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66B0D" w14:textId="3EC5ADEC" w:rsidR="00E67819" w:rsidRDefault="00E67819"/>
    <w:p w14:paraId="0A5977D1" w14:textId="77777777" w:rsidR="0085120D" w:rsidRDefault="0085120D">
      <w:pPr>
        <w:rPr>
          <w:rFonts w:ascii="Algerian" w:hAnsi="Algerian"/>
          <w:color w:val="FF0000"/>
          <w:sz w:val="24"/>
          <w:szCs w:val="24"/>
        </w:rPr>
      </w:pPr>
      <w:r w:rsidRPr="0085120D">
        <w:rPr>
          <w:rFonts w:ascii="Algerian" w:hAnsi="Algerian"/>
          <w:color w:val="FF0000"/>
          <w:sz w:val="24"/>
          <w:szCs w:val="24"/>
        </w:rPr>
        <w:t>care international in Turkey</w:t>
      </w:r>
    </w:p>
    <w:p w14:paraId="25564220" w14:textId="77777777" w:rsidR="0085120D" w:rsidRDefault="0085120D" w:rsidP="0085120D">
      <w:proofErr w:type="spellStart"/>
      <w:r w:rsidRPr="0085120D">
        <w:t>Emek</w:t>
      </w:r>
      <w:proofErr w:type="spellEnd"/>
      <w:r w:rsidRPr="0085120D">
        <w:t xml:space="preserve"> </w:t>
      </w:r>
      <w:proofErr w:type="spellStart"/>
      <w:r w:rsidRPr="0085120D">
        <w:t>mahallesi</w:t>
      </w:r>
      <w:proofErr w:type="spellEnd"/>
      <w:r w:rsidRPr="0085120D">
        <w:t xml:space="preserve"> </w:t>
      </w:r>
      <w:proofErr w:type="spellStart"/>
      <w:r w:rsidRPr="0085120D">
        <w:t>Ibrahimli</w:t>
      </w:r>
      <w:proofErr w:type="spellEnd"/>
      <w:r w:rsidRPr="0085120D">
        <w:t xml:space="preserve"> </w:t>
      </w:r>
      <w:proofErr w:type="spellStart"/>
      <w:r w:rsidRPr="0085120D">
        <w:t>Yolu</w:t>
      </w:r>
      <w:proofErr w:type="spellEnd"/>
      <w:r w:rsidRPr="0085120D">
        <w:t xml:space="preserve"> </w:t>
      </w:r>
      <w:proofErr w:type="spellStart"/>
      <w:r w:rsidRPr="0085120D">
        <w:t>caddesi</w:t>
      </w:r>
      <w:proofErr w:type="spellEnd"/>
      <w:r w:rsidRPr="0085120D">
        <w:t xml:space="preserve">, </w:t>
      </w:r>
      <w:proofErr w:type="gramStart"/>
      <w:r w:rsidRPr="0085120D">
        <w:t>No</w:t>
      </w:r>
      <w:proofErr w:type="gramEnd"/>
      <w:r w:rsidRPr="0085120D">
        <w:t xml:space="preserve">: 13/B, </w:t>
      </w:r>
      <w:proofErr w:type="spellStart"/>
      <w:r w:rsidRPr="0085120D">
        <w:t>Sehitkamil</w:t>
      </w:r>
      <w:proofErr w:type="spellEnd"/>
      <w:r w:rsidRPr="0085120D">
        <w:t>/Gaziantep</w:t>
      </w:r>
    </w:p>
    <w:tbl>
      <w:tblPr>
        <w:tblW w:w="10160" w:type="dxa"/>
        <w:tblLook w:val="04A0" w:firstRow="1" w:lastRow="0" w:firstColumn="1" w:lastColumn="0" w:noHBand="0" w:noVBand="1"/>
      </w:tblPr>
      <w:tblGrid>
        <w:gridCol w:w="1901"/>
        <w:gridCol w:w="8259"/>
      </w:tblGrid>
      <w:tr w:rsidR="0085120D" w:rsidRPr="0085120D" w14:paraId="27ED2A47" w14:textId="77777777" w:rsidTr="00D86F49">
        <w:trPr>
          <w:trHeight w:val="329"/>
        </w:trPr>
        <w:tc>
          <w:tcPr>
            <w:tcW w:w="1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9339E1D" w14:textId="77777777" w:rsidR="0085120D" w:rsidRPr="0085120D" w:rsidRDefault="0085120D" w:rsidP="0085120D">
            <w:pPr>
              <w:spacing w:after="0" w:line="240" w:lineRule="auto"/>
              <w:jc w:val="right"/>
              <w:rPr>
                <w:rFonts w:ascii="Tw Cen MT" w:eastAsia="Times New Roman" w:hAnsi="Tw Cen MT" w:cs="Calibri"/>
                <w:b/>
                <w:bCs/>
                <w:color w:val="000000"/>
              </w:rPr>
            </w:pPr>
            <w:r w:rsidRPr="0085120D">
              <w:rPr>
                <w:rFonts w:ascii="Tw Cen MT" w:eastAsia="Times New Roman" w:hAnsi="Tw Cen MT" w:cs="Calibri"/>
                <w:b/>
                <w:bCs/>
                <w:color w:val="000000"/>
              </w:rPr>
              <w:t>ITB No # --&gt;&gt;</w:t>
            </w:r>
          </w:p>
        </w:tc>
        <w:tc>
          <w:tcPr>
            <w:tcW w:w="8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AC3B" w14:textId="5B43BF6E" w:rsidR="0085120D" w:rsidRPr="0085120D" w:rsidRDefault="00043827" w:rsidP="0051483A">
            <w:pPr>
              <w:spacing w:after="0" w:line="240" w:lineRule="auto"/>
              <w:rPr>
                <w:rFonts w:ascii="Tw Cen MT" w:eastAsia="Times New Roman" w:hAnsi="Tw Cen MT" w:cs="Calibri"/>
                <w:b/>
                <w:bCs/>
                <w:color w:val="000000"/>
              </w:rPr>
            </w:pPr>
            <w:r w:rsidRPr="00043827">
              <w:rPr>
                <w:rFonts w:cstheme="minorHAnsi"/>
                <w:b/>
              </w:rPr>
              <w:t>EOI Ref No: TURxb-2022-0008</w:t>
            </w:r>
            <w:r>
              <w:rPr>
                <w:rFonts w:cstheme="minorHAnsi"/>
                <w:b/>
              </w:rPr>
              <w:t xml:space="preserve"> </w:t>
            </w:r>
            <w:r w:rsidR="00D86F49">
              <w:rPr>
                <w:rFonts w:cstheme="minorHAnsi"/>
                <w:b/>
              </w:rPr>
              <w:t xml:space="preserve">Rental Vehicle without driver </w:t>
            </w:r>
          </w:p>
        </w:tc>
      </w:tr>
    </w:tbl>
    <w:p w14:paraId="3FBDA492" w14:textId="50927483" w:rsidR="00253BE7" w:rsidRDefault="00253BE7" w:rsidP="0085120D"/>
    <w:p w14:paraId="551DE360" w14:textId="77777777" w:rsidR="00253BE7" w:rsidRDefault="00253BE7" w:rsidP="00253BE7">
      <w:pPr>
        <w:rPr>
          <w:rFonts w:eastAsia="Calibri" w:cstheme="minorHAnsi"/>
          <w:b/>
          <w:lang w:val="en-GB"/>
        </w:rPr>
      </w:pPr>
      <w:r w:rsidRPr="00244C0B">
        <w:rPr>
          <w:rFonts w:eastAsia="Calibri" w:cstheme="minorHAnsi"/>
          <w:b/>
          <w:lang w:val="en-GB"/>
        </w:rPr>
        <w:t>General Introduction:</w:t>
      </w:r>
    </w:p>
    <w:p w14:paraId="0647B592" w14:textId="265D2C83" w:rsidR="0070269C" w:rsidRDefault="00253BE7" w:rsidP="006D2E93">
      <w:pPr>
        <w:rPr>
          <w:rFonts w:eastAsia="Calibri" w:cstheme="minorHAnsi"/>
          <w:bCs/>
        </w:rPr>
      </w:pPr>
      <w:r>
        <w:rPr>
          <w:rFonts w:eastAsia="Calibri" w:cstheme="minorHAnsi"/>
          <w:bCs/>
        </w:rPr>
        <w:t>CARE Turkey</w:t>
      </w:r>
      <w:r w:rsidRPr="00C22882">
        <w:rPr>
          <w:rFonts w:eastAsia="Calibri" w:cstheme="minorHAnsi"/>
          <w:bCs/>
        </w:rPr>
        <w:t xml:space="preserve"> is</w:t>
      </w:r>
      <w:r w:rsidR="00303081">
        <w:rPr>
          <w:rFonts w:eastAsia="Calibri" w:cstheme="minorHAnsi"/>
          <w:bCs/>
        </w:rPr>
        <w:t xml:space="preserve"> conducting </w:t>
      </w:r>
      <w:proofErr w:type="gramStart"/>
      <w:r w:rsidR="00303081">
        <w:rPr>
          <w:rFonts w:eastAsia="Calibri" w:cstheme="minorHAnsi"/>
          <w:bCs/>
        </w:rPr>
        <w:t>a market research</w:t>
      </w:r>
      <w:proofErr w:type="gramEnd"/>
      <w:r w:rsidR="00303081">
        <w:rPr>
          <w:rFonts w:eastAsia="Calibri" w:cstheme="minorHAnsi"/>
          <w:bCs/>
        </w:rPr>
        <w:t xml:space="preserve"> </w:t>
      </w:r>
      <w:r w:rsidRPr="00C22882">
        <w:rPr>
          <w:rFonts w:eastAsia="Calibri" w:cstheme="minorHAnsi"/>
          <w:bCs/>
        </w:rPr>
        <w:t xml:space="preserve">for the rental of vehicles to serve </w:t>
      </w:r>
      <w:r>
        <w:rPr>
          <w:rFonts w:eastAsia="Calibri" w:cstheme="minorHAnsi"/>
          <w:bCs/>
        </w:rPr>
        <w:t>CARE Turkey’s</w:t>
      </w:r>
      <w:r w:rsidRPr="00C22882">
        <w:rPr>
          <w:rFonts w:eastAsia="Calibri" w:cstheme="minorHAnsi"/>
          <w:bCs/>
        </w:rPr>
        <w:t xml:space="preserve"> operations across various locations in Turkey </w:t>
      </w:r>
      <w:r w:rsidR="0051483A">
        <w:rPr>
          <w:rFonts w:eastAsia="Calibri" w:cstheme="minorHAnsi"/>
          <w:bCs/>
        </w:rPr>
        <w:t>and</w:t>
      </w:r>
      <w:r w:rsidR="00FB18E5">
        <w:rPr>
          <w:rFonts w:eastAsia="Calibri" w:cstheme="minorHAnsi"/>
          <w:bCs/>
        </w:rPr>
        <w:t xml:space="preserve"> </w:t>
      </w:r>
      <w:r w:rsidR="00FB18E5" w:rsidRPr="00C22882">
        <w:rPr>
          <w:rFonts w:eastAsia="Calibri" w:cstheme="minorHAnsi"/>
          <w:bCs/>
        </w:rPr>
        <w:t xml:space="preserve">in </w:t>
      </w:r>
      <w:r w:rsidR="0051483A">
        <w:rPr>
          <w:rFonts w:eastAsia="Calibri" w:cstheme="minorHAnsi"/>
          <w:bCs/>
        </w:rPr>
        <w:t xml:space="preserve">Syria (Jarablus) </w:t>
      </w:r>
      <w:r w:rsidRPr="00C22882">
        <w:rPr>
          <w:rFonts w:eastAsia="Calibri" w:cstheme="minorHAnsi"/>
          <w:bCs/>
        </w:rPr>
        <w:t>and be available to the renter 24 hours per day 7</w:t>
      </w:r>
      <w:r w:rsidR="004D60D8">
        <w:rPr>
          <w:rFonts w:eastAsia="Calibri" w:cstheme="minorHAnsi"/>
          <w:bCs/>
        </w:rPr>
        <w:t xml:space="preserve"> </w:t>
      </w:r>
      <w:r w:rsidRPr="00C22882">
        <w:rPr>
          <w:rFonts w:eastAsia="Calibri" w:cstheme="minorHAnsi"/>
          <w:bCs/>
        </w:rPr>
        <w:t>days per week.</w:t>
      </w:r>
      <w:r w:rsidR="0070269C">
        <w:rPr>
          <w:rFonts w:eastAsia="Calibri" w:cstheme="minorHAnsi"/>
          <w:bCs/>
        </w:rPr>
        <w:t xml:space="preserve"> </w:t>
      </w:r>
      <w:r w:rsidR="006D2E93">
        <w:rPr>
          <w:rFonts w:eastAsia="Calibri" w:cstheme="minorHAnsi"/>
          <w:bCs/>
        </w:rPr>
        <w:t>One</w:t>
      </w:r>
      <w:r w:rsidR="0070269C" w:rsidRPr="0070269C">
        <w:rPr>
          <w:rFonts w:eastAsia="Calibri" w:cstheme="minorHAnsi"/>
          <w:bCs/>
        </w:rPr>
        <w:t xml:space="preserve"> vehicle will be mostly used in </w:t>
      </w:r>
      <w:r w:rsidR="0070269C">
        <w:rPr>
          <w:rFonts w:eastAsia="Calibri" w:cstheme="minorHAnsi"/>
          <w:bCs/>
        </w:rPr>
        <w:t>Gaziantep, Kilis, Sanliurfa, Adana</w:t>
      </w:r>
      <w:r w:rsidR="0051483A">
        <w:rPr>
          <w:rFonts w:eastAsia="Calibri" w:cstheme="minorHAnsi"/>
          <w:bCs/>
        </w:rPr>
        <w:t xml:space="preserve"> and</w:t>
      </w:r>
      <w:r w:rsidR="006D2E93">
        <w:rPr>
          <w:rFonts w:eastAsia="Calibri" w:cstheme="minorHAnsi"/>
          <w:bCs/>
        </w:rPr>
        <w:t xml:space="preserve"> One will be used in</w:t>
      </w:r>
      <w:r w:rsidR="0051483A">
        <w:rPr>
          <w:rFonts w:eastAsia="Calibri" w:cstheme="minorHAnsi"/>
          <w:bCs/>
        </w:rPr>
        <w:t xml:space="preserve"> Jarablus</w:t>
      </w:r>
      <w:r w:rsidR="0070269C">
        <w:rPr>
          <w:rFonts w:eastAsia="Calibri" w:cstheme="minorHAnsi"/>
          <w:bCs/>
        </w:rPr>
        <w:t xml:space="preserve"> </w:t>
      </w:r>
      <w:r w:rsidR="0070269C" w:rsidRPr="0070269C">
        <w:rPr>
          <w:rFonts w:eastAsia="Calibri" w:cstheme="minorHAnsi"/>
          <w:bCs/>
        </w:rPr>
        <w:t>provinces, but can also be used out of these provinces when needed</w:t>
      </w:r>
      <w:r w:rsidR="0070269C">
        <w:rPr>
          <w:rFonts w:eastAsia="Calibri" w:cstheme="minorHAnsi"/>
          <w:bCs/>
        </w:rPr>
        <w:t>.</w:t>
      </w:r>
    </w:p>
    <w:p w14:paraId="08FE47EB" w14:textId="2F148CBF" w:rsidR="003276F5" w:rsidRPr="00244C0B" w:rsidRDefault="0085120D" w:rsidP="0051483A">
      <w:pPr>
        <w:rPr>
          <w:rFonts w:eastAsia="Calibri" w:cstheme="minorHAnsi"/>
          <w:bCs/>
        </w:rPr>
      </w:pPr>
      <w:r w:rsidRPr="0070269C">
        <w:rPr>
          <w:rFonts w:eastAsia="Calibri" w:cstheme="minorHAnsi"/>
          <w:bCs/>
        </w:rPr>
        <w:t xml:space="preserve">CARE is </w:t>
      </w:r>
      <w:r w:rsidR="00253BE7" w:rsidRPr="0070269C">
        <w:rPr>
          <w:rFonts w:eastAsia="Calibri" w:cstheme="minorHAnsi"/>
          <w:bCs/>
        </w:rPr>
        <w:t>seeking</w:t>
      </w:r>
      <w:r w:rsidRPr="0070269C">
        <w:rPr>
          <w:rFonts w:eastAsia="Calibri" w:cstheme="minorHAnsi"/>
          <w:bCs/>
        </w:rPr>
        <w:t xml:space="preserve"> to rent </w:t>
      </w:r>
      <w:r w:rsidR="0051483A">
        <w:rPr>
          <w:rFonts w:eastAsia="Calibri" w:cstheme="minorHAnsi"/>
          <w:bCs/>
        </w:rPr>
        <w:t>4x4 type</w:t>
      </w:r>
      <w:r w:rsidRPr="0070269C">
        <w:rPr>
          <w:rFonts w:eastAsia="Calibri" w:cstheme="minorHAnsi"/>
          <w:bCs/>
        </w:rPr>
        <w:t xml:space="preserve"> of vehicles. </w:t>
      </w:r>
    </w:p>
    <w:p w14:paraId="78CBC815" w14:textId="401527C4" w:rsidR="0085120D" w:rsidRPr="00244C0B" w:rsidRDefault="0085120D" w:rsidP="0085120D">
      <w:pPr>
        <w:rPr>
          <w:rFonts w:eastAsia="Calibri" w:cstheme="minorHAnsi"/>
          <w:bCs/>
        </w:rPr>
      </w:pPr>
      <w:r>
        <w:rPr>
          <w:rFonts w:eastAsia="Calibri" w:cstheme="minorHAnsi"/>
          <w:b/>
        </w:rPr>
        <w:t xml:space="preserve">General </w:t>
      </w:r>
      <w:r w:rsidRPr="00244C0B">
        <w:rPr>
          <w:rFonts w:eastAsia="Calibri" w:cstheme="minorHAnsi"/>
          <w:b/>
        </w:rPr>
        <w:t>Requirements:</w:t>
      </w:r>
    </w:p>
    <w:tbl>
      <w:tblPr>
        <w:tblStyle w:val="TableGrid"/>
        <w:tblW w:w="11250" w:type="dxa"/>
        <w:tblInd w:w="-635" w:type="dxa"/>
        <w:tblLook w:val="04A0" w:firstRow="1" w:lastRow="0" w:firstColumn="1" w:lastColumn="0" w:noHBand="0" w:noVBand="1"/>
      </w:tblPr>
      <w:tblGrid>
        <w:gridCol w:w="720"/>
        <w:gridCol w:w="5442"/>
        <w:gridCol w:w="1839"/>
        <w:gridCol w:w="3249"/>
      </w:tblGrid>
      <w:tr w:rsidR="0085120D" w:rsidRPr="00BA4F41" w14:paraId="6BE63469" w14:textId="77777777" w:rsidTr="0085120D">
        <w:trPr>
          <w:trHeight w:val="436"/>
        </w:trPr>
        <w:tc>
          <w:tcPr>
            <w:tcW w:w="720" w:type="dxa"/>
            <w:shd w:val="clear" w:color="auto" w:fill="D9D9D9" w:themeFill="background1" w:themeFillShade="D9"/>
            <w:noWrap/>
            <w:vAlign w:val="center"/>
            <w:hideMark/>
          </w:tcPr>
          <w:p w14:paraId="3CC7D2A1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BA4F41">
              <w:rPr>
                <w:rFonts w:asciiTheme="minorHAnsi" w:eastAsia="Calibri" w:hAnsiTheme="minorHAnsi" w:cstheme="minorHAnsi"/>
                <w:b/>
                <w:bCs/>
              </w:rPr>
              <w:t>1</w:t>
            </w:r>
          </w:p>
        </w:tc>
        <w:tc>
          <w:tcPr>
            <w:tcW w:w="5442" w:type="dxa"/>
            <w:shd w:val="clear" w:color="auto" w:fill="D9D9D9" w:themeFill="background1" w:themeFillShade="D9"/>
            <w:noWrap/>
            <w:vAlign w:val="center"/>
            <w:hideMark/>
          </w:tcPr>
          <w:p w14:paraId="58E82DD9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BA4F41">
              <w:rPr>
                <w:rFonts w:asciiTheme="minorHAnsi" w:eastAsia="Calibri" w:hAnsiTheme="minorHAnsi" w:cstheme="minorHAnsi"/>
                <w:b/>
                <w:bCs/>
              </w:rPr>
              <w:t>General Requirements</w:t>
            </w:r>
          </w:p>
        </w:tc>
        <w:tc>
          <w:tcPr>
            <w:tcW w:w="1839" w:type="dxa"/>
            <w:shd w:val="clear" w:color="auto" w:fill="D9D9D9" w:themeFill="background1" w:themeFillShade="D9"/>
            <w:noWrap/>
            <w:vAlign w:val="center"/>
            <w:hideMark/>
          </w:tcPr>
          <w:p w14:paraId="5E33C2FC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BA4F41">
              <w:rPr>
                <w:rFonts w:asciiTheme="minorHAnsi" w:eastAsia="Calibri" w:hAnsiTheme="minorHAnsi" w:cstheme="minorHAnsi"/>
                <w:b/>
                <w:bCs/>
              </w:rPr>
              <w:t>Please indicate YES or NO</w:t>
            </w:r>
          </w:p>
        </w:tc>
        <w:tc>
          <w:tcPr>
            <w:tcW w:w="3249" w:type="dxa"/>
            <w:shd w:val="clear" w:color="auto" w:fill="D9D9D9" w:themeFill="background1" w:themeFillShade="D9"/>
            <w:noWrap/>
            <w:vAlign w:val="center"/>
            <w:hideMark/>
          </w:tcPr>
          <w:p w14:paraId="02CC1FA2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BA4F41">
              <w:rPr>
                <w:rFonts w:asciiTheme="minorHAnsi" w:eastAsia="Calibri" w:hAnsiTheme="minorHAnsi" w:cstheme="minorHAnsi"/>
                <w:b/>
                <w:bCs/>
              </w:rPr>
              <w:t>Remarks</w:t>
            </w:r>
          </w:p>
        </w:tc>
      </w:tr>
      <w:tr w:rsidR="0085120D" w:rsidRPr="00BA4F41" w14:paraId="14E5EA0C" w14:textId="77777777" w:rsidTr="003B571C">
        <w:trPr>
          <w:trHeight w:val="855"/>
        </w:trPr>
        <w:tc>
          <w:tcPr>
            <w:tcW w:w="720" w:type="dxa"/>
            <w:noWrap/>
            <w:vAlign w:val="center"/>
            <w:hideMark/>
          </w:tcPr>
          <w:p w14:paraId="79758094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</w:rPr>
              <w:t>1.1</w:t>
            </w:r>
          </w:p>
        </w:tc>
        <w:tc>
          <w:tcPr>
            <w:tcW w:w="5442" w:type="dxa"/>
            <w:shd w:val="clear" w:color="auto" w:fill="auto"/>
            <w:vAlign w:val="center"/>
            <w:hideMark/>
          </w:tcPr>
          <w:p w14:paraId="2BD295D8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  <w:r w:rsidRPr="003B571C">
              <w:rPr>
                <w:rFonts w:asciiTheme="minorHAnsi" w:eastAsia="Calibri" w:hAnsiTheme="minorHAnsi" w:cstheme="minorHAnsi"/>
                <w:bCs/>
                <w:lang w:val="nb-NO"/>
              </w:rPr>
              <w:t>The service provider accept to be in a probation period valid for 2 months.</w:t>
            </w:r>
          </w:p>
        </w:tc>
        <w:tc>
          <w:tcPr>
            <w:tcW w:w="1839" w:type="dxa"/>
            <w:noWrap/>
            <w:vAlign w:val="center"/>
          </w:tcPr>
          <w:p w14:paraId="48CB3E7C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3249" w:type="dxa"/>
            <w:noWrap/>
            <w:hideMark/>
          </w:tcPr>
          <w:p w14:paraId="3828EBAC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</w:rPr>
              <w:t> </w:t>
            </w:r>
          </w:p>
        </w:tc>
      </w:tr>
      <w:tr w:rsidR="003B571C" w:rsidRPr="00BA4F41" w14:paraId="1AEF6ED6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0396A28F" w14:textId="5F52D861" w:rsidR="003B571C" w:rsidRPr="00BA4F41" w:rsidRDefault="003B571C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1.2</w:t>
            </w:r>
          </w:p>
        </w:tc>
        <w:tc>
          <w:tcPr>
            <w:tcW w:w="5442" w:type="dxa"/>
            <w:vAlign w:val="center"/>
          </w:tcPr>
          <w:p w14:paraId="44E6FC2D" w14:textId="6E9BFA8C" w:rsidR="003B571C" w:rsidRPr="003B571C" w:rsidRDefault="003B571C" w:rsidP="003B571C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BA4F41">
              <w:rPr>
                <w:rFonts w:asciiTheme="minorHAnsi" w:eastAsia="Calibri" w:hAnsiTheme="minorHAnsi" w:cstheme="minorHAnsi"/>
                <w:bCs/>
                <w:lang w:val="nb-NO"/>
              </w:rPr>
              <w:t xml:space="preserve">All vehicles should be equiped with a GPS systems accessed and controlled by </w:t>
            </w:r>
            <w:r>
              <w:rPr>
                <w:rFonts w:asciiTheme="minorHAnsi" w:eastAsia="Calibri" w:hAnsiTheme="minorHAnsi" w:cstheme="minorHAnsi"/>
                <w:bCs/>
                <w:lang w:val="nb-NO"/>
              </w:rPr>
              <w:t>CARE Turkey</w:t>
            </w:r>
            <w:r w:rsidRPr="00BA4F41">
              <w:rPr>
                <w:rFonts w:asciiTheme="minorHAnsi" w:eastAsia="Calibri" w:hAnsiTheme="minorHAnsi" w:cstheme="minorHAnsi"/>
                <w:bCs/>
                <w:lang w:val="nb-NO"/>
              </w:rPr>
              <w:t>.</w:t>
            </w:r>
            <w:r>
              <w:rPr>
                <w:rFonts w:asciiTheme="minorHAnsi" w:eastAsia="Calibri" w:hAnsiTheme="minorHAnsi" w:cstheme="minorHAnsi"/>
                <w:bCs/>
                <w:lang w:val="nb-NO"/>
              </w:rPr>
              <w:t xml:space="preserve"> The company must </w:t>
            </w:r>
            <w:r w:rsidRPr="003B571C">
              <w:rPr>
                <w:rFonts w:asciiTheme="minorHAnsi" w:eastAsia="Calibri" w:hAnsiTheme="minorHAnsi" w:cstheme="minorHAnsi"/>
                <w:bCs/>
                <w:lang w:val="nb-NO"/>
              </w:rPr>
              <w:t xml:space="preserve">give </w:t>
            </w:r>
            <w:r>
              <w:rPr>
                <w:rFonts w:asciiTheme="minorHAnsi" w:eastAsia="Calibri" w:hAnsiTheme="minorHAnsi" w:cstheme="minorHAnsi"/>
                <w:bCs/>
                <w:lang w:val="nb-NO"/>
              </w:rPr>
              <w:t xml:space="preserve">an </w:t>
            </w:r>
            <w:r w:rsidRPr="003B571C">
              <w:rPr>
                <w:rFonts w:asciiTheme="minorHAnsi" w:eastAsia="Calibri" w:hAnsiTheme="minorHAnsi" w:cstheme="minorHAnsi"/>
                <w:bCs/>
                <w:lang w:val="nb-NO"/>
              </w:rPr>
              <w:t>access to the tracking program to at least two CARE staff</w:t>
            </w:r>
            <w:r>
              <w:rPr>
                <w:rFonts w:asciiTheme="minorHAnsi" w:eastAsia="Calibri" w:hAnsiTheme="minorHAnsi" w:cstheme="minorHAnsi"/>
                <w:bCs/>
                <w:lang w:val="nb-NO"/>
              </w:rPr>
              <w:t xml:space="preserve">. The service provider </w:t>
            </w:r>
            <w:r w:rsidRPr="003B571C">
              <w:rPr>
                <w:rFonts w:asciiTheme="minorHAnsi" w:eastAsia="Calibri" w:hAnsiTheme="minorHAnsi" w:cstheme="minorHAnsi"/>
                <w:bCs/>
                <w:lang w:val="nb-NO"/>
              </w:rPr>
              <w:t>assures that no information from the tracking system will be shared with third parties without CARE’s written consent</w:t>
            </w:r>
          </w:p>
        </w:tc>
        <w:tc>
          <w:tcPr>
            <w:tcW w:w="1839" w:type="dxa"/>
            <w:noWrap/>
            <w:vAlign w:val="center"/>
          </w:tcPr>
          <w:p w14:paraId="6C6514F9" w14:textId="77777777" w:rsidR="003B571C" w:rsidRPr="00BA4F41" w:rsidRDefault="003B571C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7CE2915C" w14:textId="1861611F" w:rsidR="003B571C" w:rsidRPr="00BA4F41" w:rsidRDefault="003B571C" w:rsidP="00962222">
            <w:pPr>
              <w:rPr>
                <w:rFonts w:eastAsia="Calibri" w:cstheme="minorHAnsi"/>
                <w:bCs/>
              </w:rPr>
            </w:pPr>
          </w:p>
        </w:tc>
      </w:tr>
      <w:tr w:rsidR="0070269C" w:rsidRPr="00BA4F41" w14:paraId="619C0954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1E766830" w14:textId="598CA167" w:rsidR="0070269C" w:rsidRDefault="00EA244D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1.3</w:t>
            </w:r>
          </w:p>
        </w:tc>
        <w:tc>
          <w:tcPr>
            <w:tcW w:w="5442" w:type="dxa"/>
            <w:vAlign w:val="center"/>
          </w:tcPr>
          <w:p w14:paraId="3F87ABDD" w14:textId="7029E149" w:rsidR="0070269C" w:rsidRPr="00BA4F41" w:rsidRDefault="0070269C" w:rsidP="0070269C">
            <w:pPr>
              <w:rPr>
                <w:rFonts w:eastAsia="Calibr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confirms that total mileage of the vehicles is less than 50,000km</w:t>
            </w:r>
          </w:p>
        </w:tc>
        <w:tc>
          <w:tcPr>
            <w:tcW w:w="1839" w:type="dxa"/>
            <w:noWrap/>
            <w:vAlign w:val="center"/>
          </w:tcPr>
          <w:p w14:paraId="52D9207D" w14:textId="77777777" w:rsidR="0070269C" w:rsidRPr="00BA4F41" w:rsidRDefault="0070269C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6EC04821" w14:textId="77777777" w:rsidR="0070269C" w:rsidRPr="00BA4F41" w:rsidRDefault="0070269C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69C20F6A" w14:textId="77777777" w:rsidTr="0085120D">
        <w:trPr>
          <w:trHeight w:val="855"/>
        </w:trPr>
        <w:tc>
          <w:tcPr>
            <w:tcW w:w="720" w:type="dxa"/>
            <w:noWrap/>
            <w:vAlign w:val="center"/>
            <w:hideMark/>
          </w:tcPr>
          <w:p w14:paraId="5350898D" w14:textId="26BE6F56" w:rsidR="0085120D" w:rsidRPr="00BA4F41" w:rsidRDefault="00EA244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Cs/>
              </w:rPr>
              <w:t>1.4</w:t>
            </w:r>
          </w:p>
        </w:tc>
        <w:tc>
          <w:tcPr>
            <w:tcW w:w="5442" w:type="dxa"/>
            <w:vAlign w:val="center"/>
            <w:hideMark/>
          </w:tcPr>
          <w:p w14:paraId="53B9D318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  <w:lang w:val="nb-NO"/>
              </w:rPr>
              <w:t xml:space="preserve">The service provider </w:t>
            </w:r>
            <w:r w:rsidRPr="00620CB3">
              <w:rPr>
                <w:rFonts w:asciiTheme="minorHAnsi" w:eastAsia="Calibri" w:hAnsiTheme="minorHAnsi" w:cstheme="minorHAnsi"/>
                <w:bCs/>
                <w:lang w:val="nb-NO"/>
              </w:rPr>
              <w:t xml:space="preserve">guarantees to do all the routine services and maintenances without any extra cost </w:t>
            </w:r>
            <w:r>
              <w:rPr>
                <w:rFonts w:asciiTheme="minorHAnsi" w:eastAsia="Calibri" w:hAnsiTheme="minorHAnsi" w:cstheme="minorHAnsi"/>
                <w:bCs/>
                <w:lang w:val="nb-NO"/>
              </w:rPr>
              <w:t>.</w:t>
            </w:r>
          </w:p>
        </w:tc>
        <w:tc>
          <w:tcPr>
            <w:tcW w:w="1839" w:type="dxa"/>
            <w:noWrap/>
            <w:vAlign w:val="center"/>
          </w:tcPr>
          <w:p w14:paraId="1AE416A3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3249" w:type="dxa"/>
            <w:noWrap/>
            <w:hideMark/>
          </w:tcPr>
          <w:p w14:paraId="3B4539AA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85120D" w:rsidRPr="00BA4F41" w14:paraId="402164BE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54D63B7C" w14:textId="63D2C8B1" w:rsidR="0085120D" w:rsidRPr="00BA4F41" w:rsidRDefault="00EA244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Cs/>
              </w:rPr>
              <w:t>1.5</w:t>
            </w:r>
          </w:p>
        </w:tc>
        <w:tc>
          <w:tcPr>
            <w:tcW w:w="5442" w:type="dxa"/>
            <w:vAlign w:val="center"/>
          </w:tcPr>
          <w:p w14:paraId="39B4E60E" w14:textId="77777777" w:rsidR="0085120D" w:rsidRPr="00F669AE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F669AE">
              <w:rPr>
                <w:rFonts w:asciiTheme="minorHAnsi" w:eastAsia="Calibri" w:hAnsiTheme="minorHAnsi" w:cstheme="minorHAnsi"/>
                <w:bCs/>
                <w:lang w:val="nb-NO"/>
              </w:rPr>
              <w:t>The service provider must ensure the regular/routine maintenance of vehicles scheduled on Saturday or Sunday informing CARE Turkey at least 2 days in advance</w:t>
            </w:r>
          </w:p>
          <w:p w14:paraId="6BEA710A" w14:textId="77777777" w:rsidR="0085120D" w:rsidRPr="00EA244D" w:rsidRDefault="0085120D" w:rsidP="00962222">
            <w:pPr>
              <w:jc w:val="both"/>
              <w:rPr>
                <w:rFonts w:asciiTheme="minorHAnsi" w:eastAsia="Calibri" w:hAnsiTheme="minorHAnsi" w:cstheme="minorHAnsi"/>
                <w:bCs/>
                <w:lang w:val="nb-NO"/>
              </w:rPr>
            </w:pPr>
          </w:p>
          <w:p w14:paraId="1BFF7130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</w:p>
        </w:tc>
        <w:tc>
          <w:tcPr>
            <w:tcW w:w="1839" w:type="dxa"/>
            <w:noWrap/>
            <w:vAlign w:val="center"/>
          </w:tcPr>
          <w:p w14:paraId="31A60F49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4AA53CFC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85120D" w:rsidRPr="00BA4F41" w14:paraId="6A1F3956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5C2294A7" w14:textId="48BC26A3" w:rsidR="0085120D" w:rsidRPr="00BA4F41" w:rsidRDefault="00EA244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Cs/>
              </w:rPr>
              <w:t>1.6</w:t>
            </w:r>
          </w:p>
        </w:tc>
        <w:tc>
          <w:tcPr>
            <w:tcW w:w="5442" w:type="dxa"/>
            <w:vAlign w:val="center"/>
          </w:tcPr>
          <w:p w14:paraId="35ADBD62" w14:textId="17F713FA" w:rsidR="0085120D" w:rsidRPr="00F669AE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The service provider accept that </w:t>
            </w:r>
            <w:r w:rsidRPr="00F669AE">
              <w:rPr>
                <w:rFonts w:asciiTheme="minorHAnsi" w:eastAsia="Calibri" w:hAnsiTheme="minorHAnsi" w:cstheme="minorHAnsi"/>
                <w:bCs/>
                <w:lang w:val="nb-NO"/>
              </w:rPr>
              <w:t xml:space="preserve">CARE will not pay the days if there is immobilization </w:t>
            </w:r>
            <w:r w:rsidR="006D2E93">
              <w:rPr>
                <w:rFonts w:asciiTheme="minorHAnsi" w:eastAsia="Calibri" w:hAnsiTheme="minorHAnsi" w:cstheme="minorHAnsi"/>
                <w:bCs/>
                <w:lang w:val="nb-NO"/>
              </w:rPr>
              <w:t xml:space="preserve">originating from the service from </w:t>
            </w:r>
            <w:r w:rsidRPr="00F669AE">
              <w:rPr>
                <w:rFonts w:asciiTheme="minorHAnsi" w:eastAsia="Calibri" w:hAnsiTheme="minorHAnsi" w:cstheme="minorHAnsi"/>
                <w:bCs/>
                <w:lang w:val="nb-NO"/>
              </w:rPr>
              <w:t>during working days.</w:t>
            </w:r>
          </w:p>
          <w:p w14:paraId="654735F6" w14:textId="77777777" w:rsidR="0085120D" w:rsidRPr="00F669AE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</w:p>
        </w:tc>
        <w:tc>
          <w:tcPr>
            <w:tcW w:w="1839" w:type="dxa"/>
            <w:noWrap/>
            <w:vAlign w:val="center"/>
          </w:tcPr>
          <w:p w14:paraId="77EE04A4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01350576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85120D" w:rsidRPr="00BA4F41" w14:paraId="5C53F503" w14:textId="77777777" w:rsidTr="0085120D">
        <w:trPr>
          <w:trHeight w:val="855"/>
        </w:trPr>
        <w:tc>
          <w:tcPr>
            <w:tcW w:w="720" w:type="dxa"/>
            <w:noWrap/>
            <w:vAlign w:val="center"/>
            <w:hideMark/>
          </w:tcPr>
          <w:p w14:paraId="4AE77E4C" w14:textId="3C835743" w:rsidR="0085120D" w:rsidRPr="00BA4F41" w:rsidRDefault="00EA244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Cs/>
              </w:rPr>
              <w:t>1.7</w:t>
            </w:r>
          </w:p>
        </w:tc>
        <w:tc>
          <w:tcPr>
            <w:tcW w:w="5442" w:type="dxa"/>
            <w:vAlign w:val="center"/>
            <w:hideMark/>
          </w:tcPr>
          <w:p w14:paraId="2DE4F7B0" w14:textId="77777777" w:rsidR="0085120D" w:rsidRPr="00EA244D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In case of breakdowns or routine services the Service Provider will provide a replacement vehicle immediately (within 2-4 hours) with no additional cost involvment from side of CARE.</w:t>
            </w:r>
            <w:r w:rsidRPr="00BA4F41">
              <w:rPr>
                <w:rFonts w:asciiTheme="minorHAnsi" w:eastAsia="Calibri" w:hAnsiTheme="minorHAnsi" w:cstheme="minorHAnsi"/>
                <w:bCs/>
                <w:lang w:val="nb-NO"/>
              </w:rPr>
              <w:t xml:space="preserve"> </w:t>
            </w:r>
          </w:p>
        </w:tc>
        <w:tc>
          <w:tcPr>
            <w:tcW w:w="1839" w:type="dxa"/>
            <w:noWrap/>
            <w:vAlign w:val="center"/>
          </w:tcPr>
          <w:p w14:paraId="43FED8C1" w14:textId="77777777" w:rsidR="0085120D" w:rsidRPr="00BA4F41" w:rsidRDefault="0085120D" w:rsidP="00962222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3249" w:type="dxa"/>
            <w:noWrap/>
            <w:hideMark/>
          </w:tcPr>
          <w:p w14:paraId="22CE3856" w14:textId="77777777" w:rsidR="0085120D" w:rsidRPr="00BA4F41" w:rsidRDefault="0085120D" w:rsidP="00962222">
            <w:pPr>
              <w:rPr>
                <w:rFonts w:asciiTheme="minorHAnsi" w:eastAsia="Calibri" w:hAnsiTheme="minorHAnsi" w:cstheme="minorHAnsi"/>
                <w:bCs/>
              </w:rPr>
            </w:pPr>
          </w:p>
        </w:tc>
      </w:tr>
      <w:tr w:rsidR="0085120D" w:rsidRPr="00BA4F41" w14:paraId="08C210D3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6A61E530" w14:textId="759331BB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lastRenderedPageBreak/>
              <w:t>1.8</w:t>
            </w:r>
          </w:p>
        </w:tc>
        <w:tc>
          <w:tcPr>
            <w:tcW w:w="5442" w:type="dxa"/>
            <w:vAlign w:val="center"/>
          </w:tcPr>
          <w:p w14:paraId="48A2480A" w14:textId="77777777" w:rsidR="0085120D" w:rsidRPr="00452645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452645">
              <w:rPr>
                <w:rFonts w:asciiTheme="minorHAnsi" w:eastAsia="Calibri" w:hAnsiTheme="minorHAnsi" w:cstheme="minorHAnsi"/>
                <w:bCs/>
                <w:lang w:val="nb-NO"/>
              </w:rPr>
              <w:t>Price is inclusive of 2 times vehicle cleaning costs per week and not inclusive of highway tolls.</w:t>
            </w:r>
          </w:p>
        </w:tc>
        <w:tc>
          <w:tcPr>
            <w:tcW w:w="1839" w:type="dxa"/>
            <w:noWrap/>
            <w:vAlign w:val="center"/>
          </w:tcPr>
          <w:p w14:paraId="14B28D2A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0DE3C75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2FD24311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123C31EF" w14:textId="193BDA85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1.9</w:t>
            </w:r>
          </w:p>
        </w:tc>
        <w:tc>
          <w:tcPr>
            <w:tcW w:w="5442" w:type="dxa"/>
            <w:vAlign w:val="center"/>
          </w:tcPr>
          <w:p w14:paraId="2A5448C3" w14:textId="77777777" w:rsidR="0085120D" w:rsidRPr="00EA244D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is agreed that there will be no restriction of mileage on CARE Turkey  use of the vehicles</w:t>
            </w:r>
          </w:p>
        </w:tc>
        <w:tc>
          <w:tcPr>
            <w:tcW w:w="1839" w:type="dxa"/>
            <w:noWrap/>
            <w:vAlign w:val="center"/>
          </w:tcPr>
          <w:p w14:paraId="7E781762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602613CB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081FD807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69548461" w14:textId="467CEAB1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1.10</w:t>
            </w:r>
          </w:p>
        </w:tc>
        <w:tc>
          <w:tcPr>
            <w:tcW w:w="5442" w:type="dxa"/>
            <w:vAlign w:val="center"/>
          </w:tcPr>
          <w:p w14:paraId="6A677DE3" w14:textId="6E36809C" w:rsidR="0085120D" w:rsidRPr="00EA244D" w:rsidRDefault="00604709" w:rsidP="00B95709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The service provider confirms to provide only the vehicles </w:t>
            </w:r>
            <w:r w:rsidR="00B95709"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those </w:t>
            </w: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vehicle licence</w:t>
            </w:r>
            <w:r w:rsidR="00B95709" w:rsidRPr="00EA244D">
              <w:rPr>
                <w:rFonts w:asciiTheme="minorHAnsi" w:eastAsia="Calibri" w:hAnsiTheme="minorHAnsi" w:cstheme="minorHAnsi"/>
                <w:bCs/>
                <w:lang w:val="nb-NO"/>
              </w:rPr>
              <w:t>’s</w:t>
            </w: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 are registered to company’s name</w:t>
            </w:r>
          </w:p>
        </w:tc>
        <w:tc>
          <w:tcPr>
            <w:tcW w:w="1839" w:type="dxa"/>
            <w:noWrap/>
            <w:vAlign w:val="center"/>
          </w:tcPr>
          <w:p w14:paraId="1F5568F3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AA7F2F1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086E6348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48AF3B2A" w14:textId="5C9FC310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1.11</w:t>
            </w:r>
          </w:p>
        </w:tc>
        <w:tc>
          <w:tcPr>
            <w:tcW w:w="5442" w:type="dxa"/>
            <w:vAlign w:val="center"/>
          </w:tcPr>
          <w:p w14:paraId="057DA40F" w14:textId="77777777" w:rsidR="0085120D" w:rsidRPr="00EA244D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commits not to provide the vehicles through sub-contractor</w:t>
            </w:r>
          </w:p>
        </w:tc>
        <w:tc>
          <w:tcPr>
            <w:tcW w:w="1839" w:type="dxa"/>
            <w:noWrap/>
            <w:vAlign w:val="center"/>
          </w:tcPr>
          <w:p w14:paraId="400B9935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18016437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1FF63317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0DE377B5" w14:textId="71D73388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1.12</w:t>
            </w:r>
          </w:p>
        </w:tc>
        <w:tc>
          <w:tcPr>
            <w:tcW w:w="5442" w:type="dxa"/>
            <w:vAlign w:val="center"/>
          </w:tcPr>
          <w:p w14:paraId="6A741738" w14:textId="4B5E27DF" w:rsidR="0085120D" w:rsidRPr="00EA244D" w:rsidRDefault="0085120D" w:rsidP="00FF1AFD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All vehicles/vans/vehicles provided for any transportation services have to be in </w:t>
            </w:r>
            <w:r w:rsidR="00FF1AFD" w:rsidRPr="00EA244D">
              <w:rPr>
                <w:rFonts w:asciiTheme="minorHAnsi" w:eastAsia="Calibri" w:hAnsiTheme="minorHAnsi" w:cstheme="minorHAnsi"/>
                <w:bCs/>
                <w:lang w:val="nb-NO"/>
              </w:rPr>
              <w:t xml:space="preserve">light color such as white-grey </w:t>
            </w:r>
          </w:p>
        </w:tc>
        <w:tc>
          <w:tcPr>
            <w:tcW w:w="1839" w:type="dxa"/>
            <w:noWrap/>
            <w:vAlign w:val="center"/>
          </w:tcPr>
          <w:p w14:paraId="02ABAF97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0F7BEB15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42FA7D8D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4312B526" w14:textId="66FE6698" w:rsidR="0085120D" w:rsidRPr="00BA4F41" w:rsidRDefault="006D2E93" w:rsidP="00962222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1.13</w:t>
            </w:r>
          </w:p>
        </w:tc>
        <w:tc>
          <w:tcPr>
            <w:tcW w:w="5442" w:type="dxa"/>
            <w:vAlign w:val="center"/>
          </w:tcPr>
          <w:p w14:paraId="3FBC4AB2" w14:textId="77777777" w:rsidR="0085120D" w:rsidRPr="00EA244D" w:rsidRDefault="0085120D" w:rsidP="00962222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Each vehicle have to be in basic seen, no customization is accepted;</w:t>
            </w:r>
          </w:p>
        </w:tc>
        <w:tc>
          <w:tcPr>
            <w:tcW w:w="1839" w:type="dxa"/>
            <w:noWrap/>
            <w:vAlign w:val="center"/>
          </w:tcPr>
          <w:p w14:paraId="358A6AFA" w14:textId="77777777" w:rsidR="0085120D" w:rsidRPr="00BA4F41" w:rsidRDefault="0085120D" w:rsidP="00962222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1A36CA45" w14:textId="77777777" w:rsidR="0085120D" w:rsidRPr="00BA4F41" w:rsidRDefault="0085120D" w:rsidP="00962222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0B0FD974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1EAF64D0" w14:textId="3FE52EB2" w:rsidR="0085120D" w:rsidRPr="00BA4F41" w:rsidRDefault="006D2E93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1.14</w:t>
            </w:r>
          </w:p>
        </w:tc>
        <w:tc>
          <w:tcPr>
            <w:tcW w:w="5442" w:type="dxa"/>
            <w:vAlign w:val="center"/>
          </w:tcPr>
          <w:p w14:paraId="49BB4A31" w14:textId="77777777" w:rsidR="0085120D" w:rsidRPr="00EA244D" w:rsidRDefault="0085120D" w:rsidP="0085120D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has to provide vehicles in clean outseen must be in good shape and in a safe mechanical operating condition.</w:t>
            </w:r>
          </w:p>
        </w:tc>
        <w:tc>
          <w:tcPr>
            <w:tcW w:w="1839" w:type="dxa"/>
            <w:noWrap/>
            <w:vAlign w:val="center"/>
          </w:tcPr>
          <w:p w14:paraId="311A1058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4FF1D1F1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0AB81723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7A15F4E1" w14:textId="75C74560" w:rsidR="0085120D" w:rsidRPr="00BA4F41" w:rsidRDefault="006D2E93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1.15</w:t>
            </w:r>
          </w:p>
        </w:tc>
        <w:tc>
          <w:tcPr>
            <w:tcW w:w="5442" w:type="dxa"/>
            <w:vAlign w:val="center"/>
          </w:tcPr>
          <w:p w14:paraId="37604F5A" w14:textId="77777777" w:rsidR="0085120D" w:rsidRPr="00EA244D" w:rsidRDefault="0085120D" w:rsidP="0085120D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All vehicles have to be occupied with HGS /OGS device.</w:t>
            </w:r>
          </w:p>
        </w:tc>
        <w:tc>
          <w:tcPr>
            <w:tcW w:w="1839" w:type="dxa"/>
            <w:noWrap/>
            <w:vAlign w:val="center"/>
          </w:tcPr>
          <w:p w14:paraId="04D11407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63FA0C55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704E44" w:rsidRPr="00BA4F41" w14:paraId="4892DCA4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0855783E" w14:textId="2477D169" w:rsidR="00704E44" w:rsidRDefault="006D2E93" w:rsidP="003C6E13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1.16</w:t>
            </w:r>
          </w:p>
        </w:tc>
        <w:tc>
          <w:tcPr>
            <w:tcW w:w="5442" w:type="dxa"/>
            <w:vAlign w:val="center"/>
          </w:tcPr>
          <w:p w14:paraId="51F2971F" w14:textId="0EC13768" w:rsidR="00704E44" w:rsidRPr="00EA244D" w:rsidRDefault="00704E44" w:rsidP="00704E44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prices are not include FUEL cost and Toll Charges</w:t>
            </w:r>
          </w:p>
        </w:tc>
        <w:tc>
          <w:tcPr>
            <w:tcW w:w="1839" w:type="dxa"/>
            <w:noWrap/>
            <w:vAlign w:val="center"/>
          </w:tcPr>
          <w:p w14:paraId="629C6DBB" w14:textId="77777777" w:rsidR="00704E44" w:rsidRPr="00BA4F41" w:rsidRDefault="00704E44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62A873C" w14:textId="77777777" w:rsidR="00704E44" w:rsidRPr="00BA4F41" w:rsidRDefault="00704E44" w:rsidP="0085120D">
            <w:pPr>
              <w:rPr>
                <w:rFonts w:eastAsia="Calibri" w:cstheme="minorHAnsi"/>
                <w:bCs/>
              </w:rPr>
            </w:pPr>
          </w:p>
        </w:tc>
      </w:tr>
      <w:tr w:rsidR="00FF1AFD" w:rsidRPr="00BA4F41" w14:paraId="5FAE86E2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3F817752" w14:textId="7D520C13" w:rsidR="00FF1AFD" w:rsidRDefault="006D2E93" w:rsidP="003C6E13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1.17</w:t>
            </w:r>
          </w:p>
        </w:tc>
        <w:tc>
          <w:tcPr>
            <w:tcW w:w="5442" w:type="dxa"/>
            <w:vAlign w:val="center"/>
          </w:tcPr>
          <w:p w14:paraId="64CB625F" w14:textId="3733C525" w:rsidR="00FF1AFD" w:rsidRPr="00EA244D" w:rsidRDefault="00FF1AFD" w:rsidP="00704E44">
            <w:pPr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confirms that CARE can use the Vehicle Identification System for fuel top up with the vehicles</w:t>
            </w:r>
          </w:p>
        </w:tc>
        <w:tc>
          <w:tcPr>
            <w:tcW w:w="1839" w:type="dxa"/>
            <w:noWrap/>
            <w:vAlign w:val="center"/>
          </w:tcPr>
          <w:p w14:paraId="6989D1B1" w14:textId="77777777" w:rsidR="00FF1AFD" w:rsidRPr="00BA4F41" w:rsidRDefault="00FF1AF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673E64D1" w14:textId="77777777" w:rsidR="00FF1AFD" w:rsidRPr="00BA4F41" w:rsidRDefault="00FF1AFD" w:rsidP="0085120D">
            <w:pPr>
              <w:rPr>
                <w:rFonts w:eastAsia="Calibri" w:cstheme="minorHAnsi"/>
                <w:bCs/>
              </w:rPr>
            </w:pPr>
          </w:p>
        </w:tc>
      </w:tr>
      <w:tr w:rsidR="001D4834" w:rsidRPr="00BA4F41" w14:paraId="72B2700D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742425D7" w14:textId="1C3A718C" w:rsidR="001D4834" w:rsidRDefault="006D2E93" w:rsidP="003C6E13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1.18</w:t>
            </w:r>
          </w:p>
        </w:tc>
        <w:tc>
          <w:tcPr>
            <w:tcW w:w="5442" w:type="dxa"/>
            <w:vAlign w:val="center"/>
          </w:tcPr>
          <w:p w14:paraId="29CC9EF8" w14:textId="0247FF61" w:rsidR="001D4834" w:rsidRPr="001D4834" w:rsidRDefault="001D4834" w:rsidP="00704E44">
            <w:pPr>
              <w:rPr>
                <w:rFonts w:eastAsia="Calibri" w:cstheme="minorHAnsi"/>
                <w:b/>
                <w:bCs/>
                <w:lang w:val="nb-NO"/>
              </w:rPr>
            </w:pPr>
            <w:r w:rsidRPr="001D4834">
              <w:rPr>
                <w:rFonts w:eastAsia="Calibri" w:cstheme="minorHAnsi"/>
                <w:b/>
                <w:bCs/>
                <w:lang w:val="nb-NO"/>
              </w:rPr>
              <w:t>Pleas</w:t>
            </w:r>
            <w:r>
              <w:rPr>
                <w:rFonts w:eastAsia="Calibri" w:cstheme="minorHAnsi"/>
                <w:b/>
                <w:bCs/>
                <w:lang w:val="nb-NO"/>
              </w:rPr>
              <w:t xml:space="preserve">e indicate maximum how many vehicles </w:t>
            </w:r>
            <w:r w:rsidRPr="001D4834">
              <w:rPr>
                <w:rFonts w:eastAsia="Calibri" w:cstheme="minorHAnsi"/>
                <w:b/>
                <w:bCs/>
                <w:lang w:val="nb-NO"/>
              </w:rPr>
              <w:t xml:space="preserve">can </w:t>
            </w:r>
            <w:r>
              <w:rPr>
                <w:rFonts w:eastAsia="Calibri" w:cstheme="minorHAnsi"/>
                <w:b/>
                <w:bCs/>
                <w:lang w:val="nb-NO"/>
              </w:rPr>
              <w:t xml:space="preserve">you </w:t>
            </w:r>
            <w:r w:rsidRPr="001D4834">
              <w:rPr>
                <w:rFonts w:eastAsia="Calibri" w:cstheme="minorHAnsi"/>
                <w:b/>
                <w:bCs/>
                <w:lang w:val="nb-NO"/>
              </w:rPr>
              <w:t xml:space="preserve">provide </w:t>
            </w:r>
            <w:r>
              <w:rPr>
                <w:rFonts w:eastAsia="Calibri" w:cstheme="minorHAnsi"/>
                <w:b/>
                <w:bCs/>
                <w:lang w:val="nb-NO"/>
              </w:rPr>
              <w:t>to CARE Turkey with</w:t>
            </w:r>
            <w:r w:rsidR="006D2E93">
              <w:rPr>
                <w:rFonts w:eastAsia="Calibri" w:cstheme="minorHAnsi"/>
                <w:b/>
                <w:bCs/>
                <w:lang w:val="nb-NO"/>
              </w:rPr>
              <w:t xml:space="preserve">out </w:t>
            </w:r>
            <w:r>
              <w:rPr>
                <w:rFonts w:eastAsia="Calibri" w:cstheme="minorHAnsi"/>
                <w:b/>
                <w:bCs/>
                <w:lang w:val="nb-NO"/>
              </w:rPr>
              <w:t>driver for 1 year ?</w:t>
            </w:r>
          </w:p>
        </w:tc>
        <w:tc>
          <w:tcPr>
            <w:tcW w:w="1839" w:type="dxa"/>
            <w:noWrap/>
            <w:vAlign w:val="center"/>
          </w:tcPr>
          <w:p w14:paraId="29FB5F4B" w14:textId="77777777" w:rsidR="001D4834" w:rsidRPr="00BA4F41" w:rsidRDefault="001D4834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B8399DD" w14:textId="77777777" w:rsidR="001D4834" w:rsidRPr="00BA4F41" w:rsidRDefault="001D4834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2CA675BA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0FFC0749" w14:textId="77777777" w:rsidR="0085120D" w:rsidRPr="0085120D" w:rsidRDefault="0085120D" w:rsidP="0085120D">
            <w:pPr>
              <w:jc w:val="center"/>
              <w:rPr>
                <w:rFonts w:eastAsia="Calibri" w:cstheme="minorHAnsi"/>
                <w:b/>
                <w:bCs/>
              </w:rPr>
            </w:pPr>
            <w:r w:rsidRPr="0085120D">
              <w:rPr>
                <w:rFonts w:eastAsia="Calibri" w:cstheme="minorHAnsi"/>
                <w:b/>
                <w:bCs/>
              </w:rPr>
              <w:t>2</w:t>
            </w:r>
          </w:p>
        </w:tc>
        <w:tc>
          <w:tcPr>
            <w:tcW w:w="5442" w:type="dxa"/>
            <w:vAlign w:val="center"/>
          </w:tcPr>
          <w:p w14:paraId="52B02721" w14:textId="77777777" w:rsidR="0085120D" w:rsidRPr="00BA4F41" w:rsidRDefault="0085120D" w:rsidP="0085120D">
            <w:pPr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Insurance</w:t>
            </w:r>
          </w:p>
        </w:tc>
        <w:tc>
          <w:tcPr>
            <w:tcW w:w="1839" w:type="dxa"/>
            <w:noWrap/>
            <w:vAlign w:val="center"/>
          </w:tcPr>
          <w:p w14:paraId="4ADA02E4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8ADBFDE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A80419" w:rsidRPr="00BA4F41" w14:paraId="6806E735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3F6FE0F1" w14:textId="5575DC18" w:rsidR="00A80419" w:rsidRPr="0085120D" w:rsidRDefault="00EA244D" w:rsidP="0085120D">
            <w:pPr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2.1</w:t>
            </w:r>
          </w:p>
        </w:tc>
        <w:tc>
          <w:tcPr>
            <w:tcW w:w="5442" w:type="dxa"/>
            <w:vAlign w:val="center"/>
          </w:tcPr>
          <w:p w14:paraId="35E01469" w14:textId="35C62D85" w:rsidR="00A80419" w:rsidRPr="00EA244D" w:rsidRDefault="00A80419" w:rsidP="00A80419">
            <w:pPr>
              <w:jc w:val="both"/>
              <w:rPr>
                <w:rFonts w:asciiTheme="minorHAnsi" w:eastAsia="Calibri" w:hAnsiTheme="minorHAnsi" w:cstheme="minorHAnsi"/>
                <w:bCs/>
                <w:lang w:val="nb-NO"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The service provider shall insure all the vehicles under a comprehensive insurance contract, which covers accidents and legal liability for the vehicle, the driver and passengers, at his/her own expense.</w:t>
            </w:r>
          </w:p>
          <w:p w14:paraId="42154E06" w14:textId="77777777" w:rsidR="00A80419" w:rsidRDefault="00A80419" w:rsidP="0085120D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839" w:type="dxa"/>
            <w:noWrap/>
            <w:vAlign w:val="center"/>
          </w:tcPr>
          <w:p w14:paraId="465F192A" w14:textId="77777777" w:rsidR="00A80419" w:rsidRPr="00BA4F41" w:rsidRDefault="00A80419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49554A0E" w14:textId="77777777" w:rsidR="00A80419" w:rsidRPr="00BA4F41" w:rsidRDefault="00A80419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53D8996A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08FF1E64" w14:textId="55A6BDF5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2.2</w:t>
            </w:r>
          </w:p>
        </w:tc>
        <w:tc>
          <w:tcPr>
            <w:tcW w:w="5442" w:type="dxa"/>
            <w:vAlign w:val="center"/>
          </w:tcPr>
          <w:p w14:paraId="3E3D902F" w14:textId="77777777" w:rsidR="0085120D" w:rsidRPr="00BA4F41" w:rsidRDefault="0085120D" w:rsidP="00EA244D">
            <w:pPr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Full liability coverage;</w:t>
            </w:r>
            <w:r w:rsidRPr="00BA4F41">
              <w:rPr>
                <w:rFonts w:asciiTheme="minorHAnsi" w:eastAsia="Calibri" w:hAnsiTheme="minorHAnsi" w:cstheme="minorHAnsi"/>
                <w:bCs/>
              </w:rPr>
              <w:t xml:space="preserve"> </w:t>
            </w:r>
          </w:p>
        </w:tc>
        <w:tc>
          <w:tcPr>
            <w:tcW w:w="1839" w:type="dxa"/>
            <w:noWrap/>
            <w:vAlign w:val="center"/>
          </w:tcPr>
          <w:p w14:paraId="5AD13B35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27D93BD1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6C927824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37826534" w14:textId="1F1CDDD3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lastRenderedPageBreak/>
              <w:t>2.3</w:t>
            </w:r>
          </w:p>
        </w:tc>
        <w:tc>
          <w:tcPr>
            <w:tcW w:w="5442" w:type="dxa"/>
            <w:vAlign w:val="center"/>
          </w:tcPr>
          <w:p w14:paraId="207152BC" w14:textId="77777777" w:rsidR="0085120D" w:rsidRPr="00BA4F41" w:rsidRDefault="0085120D" w:rsidP="00EA244D">
            <w:pPr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Property damage liability coverage;</w:t>
            </w:r>
          </w:p>
        </w:tc>
        <w:tc>
          <w:tcPr>
            <w:tcW w:w="1839" w:type="dxa"/>
            <w:noWrap/>
            <w:vAlign w:val="center"/>
          </w:tcPr>
          <w:p w14:paraId="367FBDC8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5DA06012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1D72DF52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4A17E29B" w14:textId="3725AD8F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2.4</w:t>
            </w:r>
          </w:p>
        </w:tc>
        <w:tc>
          <w:tcPr>
            <w:tcW w:w="5442" w:type="dxa"/>
            <w:vAlign w:val="center"/>
          </w:tcPr>
          <w:p w14:paraId="115D32F2" w14:textId="77777777" w:rsidR="0085120D" w:rsidRPr="00BA4F41" w:rsidRDefault="0085120D" w:rsidP="0085120D">
            <w:pPr>
              <w:rPr>
                <w:rFonts w:asciiTheme="minorHAnsi" w:eastAsia="Calibri" w:hAnsiTheme="minorHAns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</w:rPr>
              <w:t>F</w:t>
            </w:r>
            <w:r w:rsidRPr="00EA244D">
              <w:rPr>
                <w:rFonts w:asciiTheme="minorHAnsi" w:eastAsia="Calibri" w:hAnsiTheme="minorHAnsi" w:cstheme="minorHAnsi"/>
                <w:bCs/>
                <w:lang w:val="nb-NO"/>
              </w:rPr>
              <w:t>ull collision coverage including 3rd party vehicles;</w:t>
            </w:r>
          </w:p>
        </w:tc>
        <w:tc>
          <w:tcPr>
            <w:tcW w:w="1839" w:type="dxa"/>
            <w:noWrap/>
            <w:vAlign w:val="center"/>
          </w:tcPr>
          <w:p w14:paraId="3F783133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01044FB7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38232F90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5AEE1D56" w14:textId="3B655392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2.5</w:t>
            </w:r>
          </w:p>
        </w:tc>
        <w:tc>
          <w:tcPr>
            <w:tcW w:w="5442" w:type="dxa"/>
            <w:vAlign w:val="center"/>
          </w:tcPr>
          <w:p w14:paraId="7BE85BB2" w14:textId="77777777" w:rsidR="0085120D" w:rsidRPr="00BA4F41" w:rsidRDefault="0085120D" w:rsidP="0085120D">
            <w:pPr>
              <w:rPr>
                <w:rFonts w:asciiTheme="minorHAnsi" w:eastAsia="Calibri" w:hAnsiTheme="minorHAns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</w:rPr>
              <w:t>Full comprehensive coverage;</w:t>
            </w:r>
          </w:p>
        </w:tc>
        <w:tc>
          <w:tcPr>
            <w:tcW w:w="1839" w:type="dxa"/>
            <w:noWrap/>
            <w:vAlign w:val="center"/>
          </w:tcPr>
          <w:p w14:paraId="1C12AFF5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13F4F9E3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4DB6B1D8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38E486B2" w14:textId="32F68374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2.6</w:t>
            </w:r>
          </w:p>
        </w:tc>
        <w:tc>
          <w:tcPr>
            <w:tcW w:w="5442" w:type="dxa"/>
            <w:vAlign w:val="center"/>
          </w:tcPr>
          <w:p w14:paraId="32103D45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  <w:r w:rsidRPr="00BA4F41">
              <w:rPr>
                <w:rFonts w:asciiTheme="minorHAnsi" w:eastAsia="Calibri" w:hAnsiTheme="minorHAnsi" w:cstheme="minorHAnsi"/>
                <w:bCs/>
              </w:rPr>
              <w:t>Full Personal Injury protection for driver and passengers.</w:t>
            </w:r>
          </w:p>
        </w:tc>
        <w:tc>
          <w:tcPr>
            <w:tcW w:w="1839" w:type="dxa"/>
            <w:noWrap/>
            <w:vAlign w:val="center"/>
          </w:tcPr>
          <w:p w14:paraId="340B5B68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32BE685E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0140537E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74D1812F" w14:textId="0B568E42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2.7</w:t>
            </w:r>
          </w:p>
        </w:tc>
        <w:tc>
          <w:tcPr>
            <w:tcW w:w="5442" w:type="dxa"/>
            <w:vAlign w:val="center"/>
          </w:tcPr>
          <w:p w14:paraId="2455E07C" w14:textId="77777777" w:rsidR="0085120D" w:rsidRPr="007B0529" w:rsidRDefault="0085120D" w:rsidP="0085120D">
            <w:pPr>
              <w:rPr>
                <w:rFonts w:asciiTheme="minorHAnsi" w:eastAsia="Calibri" w:hAnsiTheme="minorHAnsi" w:cstheme="minorHAnsi"/>
                <w:bCs/>
              </w:rPr>
            </w:pPr>
            <w:r w:rsidRPr="007B0529">
              <w:rPr>
                <w:rFonts w:asciiTheme="minorHAnsi" w:eastAsia="Calibri" w:hAnsiTheme="minorHAnsi" w:cstheme="minorHAnsi"/>
                <w:bCs/>
              </w:rPr>
              <w:t>The insurance costs are included in the daily rent and CARE is not responsible to pay any insurance costs relating to the vehicles.</w:t>
            </w:r>
          </w:p>
          <w:p w14:paraId="0D91CAFE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  <w:tc>
          <w:tcPr>
            <w:tcW w:w="1839" w:type="dxa"/>
            <w:noWrap/>
            <w:vAlign w:val="center"/>
          </w:tcPr>
          <w:p w14:paraId="2D2532DD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071D11CB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  <w:tr w:rsidR="0085120D" w:rsidRPr="00BA4F41" w14:paraId="139239E2" w14:textId="77777777" w:rsidTr="0085120D">
        <w:trPr>
          <w:trHeight w:val="855"/>
        </w:trPr>
        <w:tc>
          <w:tcPr>
            <w:tcW w:w="720" w:type="dxa"/>
            <w:noWrap/>
            <w:vAlign w:val="center"/>
          </w:tcPr>
          <w:p w14:paraId="1BCFCBD6" w14:textId="35640045" w:rsidR="0085120D" w:rsidRDefault="00EA244D" w:rsidP="0085120D">
            <w:pPr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2.8</w:t>
            </w:r>
          </w:p>
        </w:tc>
        <w:tc>
          <w:tcPr>
            <w:tcW w:w="5442" w:type="dxa"/>
            <w:vAlign w:val="center"/>
          </w:tcPr>
          <w:p w14:paraId="0DCB9A07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  <w:r w:rsidRPr="007B0529">
              <w:rPr>
                <w:rFonts w:asciiTheme="minorHAnsi" w:eastAsia="Calibri" w:hAnsiTheme="minorHAnsi" w:cstheme="minorHAnsi"/>
                <w:bCs/>
              </w:rPr>
              <w:t xml:space="preserve">Service Provider </w:t>
            </w:r>
            <w:r>
              <w:rPr>
                <w:rFonts w:asciiTheme="minorHAnsi" w:eastAsia="Calibri" w:hAnsiTheme="minorHAnsi" w:cstheme="minorHAnsi"/>
                <w:bCs/>
              </w:rPr>
              <w:t>c</w:t>
            </w:r>
            <w:r w:rsidRPr="007B0529">
              <w:rPr>
                <w:rFonts w:asciiTheme="minorHAnsi" w:eastAsia="Calibri" w:hAnsiTheme="minorHAnsi" w:cstheme="minorHAnsi"/>
                <w:bCs/>
              </w:rPr>
              <w:t xml:space="preserve">arries out all the necessary operations (motor vehicles tax, compulsory traffic insurance, </w:t>
            </w:r>
            <w:proofErr w:type="spellStart"/>
            <w:r w:rsidRPr="007B0529">
              <w:rPr>
                <w:rFonts w:asciiTheme="minorHAnsi" w:eastAsia="Calibri" w:hAnsiTheme="minorHAnsi" w:cstheme="minorHAnsi"/>
                <w:bCs/>
              </w:rPr>
              <w:t>gasometries</w:t>
            </w:r>
            <w:proofErr w:type="spellEnd"/>
            <w:r w:rsidRPr="007B0529">
              <w:rPr>
                <w:rFonts w:asciiTheme="minorHAnsi" w:eastAsia="Calibri" w:hAnsiTheme="minorHAnsi" w:cstheme="minorHAnsi"/>
                <w:bCs/>
              </w:rPr>
              <w:t xml:space="preserve"> etc.) for vehicles to </w:t>
            </w:r>
            <w:proofErr w:type="gramStart"/>
            <w:r w:rsidRPr="007B0529">
              <w:rPr>
                <w:rFonts w:asciiTheme="minorHAnsi" w:eastAsia="Calibri" w:hAnsiTheme="minorHAnsi" w:cstheme="minorHAnsi"/>
                <w:bCs/>
              </w:rPr>
              <w:t>enter into</w:t>
            </w:r>
            <w:proofErr w:type="gramEnd"/>
            <w:r w:rsidRPr="007B0529">
              <w:rPr>
                <w:rFonts w:asciiTheme="minorHAnsi" w:eastAsia="Calibri" w:hAnsiTheme="minorHAnsi" w:cstheme="minorHAnsi"/>
                <w:bCs/>
              </w:rPr>
              <w:t xml:space="preserve"> service. </w:t>
            </w:r>
            <w:proofErr w:type="gramStart"/>
            <w:r w:rsidRPr="007B0529">
              <w:rPr>
                <w:rFonts w:asciiTheme="minorHAnsi" w:eastAsia="Calibri" w:hAnsiTheme="minorHAnsi" w:cstheme="minorHAnsi"/>
                <w:bCs/>
              </w:rPr>
              <w:t>Insures</w:t>
            </w:r>
            <w:proofErr w:type="gramEnd"/>
            <w:r w:rsidRPr="007B0529">
              <w:rPr>
                <w:rFonts w:asciiTheme="minorHAnsi" w:eastAsia="Calibri" w:hAnsiTheme="minorHAnsi" w:cstheme="minorHAnsi"/>
                <w:bCs/>
              </w:rPr>
              <w:t xml:space="preserve"> the vehicles with Compulsory Traffic Insurance as it is set under the laws of Republic of Turkey</w:t>
            </w:r>
          </w:p>
        </w:tc>
        <w:tc>
          <w:tcPr>
            <w:tcW w:w="1839" w:type="dxa"/>
            <w:noWrap/>
            <w:vAlign w:val="center"/>
          </w:tcPr>
          <w:p w14:paraId="56E0AFE2" w14:textId="77777777" w:rsidR="0085120D" w:rsidRPr="00BA4F41" w:rsidRDefault="0085120D" w:rsidP="0085120D">
            <w:pPr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3249" w:type="dxa"/>
            <w:noWrap/>
          </w:tcPr>
          <w:p w14:paraId="04C84F2E" w14:textId="77777777" w:rsidR="0085120D" w:rsidRPr="00BA4F41" w:rsidRDefault="0085120D" w:rsidP="0085120D">
            <w:pPr>
              <w:rPr>
                <w:rFonts w:eastAsia="Calibri" w:cstheme="minorHAnsi"/>
                <w:bCs/>
              </w:rPr>
            </w:pPr>
          </w:p>
        </w:tc>
      </w:tr>
    </w:tbl>
    <w:p w14:paraId="39029CBC" w14:textId="77777777" w:rsidR="0085120D" w:rsidRDefault="0085120D" w:rsidP="0085120D"/>
    <w:p w14:paraId="236C2205" w14:textId="201AD272" w:rsidR="0085120D" w:rsidRPr="003C6E13" w:rsidRDefault="0085120D" w:rsidP="0085120D">
      <w:pPr>
        <w:rPr>
          <w:rFonts w:eastAsia="Calibri" w:cstheme="minorHAnsi"/>
          <w:b/>
          <w:sz w:val="24"/>
        </w:rPr>
      </w:pPr>
      <w:r w:rsidRPr="00314767">
        <w:rPr>
          <w:rFonts w:eastAsia="Calibri" w:cstheme="minorHAnsi"/>
          <w:b/>
          <w:sz w:val="24"/>
        </w:rPr>
        <w:t>Minimum Safety Equipment</w:t>
      </w:r>
      <w:r>
        <w:rPr>
          <w:rFonts w:eastAsia="Calibri" w:cstheme="minorHAnsi"/>
          <w:b/>
          <w:sz w:val="24"/>
        </w:rPr>
        <w:t>:</w:t>
      </w:r>
    </w:p>
    <w:p w14:paraId="0661D9CF" w14:textId="77777777" w:rsidR="0085120D" w:rsidRPr="00314767" w:rsidRDefault="0085120D" w:rsidP="0085120D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314767">
        <w:rPr>
          <w:rFonts w:asciiTheme="minorHAnsi" w:eastAsia="Calibri" w:hAnsiTheme="minorHAnsi" w:cstheme="minorHAnsi"/>
        </w:rPr>
        <w:t>Each vehicle should have the minimum Safety equipment as listed below:</w:t>
      </w:r>
    </w:p>
    <w:p w14:paraId="72ED9251" w14:textId="77777777" w:rsidR="0085120D" w:rsidRPr="00780C79" w:rsidRDefault="0085120D" w:rsidP="0085120D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780C79">
        <w:rPr>
          <w:rFonts w:asciiTheme="minorHAnsi" w:eastAsia="Calibri" w:hAnsiTheme="minorHAnsi" w:cstheme="minorHAnsi"/>
        </w:rPr>
        <w:t xml:space="preserve">Spare wheel / </w:t>
      </w:r>
      <w:proofErr w:type="gramStart"/>
      <w:r w:rsidRPr="00780C79">
        <w:rPr>
          <w:rFonts w:asciiTheme="minorHAnsi" w:eastAsia="Calibri" w:hAnsiTheme="minorHAnsi" w:cstheme="minorHAnsi"/>
        </w:rPr>
        <w:t xml:space="preserve">tire; </w:t>
      </w:r>
      <w:r>
        <w:rPr>
          <w:rFonts w:asciiTheme="minorHAnsi" w:eastAsia="Calibri" w:hAnsiTheme="minorHAnsi" w:cstheme="minorHAnsi"/>
        </w:rPr>
        <w:t xml:space="preserve">  </w:t>
      </w:r>
      <w:proofErr w:type="gramEnd"/>
      <w:r>
        <w:rPr>
          <w:rFonts w:asciiTheme="minorHAnsi" w:eastAsia="Calibri" w:hAnsiTheme="minorHAnsi" w:cstheme="minorHAnsi"/>
        </w:rPr>
        <w:t xml:space="preserve">                                                                      </w:t>
      </w:r>
      <w:r w:rsidRPr="00780C79">
        <w:rPr>
          <w:rFonts w:asciiTheme="minorHAnsi" w:eastAsia="Calibri" w:hAnsiTheme="minorHAnsi" w:cstheme="minorHAnsi"/>
        </w:rPr>
        <w:t xml:space="preserve">YES   </w:t>
      </w:r>
      <w:sdt>
        <w:sdtPr>
          <w:rPr>
            <w:rFonts w:asciiTheme="minorHAnsi" w:eastAsia="Calibri" w:hAnsiTheme="minorHAnsi" w:cstheme="minorHAnsi"/>
          </w:rPr>
          <w:id w:val="-648515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 w:rsidRPr="00780C79">
        <w:rPr>
          <w:rFonts w:asciiTheme="minorHAnsi" w:eastAsia="Calibri" w:hAnsiTheme="minorHAnsi" w:cstheme="minorHAnsi"/>
        </w:rPr>
        <w:t xml:space="preserve">               NO    </w:t>
      </w:r>
      <w:sdt>
        <w:sdtPr>
          <w:rPr>
            <w:rFonts w:asciiTheme="minorHAnsi" w:eastAsia="Calibri" w:hAnsiTheme="minorHAnsi" w:cstheme="minorHAnsi"/>
          </w:rPr>
          <w:id w:val="-149908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 w:rsidRPr="00780C79">
        <w:rPr>
          <w:rFonts w:asciiTheme="minorHAnsi" w:eastAsia="Calibri" w:hAnsiTheme="minorHAnsi" w:cstheme="minorHAnsi"/>
        </w:rPr>
        <w:t xml:space="preserve">  </w:t>
      </w:r>
    </w:p>
    <w:p w14:paraId="1F132F81" w14:textId="77777777" w:rsidR="0085120D" w:rsidRPr="00314767" w:rsidRDefault="0085120D" w:rsidP="0085120D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314767">
        <w:rPr>
          <w:rFonts w:asciiTheme="minorHAnsi" w:eastAsia="Calibri" w:hAnsiTheme="minorHAnsi" w:cstheme="minorHAnsi"/>
        </w:rPr>
        <w:t>Fire extinguisher;</w:t>
      </w:r>
      <w:r w:rsidRPr="00314767">
        <w:rPr>
          <w:rFonts w:asciiTheme="minorHAnsi" w:eastAsia="Calibri" w:hAnsiTheme="minorHAnsi" w:cstheme="minorHAnsi"/>
          <w:bCs/>
          <w:lang w:val="nb-NO"/>
        </w:rPr>
        <w:t xml:space="preserve"> Dry </w:t>
      </w:r>
      <w:r>
        <w:rPr>
          <w:rFonts w:asciiTheme="minorHAnsi" w:eastAsia="Calibri" w:hAnsiTheme="minorHAnsi" w:cstheme="minorHAnsi"/>
          <w:bCs/>
          <w:lang w:val="nb-NO"/>
        </w:rPr>
        <w:t>powder fire extinguishers (1</w:t>
      </w:r>
      <w:proofErr w:type="gramStart"/>
      <w:r>
        <w:rPr>
          <w:rFonts w:asciiTheme="minorHAnsi" w:eastAsia="Calibri" w:hAnsiTheme="minorHAnsi" w:cstheme="minorHAnsi"/>
          <w:bCs/>
          <w:lang w:val="nb-NO"/>
        </w:rPr>
        <w:t xml:space="preserve">kg) </w:t>
      </w:r>
      <w:r w:rsidRPr="00780C79">
        <w:rPr>
          <w:rFonts w:asciiTheme="minorHAnsi" w:eastAsia="Calibri" w:hAnsiTheme="minorHAnsi" w:cstheme="minorHAnsi"/>
          <w:b/>
          <w:bCs/>
          <w:lang w:val="nb-NO"/>
        </w:rPr>
        <w:t xml:space="preserve">  </w:t>
      </w:r>
      <w:proofErr w:type="gramEnd"/>
      <w:r>
        <w:rPr>
          <w:rFonts w:asciiTheme="minorHAnsi" w:eastAsia="Calibri" w:hAnsiTheme="minorHAnsi" w:cstheme="minorHAnsi"/>
          <w:b/>
          <w:bCs/>
          <w:lang w:val="nb-NO"/>
        </w:rPr>
        <w:t xml:space="preserve">        </w:t>
      </w:r>
      <w:r w:rsidRPr="00780C79">
        <w:rPr>
          <w:rFonts w:asciiTheme="minorHAnsi" w:eastAsia="Calibri" w:hAnsiTheme="minorHAnsi" w:cstheme="minorHAnsi"/>
        </w:rPr>
        <w:t xml:space="preserve">YES   </w:t>
      </w:r>
      <w:sdt>
        <w:sdtPr>
          <w:rPr>
            <w:rFonts w:asciiTheme="minorHAnsi" w:eastAsia="Calibri" w:hAnsiTheme="minorHAnsi" w:cstheme="minorHAnsi"/>
          </w:rPr>
          <w:id w:val="1855390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 w:rsidRPr="00780C79">
        <w:rPr>
          <w:rFonts w:asciiTheme="minorHAnsi" w:eastAsia="Calibri" w:hAnsiTheme="minorHAnsi" w:cstheme="minorHAnsi"/>
        </w:rPr>
        <w:t xml:space="preserve">               NO    </w:t>
      </w:r>
      <w:sdt>
        <w:sdtPr>
          <w:rPr>
            <w:rFonts w:asciiTheme="minorHAnsi" w:eastAsia="Calibri" w:hAnsiTheme="minorHAnsi" w:cstheme="minorHAnsi"/>
          </w:rPr>
          <w:id w:val="423771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</w:p>
    <w:p w14:paraId="3E1227ED" w14:textId="77777777" w:rsidR="0085120D" w:rsidRPr="00374A7A" w:rsidRDefault="0085120D" w:rsidP="0085120D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  <w:b/>
          <w:u w:val="single"/>
        </w:rPr>
      </w:pPr>
      <w:r w:rsidRPr="00314767">
        <w:rPr>
          <w:rFonts w:asciiTheme="minorHAnsi" w:eastAsia="Calibri" w:hAnsiTheme="minorHAnsi" w:cstheme="minorHAnsi"/>
        </w:rPr>
        <w:t xml:space="preserve">first aid kit. 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</w:t>
      </w:r>
      <w:r w:rsidRPr="00780C79">
        <w:rPr>
          <w:rFonts w:asciiTheme="minorHAnsi" w:eastAsia="Calibri" w:hAnsiTheme="minorHAnsi" w:cstheme="minorHAnsi"/>
        </w:rPr>
        <w:t xml:space="preserve">YES   </w:t>
      </w:r>
      <w:sdt>
        <w:sdtPr>
          <w:rPr>
            <w:rFonts w:asciiTheme="minorHAnsi" w:eastAsia="Calibri" w:hAnsiTheme="minorHAnsi" w:cstheme="minorHAnsi"/>
          </w:rPr>
          <w:id w:val="1367878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 w:rsidRPr="00780C79">
        <w:rPr>
          <w:rFonts w:asciiTheme="minorHAnsi" w:eastAsia="Calibri" w:hAnsiTheme="minorHAnsi" w:cstheme="minorHAnsi"/>
        </w:rPr>
        <w:t xml:space="preserve">               NO    </w:t>
      </w:r>
      <w:sdt>
        <w:sdtPr>
          <w:rPr>
            <w:rFonts w:asciiTheme="minorHAnsi" w:eastAsia="Calibri" w:hAnsiTheme="minorHAnsi" w:cstheme="minorHAnsi"/>
          </w:rPr>
          <w:id w:val="-829371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</w:p>
    <w:p w14:paraId="5992948D" w14:textId="77777777" w:rsidR="0085120D" w:rsidRPr="00780C79" w:rsidRDefault="0085120D" w:rsidP="0085120D">
      <w:pPr>
        <w:numPr>
          <w:ilvl w:val="0"/>
          <w:numId w:val="1"/>
        </w:numPr>
        <w:spacing w:after="0" w:line="240" w:lineRule="auto"/>
        <w:rPr>
          <w:rFonts w:eastAsia="Calibri" w:cstheme="minorHAnsi"/>
          <w:b/>
          <w:u w:val="single"/>
        </w:rPr>
      </w:pPr>
      <w:r w:rsidRPr="0085120D">
        <w:rPr>
          <w:rFonts w:eastAsia="Calibri" w:cstheme="minorHAnsi"/>
          <w:sz w:val="20"/>
          <w:szCs w:val="20"/>
        </w:rPr>
        <w:t>All vehicles must be fully fitted with functioning seat belts</w:t>
      </w:r>
      <w:r w:rsidRPr="00780C79">
        <w:rPr>
          <w:rFonts w:eastAsia="Calibri" w:cstheme="minorHAnsi"/>
          <w:bCs/>
          <w:lang w:val="nb-NO"/>
        </w:rPr>
        <w:t>.</w:t>
      </w:r>
      <w:r>
        <w:rPr>
          <w:rFonts w:eastAsia="Calibri" w:cstheme="minorHAnsi"/>
          <w:bCs/>
          <w:lang w:val="nb-NO"/>
        </w:rPr>
        <w:t xml:space="preserve"> </w:t>
      </w:r>
      <w:r w:rsidRPr="00780C79">
        <w:rPr>
          <w:rFonts w:eastAsia="Calibri" w:cstheme="minorHAnsi"/>
          <w:bCs/>
          <w:lang w:val="nb-NO"/>
        </w:rPr>
        <w:t xml:space="preserve"> </w:t>
      </w:r>
      <w:r w:rsidRPr="00780C79">
        <w:rPr>
          <w:rFonts w:eastAsia="Calibri" w:cstheme="minorHAnsi"/>
        </w:rPr>
        <w:t xml:space="preserve">YES   </w:t>
      </w:r>
      <w:sdt>
        <w:sdtPr>
          <w:rPr>
            <w:rFonts w:eastAsia="Calibri" w:cstheme="minorHAnsi"/>
          </w:rPr>
          <w:id w:val="-375401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>
        <w:rPr>
          <w:rFonts w:eastAsia="Calibri" w:cstheme="minorHAnsi"/>
        </w:rPr>
        <w:t xml:space="preserve">           </w:t>
      </w:r>
      <w:r w:rsidRPr="00780C79">
        <w:rPr>
          <w:rFonts w:eastAsia="Calibri" w:cstheme="minorHAnsi"/>
        </w:rPr>
        <w:t xml:space="preserve"> NO    </w:t>
      </w:r>
      <w:sdt>
        <w:sdtPr>
          <w:rPr>
            <w:rFonts w:eastAsia="Calibri" w:cstheme="minorHAnsi"/>
          </w:rPr>
          <w:id w:val="-181970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</w:p>
    <w:p w14:paraId="6759BCD0" w14:textId="77777777" w:rsidR="0085120D" w:rsidRPr="00AE24C0" w:rsidRDefault="0085120D" w:rsidP="0085120D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AE24C0">
        <w:rPr>
          <w:rFonts w:asciiTheme="minorHAnsi" w:eastAsia="Calibri" w:hAnsiTheme="minorHAnsi" w:cstheme="minorHAnsi"/>
          <w:bCs/>
          <w:lang w:val="nb-NO"/>
        </w:rPr>
        <w:t>S</w:t>
      </w:r>
      <w:r>
        <w:rPr>
          <w:rFonts w:asciiTheme="minorHAnsi" w:eastAsia="Calibri" w:hAnsiTheme="minorHAnsi" w:cstheme="minorHAnsi"/>
          <w:bCs/>
          <w:lang w:val="nb-NO"/>
        </w:rPr>
        <w:t>now chain ( if CARE</w:t>
      </w:r>
      <w:r w:rsidRPr="00AE24C0">
        <w:rPr>
          <w:rFonts w:asciiTheme="minorHAnsi" w:eastAsia="Calibri" w:hAnsiTheme="minorHAnsi" w:cstheme="minorHAnsi"/>
          <w:bCs/>
          <w:lang w:val="nb-NO"/>
        </w:rPr>
        <w:t xml:space="preserve"> demand</w:t>
      </w:r>
      <w:r>
        <w:rPr>
          <w:rFonts w:asciiTheme="minorHAnsi" w:eastAsia="Calibri" w:hAnsiTheme="minorHAnsi" w:cstheme="minorHAnsi"/>
          <w:bCs/>
          <w:lang w:val="nb-NO"/>
        </w:rPr>
        <w:t>s</w:t>
      </w:r>
      <w:r w:rsidRPr="00AE24C0">
        <w:rPr>
          <w:rFonts w:asciiTheme="minorHAnsi" w:eastAsia="Calibri" w:hAnsiTheme="minorHAnsi" w:cstheme="minorHAnsi"/>
          <w:bCs/>
          <w:lang w:val="nb-NO"/>
        </w:rPr>
        <w:t>)</w:t>
      </w:r>
      <w:r>
        <w:rPr>
          <w:rFonts w:asciiTheme="minorHAnsi" w:eastAsia="Calibri" w:hAnsiTheme="minorHAnsi" w:cstheme="minorHAnsi"/>
          <w:bCs/>
          <w:lang w:val="nb-NO"/>
        </w:rPr>
        <w:t xml:space="preserve">                                                     </w:t>
      </w:r>
      <w:r w:rsidRPr="00780C79">
        <w:rPr>
          <w:rFonts w:asciiTheme="minorHAnsi" w:eastAsia="Calibri" w:hAnsiTheme="minorHAnsi" w:cstheme="minorHAnsi"/>
        </w:rPr>
        <w:t xml:space="preserve">YES   </w:t>
      </w:r>
      <w:sdt>
        <w:sdtPr>
          <w:rPr>
            <w:rFonts w:asciiTheme="minorHAnsi" w:eastAsia="Calibri" w:hAnsiTheme="minorHAnsi" w:cstheme="minorHAnsi"/>
          </w:rPr>
          <w:id w:val="230364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>
        <w:rPr>
          <w:rFonts w:asciiTheme="minorHAnsi" w:eastAsia="Calibri" w:hAnsiTheme="minorHAnsi" w:cstheme="minorHAnsi"/>
        </w:rPr>
        <w:t xml:space="preserve">             </w:t>
      </w:r>
      <w:r w:rsidRPr="00780C79">
        <w:rPr>
          <w:rFonts w:asciiTheme="minorHAnsi" w:eastAsia="Calibri" w:hAnsiTheme="minorHAnsi" w:cstheme="minorHAnsi"/>
        </w:rPr>
        <w:t xml:space="preserve"> NO    </w:t>
      </w:r>
      <w:sdt>
        <w:sdtPr>
          <w:rPr>
            <w:rFonts w:asciiTheme="minorHAnsi" w:eastAsia="Calibri" w:hAnsiTheme="minorHAnsi" w:cstheme="minorHAnsi"/>
          </w:rPr>
          <w:id w:val="1953900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73B454ED" w14:textId="77777777" w:rsidR="003C6E13" w:rsidRDefault="003C6E13" w:rsidP="0085120D">
      <w:pPr>
        <w:rPr>
          <w:rFonts w:eastAsia="Calibri" w:cstheme="minorHAnsi"/>
          <w:b/>
          <w:sz w:val="24"/>
        </w:rPr>
      </w:pPr>
    </w:p>
    <w:p w14:paraId="2E09F7B8" w14:textId="7B11C4B5" w:rsidR="0085120D" w:rsidRDefault="0085120D" w:rsidP="0085120D">
      <w:pPr>
        <w:rPr>
          <w:rFonts w:eastAsia="Calibri" w:cstheme="minorHAnsi"/>
          <w:b/>
          <w:sz w:val="24"/>
        </w:rPr>
      </w:pPr>
      <w:r w:rsidRPr="0085120D">
        <w:rPr>
          <w:rFonts w:eastAsia="Calibri" w:cstheme="minorHAnsi"/>
          <w:b/>
          <w:sz w:val="24"/>
        </w:rPr>
        <w:t>Applicable standards:</w:t>
      </w:r>
    </w:p>
    <w:p w14:paraId="3FA25D90" w14:textId="19179C50" w:rsidR="00215AD9" w:rsidRDefault="0085120D" w:rsidP="006D2E93">
      <w:pPr>
        <w:pStyle w:val="ListParagraph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657823">
        <w:rPr>
          <w:rFonts w:asciiTheme="minorHAnsi" w:eastAsia="Calibri" w:hAnsiTheme="minorHAnsi" w:cstheme="minorHAnsi"/>
        </w:rPr>
        <w:t xml:space="preserve">The delivery time of the </w:t>
      </w:r>
      <w:r w:rsidRPr="00BA200F">
        <w:rPr>
          <w:rFonts w:asciiTheme="minorHAnsi" w:eastAsia="Calibri" w:hAnsiTheme="minorHAnsi" w:cstheme="minorHAnsi"/>
          <w:highlight w:val="yellow"/>
        </w:rPr>
        <w:t xml:space="preserve">rental vehicles shall be </w:t>
      </w:r>
      <w:r w:rsidR="00215AD9" w:rsidRPr="00BA200F">
        <w:rPr>
          <w:rFonts w:asciiTheme="minorHAnsi" w:eastAsia="Calibri" w:hAnsiTheme="minorHAnsi" w:cstheme="minorHAnsi"/>
          <w:highlight w:val="yellow"/>
        </w:rPr>
        <w:t>at</w:t>
      </w:r>
      <w:r w:rsidRPr="00BA200F">
        <w:rPr>
          <w:rFonts w:asciiTheme="minorHAnsi" w:eastAsia="Calibri" w:hAnsiTheme="minorHAnsi" w:cstheme="minorHAnsi"/>
          <w:highlight w:val="yellow"/>
        </w:rPr>
        <w:t xml:space="preserve"> </w:t>
      </w:r>
      <w:r w:rsidR="006D2E93" w:rsidRPr="00BA200F">
        <w:rPr>
          <w:rFonts w:asciiTheme="minorHAnsi" w:eastAsia="Calibri" w:hAnsiTheme="minorHAnsi" w:cstheme="minorHAnsi"/>
          <w:highlight w:val="yellow"/>
        </w:rPr>
        <w:t>3</w:t>
      </w:r>
      <w:proofErr w:type="gramStart"/>
      <w:r w:rsidR="006D2E93" w:rsidRPr="00BA200F">
        <w:rPr>
          <w:rFonts w:asciiTheme="minorHAnsi" w:eastAsia="Calibri" w:hAnsiTheme="minorHAnsi" w:cstheme="minorHAnsi"/>
          <w:highlight w:val="yellow"/>
          <w:vertAlign w:val="superscript"/>
        </w:rPr>
        <w:t>rd</w:t>
      </w:r>
      <w:r w:rsidR="006D2E93" w:rsidRPr="00BA200F">
        <w:rPr>
          <w:rFonts w:asciiTheme="minorHAnsi" w:eastAsia="Calibri" w:hAnsiTheme="minorHAnsi" w:cstheme="minorHAnsi"/>
          <w:highlight w:val="yellow"/>
        </w:rPr>
        <w:t xml:space="preserve">  of</w:t>
      </w:r>
      <w:proofErr w:type="gramEnd"/>
      <w:r w:rsidR="006D2E93" w:rsidRPr="00BA200F">
        <w:rPr>
          <w:rFonts w:asciiTheme="minorHAnsi" w:eastAsia="Calibri" w:hAnsiTheme="minorHAnsi" w:cstheme="minorHAnsi"/>
          <w:highlight w:val="yellow"/>
        </w:rPr>
        <w:t xml:space="preserve"> January</w:t>
      </w:r>
      <w:r w:rsidR="00215AD9" w:rsidRPr="00BA200F">
        <w:rPr>
          <w:rFonts w:asciiTheme="minorHAnsi" w:eastAsia="Calibri" w:hAnsiTheme="minorHAnsi" w:cstheme="minorHAnsi"/>
          <w:highlight w:val="yellow"/>
        </w:rPr>
        <w:t xml:space="preserve"> 202</w:t>
      </w:r>
      <w:r w:rsidR="00C570C0">
        <w:rPr>
          <w:rFonts w:asciiTheme="minorHAnsi" w:eastAsia="Calibri" w:hAnsiTheme="minorHAnsi" w:cstheme="minorHAnsi"/>
        </w:rPr>
        <w:t>3</w:t>
      </w:r>
      <w:r w:rsidRPr="00657823">
        <w:rPr>
          <w:rFonts w:asciiTheme="minorHAnsi" w:eastAsia="Calibri" w:hAnsiTheme="minorHAnsi" w:cstheme="minorHAnsi"/>
        </w:rPr>
        <w:t xml:space="preserve"> </w:t>
      </w:r>
      <w:r w:rsidR="00215AD9">
        <w:rPr>
          <w:rFonts w:asciiTheme="minorHAnsi" w:eastAsia="Calibri" w:hAnsiTheme="minorHAnsi" w:cstheme="minorHAnsi"/>
        </w:rPr>
        <w:t xml:space="preserve">   </w:t>
      </w:r>
      <w:r w:rsidRPr="00780C79">
        <w:rPr>
          <w:rFonts w:asciiTheme="minorHAnsi" w:eastAsia="Calibri" w:hAnsiTheme="minorHAnsi" w:cstheme="minorHAnsi"/>
        </w:rPr>
        <w:t xml:space="preserve">YES   </w:t>
      </w:r>
      <w:sdt>
        <w:sdtPr>
          <w:rPr>
            <w:rFonts w:asciiTheme="minorHAnsi" w:eastAsia="Calibri" w:hAnsiTheme="minorHAnsi" w:cstheme="minorHAnsi"/>
          </w:rPr>
          <w:id w:val="-2095622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0C79">
            <w:rPr>
              <w:rFonts w:ascii="Segoe UI Symbol" w:eastAsia="Calibri" w:hAnsi="Segoe UI Symbol" w:cs="Segoe UI Symbol"/>
            </w:rPr>
            <w:t>☐</w:t>
          </w:r>
        </w:sdtContent>
      </w:sdt>
      <w:r w:rsidRPr="00780C79">
        <w:rPr>
          <w:rFonts w:asciiTheme="minorHAnsi" w:eastAsia="Calibri" w:hAnsiTheme="minorHAnsi" w:cstheme="minorHAnsi"/>
        </w:rPr>
        <w:t xml:space="preserve">               NO    </w:t>
      </w:r>
      <w:sdt>
        <w:sdtPr>
          <w:rPr>
            <w:rFonts w:asciiTheme="minorHAnsi" w:eastAsia="Calibri" w:hAnsiTheme="minorHAnsi" w:cstheme="minorHAnsi"/>
          </w:rPr>
          <w:id w:val="840198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CD57479" w14:textId="77777777" w:rsidR="00A80419" w:rsidRDefault="00A80419" w:rsidP="0085120D">
      <w:pPr>
        <w:rPr>
          <w:rFonts w:cstheme="minorHAnsi"/>
          <w:b/>
          <w:sz w:val="24"/>
        </w:rPr>
      </w:pPr>
    </w:p>
    <w:tbl>
      <w:tblPr>
        <w:tblW w:w="110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1626"/>
        <w:gridCol w:w="3838"/>
        <w:gridCol w:w="857"/>
        <w:gridCol w:w="3883"/>
      </w:tblGrid>
      <w:tr w:rsidR="00215AD9" w:rsidRPr="00E82B0B" w14:paraId="5F81C382" w14:textId="77777777" w:rsidTr="00C70C10">
        <w:trPr>
          <w:trHeight w:val="69"/>
        </w:trPr>
        <w:tc>
          <w:tcPr>
            <w:tcW w:w="811" w:type="dxa"/>
            <w:shd w:val="clear" w:color="auto" w:fill="D9D9D9"/>
            <w:vAlign w:val="center"/>
          </w:tcPr>
          <w:p w14:paraId="4764E961" w14:textId="77777777" w:rsidR="00215AD9" w:rsidRPr="00E82B0B" w:rsidRDefault="00215AD9" w:rsidP="00962222">
            <w:pPr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Sub - Lot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055A1737" w14:textId="77777777" w:rsidR="00215AD9" w:rsidRPr="00E82B0B" w:rsidRDefault="00215AD9" w:rsidP="00962222">
            <w:pPr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I</w:t>
            </w:r>
            <w:r w:rsidRPr="00E82B0B">
              <w:rPr>
                <w:rFonts w:eastAsia="Calibri" w:cstheme="minorHAnsi"/>
                <w:b/>
              </w:rPr>
              <w:t>tem Required</w:t>
            </w:r>
          </w:p>
        </w:tc>
        <w:tc>
          <w:tcPr>
            <w:tcW w:w="3838" w:type="dxa"/>
            <w:shd w:val="clear" w:color="auto" w:fill="D9D9D9"/>
            <w:vAlign w:val="center"/>
          </w:tcPr>
          <w:p w14:paraId="6C395ED0" w14:textId="77777777" w:rsidR="00215AD9" w:rsidRPr="00E82B0B" w:rsidRDefault="00215AD9" w:rsidP="00962222">
            <w:pPr>
              <w:jc w:val="center"/>
              <w:rPr>
                <w:rFonts w:eastAsia="Calibri" w:cstheme="minorHAnsi"/>
                <w:b/>
              </w:rPr>
            </w:pPr>
            <w:r w:rsidRPr="00E82B0B">
              <w:rPr>
                <w:rFonts w:eastAsia="Calibri" w:cstheme="minorHAnsi"/>
                <w:b/>
              </w:rPr>
              <w:t>Specification</w:t>
            </w:r>
          </w:p>
        </w:tc>
        <w:tc>
          <w:tcPr>
            <w:tcW w:w="857" w:type="dxa"/>
            <w:shd w:val="clear" w:color="auto" w:fill="D9D9D9"/>
            <w:vAlign w:val="center"/>
          </w:tcPr>
          <w:p w14:paraId="6FF7367D" w14:textId="77777777" w:rsidR="00215AD9" w:rsidRPr="00E82B0B" w:rsidRDefault="00215AD9" w:rsidP="00962222">
            <w:pPr>
              <w:jc w:val="center"/>
              <w:rPr>
                <w:rFonts w:eastAsia="Calibri" w:cstheme="minorHAnsi"/>
                <w:b/>
              </w:rPr>
            </w:pPr>
            <w:r w:rsidRPr="00E82B0B">
              <w:rPr>
                <w:rFonts w:eastAsia="Calibri" w:cstheme="minorHAnsi"/>
                <w:b/>
              </w:rPr>
              <w:t>U</w:t>
            </w:r>
            <w:r>
              <w:rPr>
                <w:rFonts w:eastAsia="Calibri" w:cstheme="minorHAnsi"/>
                <w:b/>
              </w:rPr>
              <w:t>nit</w:t>
            </w:r>
          </w:p>
        </w:tc>
        <w:tc>
          <w:tcPr>
            <w:tcW w:w="3883" w:type="dxa"/>
            <w:shd w:val="clear" w:color="auto" w:fill="D9D9D9"/>
            <w:vAlign w:val="center"/>
          </w:tcPr>
          <w:p w14:paraId="79F24D05" w14:textId="575B327B" w:rsidR="00215AD9" w:rsidRPr="00E82B0B" w:rsidRDefault="00B34CF7" w:rsidP="00215AD9">
            <w:pPr>
              <w:jc w:val="center"/>
              <w:rPr>
                <w:rFonts w:eastAsia="Calibri" w:cstheme="minorHAnsi"/>
                <w:b/>
              </w:rPr>
            </w:pPr>
            <w:r w:rsidRPr="00C70C10">
              <w:rPr>
                <w:rFonts w:eastAsia="Calibri" w:cstheme="minorHAnsi"/>
                <w:b/>
                <w:sz w:val="24"/>
                <w:highlight w:val="yellow"/>
              </w:rPr>
              <w:t>The below</w:t>
            </w:r>
            <w:r w:rsidR="00540CF2" w:rsidRPr="00C70C10">
              <w:rPr>
                <w:rFonts w:eastAsia="Calibri" w:cstheme="minorHAnsi"/>
                <w:b/>
                <w:sz w:val="24"/>
                <w:highlight w:val="yellow"/>
              </w:rPr>
              <w:t xml:space="preserve"> area</w:t>
            </w:r>
            <w:r w:rsidR="009B5C88">
              <w:rPr>
                <w:rFonts w:eastAsia="Calibri" w:cstheme="minorHAnsi"/>
                <w:b/>
                <w:sz w:val="24"/>
                <w:highlight w:val="yellow"/>
              </w:rPr>
              <w:t xml:space="preserve">s </w:t>
            </w:r>
            <w:r w:rsidRPr="00C70C10">
              <w:rPr>
                <w:rFonts w:eastAsia="Calibri" w:cstheme="minorHAnsi"/>
                <w:b/>
                <w:sz w:val="24"/>
                <w:highlight w:val="yellow"/>
              </w:rPr>
              <w:t>must be filled up by the service provider</w:t>
            </w:r>
          </w:p>
        </w:tc>
      </w:tr>
      <w:tr w:rsidR="00C54557" w:rsidRPr="00AF34B0" w14:paraId="07ACE26C" w14:textId="77777777" w:rsidTr="009B5C88">
        <w:trPr>
          <w:trHeight w:val="1448"/>
        </w:trPr>
        <w:tc>
          <w:tcPr>
            <w:tcW w:w="811" w:type="dxa"/>
            <w:vMerge w:val="restart"/>
            <w:vAlign w:val="center"/>
          </w:tcPr>
          <w:p w14:paraId="10363476" w14:textId="372BBE9E" w:rsidR="00C54557" w:rsidRPr="00E82B0B" w:rsidRDefault="00931CCC" w:rsidP="00962222">
            <w:pPr>
              <w:jc w:val="center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Lot1.</w:t>
            </w:r>
            <w:r w:rsidR="00C70C10">
              <w:rPr>
                <w:rFonts w:cstheme="minorHAnsi"/>
                <w:b/>
              </w:rPr>
              <w:t>1</w:t>
            </w:r>
          </w:p>
        </w:tc>
        <w:tc>
          <w:tcPr>
            <w:tcW w:w="1626" w:type="dxa"/>
            <w:vMerge w:val="restart"/>
            <w:vAlign w:val="center"/>
          </w:tcPr>
          <w:p w14:paraId="0A874B5E" w14:textId="594FFD12" w:rsidR="00C54557" w:rsidRPr="00E82B0B" w:rsidRDefault="00C54557" w:rsidP="0051483A">
            <w:pPr>
              <w:jc w:val="center"/>
              <w:rPr>
                <w:rFonts w:eastAsia="Arial" w:cstheme="minorHAnsi"/>
                <w:b/>
              </w:rPr>
            </w:pPr>
            <w:r w:rsidRPr="00E82B0B">
              <w:rPr>
                <w:rFonts w:eastAsia="Arial" w:cstheme="minorHAnsi"/>
                <w:b/>
              </w:rPr>
              <w:t>Rental of Vehicle</w:t>
            </w:r>
            <w:r w:rsidR="00C70C10">
              <w:rPr>
                <w:rFonts w:eastAsia="Arial" w:cstheme="minorHAnsi"/>
                <w:b/>
              </w:rPr>
              <w:t xml:space="preserve">- </w:t>
            </w:r>
            <w:r w:rsidR="0051483A">
              <w:rPr>
                <w:rFonts w:eastAsia="Arial" w:cstheme="minorHAnsi"/>
                <w:b/>
              </w:rPr>
              <w:t>4x4 Vehicle</w:t>
            </w:r>
            <w:r>
              <w:rPr>
                <w:rFonts w:eastAsia="Arial" w:cstheme="minorHAnsi"/>
                <w:b/>
              </w:rPr>
              <w:t xml:space="preserve"> </w:t>
            </w:r>
          </w:p>
          <w:p w14:paraId="036306FB" w14:textId="77777777" w:rsidR="00C54557" w:rsidRPr="00E82B0B" w:rsidRDefault="00C54557" w:rsidP="00C72B3D">
            <w:pPr>
              <w:rPr>
                <w:rFonts w:eastAsia="Arial" w:cstheme="minorHAnsi"/>
              </w:rPr>
            </w:pPr>
          </w:p>
        </w:tc>
        <w:tc>
          <w:tcPr>
            <w:tcW w:w="3838" w:type="dxa"/>
            <w:vMerge w:val="restart"/>
            <w:vAlign w:val="center"/>
          </w:tcPr>
          <w:p w14:paraId="263ED859" w14:textId="77777777" w:rsidR="00FB0F63" w:rsidRDefault="00FB0F63" w:rsidP="00FB0F63">
            <w:r>
              <w:lastRenderedPageBreak/>
              <w:t xml:space="preserve">4x4/SUV vehicle, minimum 5 seats for transportation of people, under 2 years old preferred, air-conditioning, DIESEL </w:t>
            </w:r>
            <w:r>
              <w:lastRenderedPageBreak/>
              <w:t>preferred, fitted seatbelts, legally required equipment:</w:t>
            </w:r>
          </w:p>
          <w:p w14:paraId="53FEA2B3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Engine Model: R 1.6L and above I Diesel (BS6</w:t>
            </w:r>
            <w:r>
              <w:rPr>
                <w:rFonts w:ascii="Arial" w:hAnsi="Arial" w:cs="Arial"/>
                <w:color w:val="24272C"/>
                <w:sz w:val="23"/>
                <w:szCs w:val="23"/>
                <w:shd w:val="clear" w:color="auto" w:fill="FFFFFF"/>
              </w:rPr>
              <w:t xml:space="preserve">) </w:t>
            </w:r>
            <w:r>
              <w:t>or similar (It might be gasoline)</w:t>
            </w:r>
          </w:p>
          <w:p w14:paraId="6AB49B18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Displacement: 1.6 L and above</w:t>
            </w:r>
          </w:p>
          <w:p w14:paraId="2DAEE167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Horsepower: 177 hp and above @ 1591 cc and above</w:t>
            </w:r>
          </w:p>
          <w:p w14:paraId="290A05A9" w14:textId="77777777" w:rsidR="00FB0F63" w:rsidRDefault="00FB0F63" w:rsidP="00FB0F63">
            <w:pPr>
              <w:rPr>
                <w:rFonts w:ascii="Arial" w:hAnsi="Arial" w:cs="Arial"/>
                <w:color w:val="24272C"/>
                <w:spacing w:val="-3"/>
                <w:sz w:val="21"/>
                <w:szCs w:val="21"/>
              </w:rPr>
            </w:pPr>
            <w:r>
              <w:t xml:space="preserve">                             Torque: </w:t>
            </w: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shd w:val="clear" w:color="auto" w:fill="FFFFFF"/>
              </w:rPr>
              <w:t>265 Nm / 4.500 rpm</w:t>
            </w:r>
            <w:r>
              <w:t xml:space="preserve"> and above</w:t>
            </w:r>
          </w:p>
          <w:p w14:paraId="0087E4B0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>
              <w:t>Transmission: 6 and above -speed automatic</w:t>
            </w:r>
          </w:p>
          <w:p w14:paraId="785CE191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Drivetrain: All Wheel</w:t>
            </w:r>
          </w:p>
          <w:p w14:paraId="1E466945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Steering: Power Steering</w:t>
            </w:r>
          </w:p>
          <w:p w14:paraId="0E41492C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Safety:</w:t>
            </w:r>
          </w:p>
          <w:p w14:paraId="79A0CCEF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Stability Control</w:t>
            </w:r>
          </w:p>
          <w:p w14:paraId="28E2F69E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Air Bag System: D+P (Dual Stage/D-seat: Weight Sensor.</w:t>
            </w:r>
          </w:p>
          <w:p w14:paraId="261BE6BD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Traction Control</w:t>
            </w:r>
          </w:p>
          <w:p w14:paraId="176FA440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Brake Assist</w:t>
            </w:r>
          </w:p>
          <w:p w14:paraId="30FCD895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Security System: Anti-theft system: alarm &amp; immobilizer.</w:t>
            </w:r>
          </w:p>
          <w:p w14:paraId="6F0DA1D8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 Seats: 5-7 seats</w:t>
            </w:r>
          </w:p>
          <w:p w14:paraId="7906D3E0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Front seating arrangement: 1+1 Separate</w:t>
            </w:r>
          </w:p>
          <w:p w14:paraId="15FB34AF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Rear seating arrangement:  3 forward</w:t>
            </w:r>
          </w:p>
          <w:p w14:paraId="6120DE3C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Brakes: 4 Wheel Disc with ABS brake System</w:t>
            </w:r>
          </w:p>
          <w:p w14:paraId="44FA9AA2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Fuel Capacity: minimum 60.0 L+</w:t>
            </w:r>
          </w:p>
          <w:p w14:paraId="5D0B15D6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Miscellaneous</w:t>
            </w:r>
          </w:p>
          <w:p w14:paraId="0D519C8B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Air Intake: Raised Air Intake System (Snorkel)</w:t>
            </w:r>
          </w:p>
          <w:p w14:paraId="0EEF4642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Air Conditioning</w:t>
            </w:r>
          </w:p>
          <w:p w14:paraId="0C670994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Power Windows</w:t>
            </w:r>
          </w:p>
          <w:p w14:paraId="67E71DB3" w14:textId="77777777" w:rsidR="00FB0F63" w:rsidRDefault="00FB0F63" w:rsidP="00FB0F63">
            <w:pPr>
              <w:pStyle w:val="ListParagraph"/>
              <w:numPr>
                <w:ilvl w:val="1"/>
                <w:numId w:val="10"/>
              </w:numPr>
              <w:contextualSpacing w:val="0"/>
            </w:pPr>
            <w:r>
              <w:t>Power Door Locks</w:t>
            </w:r>
          </w:p>
          <w:p w14:paraId="286B38F1" w14:textId="77777777" w:rsidR="00FB0F63" w:rsidRDefault="00FB0F63" w:rsidP="00FB0F63">
            <w:pPr>
              <w:pStyle w:val="ListParagraph"/>
              <w:numPr>
                <w:ilvl w:val="0"/>
                <w:numId w:val="10"/>
              </w:numPr>
              <w:contextualSpacing w:val="0"/>
            </w:pPr>
            <w:r>
              <w:t>Color: preferable White, grey, or black</w:t>
            </w:r>
          </w:p>
          <w:p w14:paraId="65545E87" w14:textId="02E5D0E0" w:rsidR="00C54557" w:rsidRPr="00BB4CD1" w:rsidRDefault="00C54557" w:rsidP="00FB0F63"/>
        </w:tc>
        <w:tc>
          <w:tcPr>
            <w:tcW w:w="857" w:type="dxa"/>
            <w:vMerge w:val="restart"/>
            <w:vAlign w:val="center"/>
          </w:tcPr>
          <w:p w14:paraId="70BB4CDD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C80A2BC" w14:textId="6D4A443F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1 Month</w:t>
            </w:r>
          </w:p>
        </w:tc>
        <w:tc>
          <w:tcPr>
            <w:tcW w:w="3883" w:type="dxa"/>
            <w:vAlign w:val="center"/>
          </w:tcPr>
          <w:p w14:paraId="4DEFE83A" w14:textId="0F173D4E" w:rsidR="00C54557" w:rsidRPr="00462E9B" w:rsidRDefault="00395245" w:rsidP="009B5C88">
            <w:pPr>
              <w:pStyle w:val="ListParagraph"/>
              <w:ind w:left="0"/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  <w:proofErr w:type="gramStart"/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Please  write</w:t>
            </w:r>
            <w:proofErr w:type="gramEnd"/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what 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is the Brand, Model and Year of the offered vehicle here:</w:t>
            </w:r>
          </w:p>
        </w:tc>
      </w:tr>
      <w:tr w:rsidR="00C54557" w:rsidRPr="00E82B0B" w14:paraId="1BEB10CA" w14:textId="77777777" w:rsidTr="00C70C10">
        <w:trPr>
          <w:trHeight w:val="1205"/>
        </w:trPr>
        <w:tc>
          <w:tcPr>
            <w:tcW w:w="811" w:type="dxa"/>
            <w:vMerge/>
            <w:vAlign w:val="center"/>
          </w:tcPr>
          <w:p w14:paraId="0E770B8D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0802CA30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6E133C1F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72F6634D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714C6C7E" w14:textId="1B21F1CC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Please write here w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hat is the engine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t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ype and Power of the offered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v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ehicle: </w:t>
            </w:r>
          </w:p>
        </w:tc>
      </w:tr>
      <w:tr w:rsidR="00C54557" w:rsidRPr="00E82B0B" w14:paraId="0146E29E" w14:textId="77777777" w:rsidTr="00C70C10">
        <w:trPr>
          <w:trHeight w:val="1103"/>
        </w:trPr>
        <w:tc>
          <w:tcPr>
            <w:tcW w:w="811" w:type="dxa"/>
            <w:vMerge/>
            <w:vAlign w:val="center"/>
          </w:tcPr>
          <w:p w14:paraId="4126C4E7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075C9EE0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07479965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60D47D00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52CC4383" w14:textId="0B41AC7F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Please write here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hat is the transmission of the offered </w:t>
            </w:r>
            <w:proofErr w:type="gramStart"/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v</w:t>
            </w:r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ehicle :</w:t>
            </w:r>
            <w:proofErr w:type="gramEnd"/>
            <w:r w:rsidR="00C5455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54557" w:rsidRPr="00E82B0B" w14:paraId="75EB6631" w14:textId="77777777" w:rsidTr="00C70C10">
        <w:trPr>
          <w:trHeight w:val="1289"/>
        </w:trPr>
        <w:tc>
          <w:tcPr>
            <w:tcW w:w="811" w:type="dxa"/>
            <w:vMerge/>
            <w:vAlign w:val="center"/>
          </w:tcPr>
          <w:p w14:paraId="3AC72D23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061B68F1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64959521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5986F9F0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2A2F5C0F" w14:textId="7AF32BDE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4.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Please write here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hat is the max total mileage of the offered vehicle: </w:t>
            </w:r>
          </w:p>
        </w:tc>
      </w:tr>
      <w:tr w:rsidR="00C54557" w:rsidRPr="00E82B0B" w14:paraId="0ABDD49A" w14:textId="77777777" w:rsidTr="00C70C10">
        <w:trPr>
          <w:trHeight w:val="1103"/>
        </w:trPr>
        <w:tc>
          <w:tcPr>
            <w:tcW w:w="811" w:type="dxa"/>
            <w:vMerge/>
            <w:vAlign w:val="center"/>
          </w:tcPr>
          <w:p w14:paraId="4532EEB8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4DFCD113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76EDA3A2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15AB86F9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7065C184" w14:textId="408511F5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5.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Please write here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w</w:t>
            </w:r>
            <w:r w:rsidR="00B34CF7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hat is the color of the vehicle:</w:t>
            </w:r>
          </w:p>
        </w:tc>
      </w:tr>
      <w:tr w:rsidR="00C54557" w:rsidRPr="00E82B0B" w14:paraId="6C22F198" w14:textId="77777777" w:rsidTr="00C70C10">
        <w:trPr>
          <w:trHeight w:val="1975"/>
        </w:trPr>
        <w:tc>
          <w:tcPr>
            <w:tcW w:w="811" w:type="dxa"/>
            <w:vMerge/>
            <w:vAlign w:val="center"/>
          </w:tcPr>
          <w:p w14:paraId="57889C17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2ED90229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5634B6A2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3F4F5997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622CCF8B" w14:textId="3F6314F2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Please write here </w:t>
            </w:r>
            <w:proofErr w:type="gramStart"/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the all</w:t>
            </w:r>
            <w:proofErr w:type="gramEnd"/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essential information about online GPS Tracking equipment, </w:t>
            </w:r>
            <w:r w:rsidR="00C70C10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does</w:t>
            </w:r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it allow at least two CARE Turkey staff’s access: </w:t>
            </w:r>
          </w:p>
        </w:tc>
      </w:tr>
      <w:tr w:rsidR="00C54557" w:rsidRPr="00E82B0B" w14:paraId="0FA78B6F" w14:textId="77777777" w:rsidTr="00C70C10">
        <w:trPr>
          <w:trHeight w:val="1298"/>
        </w:trPr>
        <w:tc>
          <w:tcPr>
            <w:tcW w:w="811" w:type="dxa"/>
            <w:vMerge/>
            <w:vAlign w:val="center"/>
          </w:tcPr>
          <w:p w14:paraId="56214459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5547E046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4173C462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1141AD1C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1F9AC5EB" w14:textId="6911C3CD" w:rsidR="00C54557" w:rsidRPr="00462E9B" w:rsidRDefault="00395245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7.</w:t>
            </w:r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Please write here how many </w:t>
            </w:r>
            <w:proofErr w:type="gramStart"/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seat</w:t>
            </w:r>
            <w:proofErr w:type="gramEnd"/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belt do the offered vehicles have:</w:t>
            </w:r>
          </w:p>
        </w:tc>
      </w:tr>
      <w:tr w:rsidR="00C54557" w:rsidRPr="00E82B0B" w14:paraId="0AFB58AA" w14:textId="77777777" w:rsidTr="00C70C10">
        <w:trPr>
          <w:trHeight w:val="464"/>
        </w:trPr>
        <w:tc>
          <w:tcPr>
            <w:tcW w:w="811" w:type="dxa"/>
            <w:vMerge/>
            <w:vAlign w:val="center"/>
          </w:tcPr>
          <w:p w14:paraId="7CEAB224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52C10D68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532C3236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618F1CE1" w14:textId="77777777" w:rsidR="00C54557" w:rsidRPr="00462E9B" w:rsidRDefault="00C54557" w:rsidP="00462E9B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14:paraId="4A53C6B8" w14:textId="2C136997" w:rsidR="00C54557" w:rsidRPr="00462E9B" w:rsidRDefault="00395245" w:rsidP="009B5C88">
            <w:pPr>
              <w:pStyle w:val="ListParagraph"/>
              <w:ind w:left="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8.</w:t>
            </w:r>
            <w:r w:rsidR="009B5C88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>Are</w:t>
            </w:r>
            <w:r w:rsidR="00540CF2" w:rsidRPr="00462E9B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  <w:t xml:space="preserve"> the offered vehicles Euro5+</w:t>
            </w:r>
          </w:p>
        </w:tc>
      </w:tr>
      <w:tr w:rsidR="00C54557" w:rsidRPr="00E82B0B" w14:paraId="1B7697A4" w14:textId="77777777" w:rsidTr="00C70C10">
        <w:trPr>
          <w:trHeight w:val="412"/>
        </w:trPr>
        <w:tc>
          <w:tcPr>
            <w:tcW w:w="811" w:type="dxa"/>
            <w:vMerge/>
            <w:vAlign w:val="center"/>
          </w:tcPr>
          <w:p w14:paraId="5D71D8B8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1626" w:type="dxa"/>
            <w:vMerge/>
            <w:vAlign w:val="center"/>
          </w:tcPr>
          <w:p w14:paraId="7393E727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38" w:type="dxa"/>
            <w:vMerge/>
            <w:vAlign w:val="center"/>
          </w:tcPr>
          <w:p w14:paraId="0C17BAFB" w14:textId="77777777" w:rsidR="00C54557" w:rsidRPr="00E82B0B" w:rsidRDefault="00C54557" w:rsidP="00962222">
            <w:pPr>
              <w:jc w:val="center"/>
              <w:rPr>
                <w:rFonts w:eastAsia="Arial" w:cstheme="minorHAnsi"/>
              </w:rPr>
            </w:pPr>
          </w:p>
        </w:tc>
        <w:tc>
          <w:tcPr>
            <w:tcW w:w="857" w:type="dxa"/>
            <w:vMerge/>
            <w:vAlign w:val="center"/>
          </w:tcPr>
          <w:p w14:paraId="056CF3BF" w14:textId="77777777" w:rsidR="00C54557" w:rsidRPr="00E82B0B" w:rsidRDefault="00C54557" w:rsidP="00962222">
            <w:pPr>
              <w:jc w:val="center"/>
              <w:rPr>
                <w:rFonts w:cstheme="minorHAnsi"/>
              </w:rPr>
            </w:pPr>
          </w:p>
        </w:tc>
        <w:tc>
          <w:tcPr>
            <w:tcW w:w="3883" w:type="dxa"/>
            <w:vAlign w:val="center"/>
          </w:tcPr>
          <w:p w14:paraId="3FCFA195" w14:textId="047C7D5A" w:rsidR="00C54557" w:rsidRPr="00E82B0B" w:rsidRDefault="00395245" w:rsidP="00962222">
            <w:pPr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  <w:r w:rsidR="00540CF2">
              <w:rPr>
                <w:rFonts w:cstheme="minorHAnsi"/>
              </w:rPr>
              <w:t xml:space="preserve">Do the offered vehicles have </w:t>
            </w:r>
            <w:proofErr w:type="gramStart"/>
            <w:r w:rsidR="00540CF2">
              <w:rPr>
                <w:rFonts w:cstheme="minorHAnsi"/>
              </w:rPr>
              <w:t>Airbag :</w:t>
            </w:r>
            <w:proofErr w:type="gramEnd"/>
          </w:p>
        </w:tc>
      </w:tr>
    </w:tbl>
    <w:p w14:paraId="5BE36C6B" w14:textId="77777777" w:rsidR="0085120D" w:rsidRDefault="0085120D" w:rsidP="00C570C0"/>
    <w:sectPr w:rsidR="0085120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92E1" w14:textId="77777777" w:rsidR="00550493" w:rsidRDefault="00550493" w:rsidP="0085120D">
      <w:pPr>
        <w:spacing w:after="0" w:line="240" w:lineRule="auto"/>
      </w:pPr>
      <w:r>
        <w:separator/>
      </w:r>
    </w:p>
  </w:endnote>
  <w:endnote w:type="continuationSeparator" w:id="0">
    <w:p w14:paraId="4E1E7A01" w14:textId="77777777" w:rsidR="00550493" w:rsidRDefault="00550493" w:rsidP="0085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454039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BE5B8E" w14:textId="53E866CE" w:rsidR="00F20084" w:rsidRDefault="00F2008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264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264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CB379E" w14:textId="77777777" w:rsidR="00F20084" w:rsidRDefault="00F20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53B2" w14:textId="77777777" w:rsidR="00550493" w:rsidRDefault="00550493" w:rsidP="0085120D">
      <w:pPr>
        <w:spacing w:after="0" w:line="240" w:lineRule="auto"/>
      </w:pPr>
      <w:r>
        <w:separator/>
      </w:r>
    </w:p>
  </w:footnote>
  <w:footnote w:type="continuationSeparator" w:id="0">
    <w:p w14:paraId="5831B808" w14:textId="77777777" w:rsidR="00550493" w:rsidRDefault="00550493" w:rsidP="0085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2CB2C" w14:textId="16A8340D" w:rsidR="00F20084" w:rsidRDefault="00F20084">
    <w:pPr>
      <w:pStyle w:val="Header"/>
    </w:pPr>
    <w:r>
      <w:rPr>
        <w:noProof/>
      </w:rPr>
      <w:drawing>
        <wp:inline distT="0" distB="0" distL="0" distR="0" wp14:anchorId="3A73A6FB" wp14:editId="5F3EEEE8">
          <wp:extent cx="501650" cy="630546"/>
          <wp:effectExtent l="0" t="0" r="0" b="0"/>
          <wp:docPr id="3" name="Picture 2" descr="car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ar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0" cy="640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ptab w:relativeTo="margin" w:alignment="center" w:leader="none"/>
    </w:r>
    <w:r>
      <w:t>TECHNICAL BID FORM</w:t>
    </w:r>
    <w:r>
      <w:ptab w:relativeTo="margin" w:alignment="right" w:leader="none"/>
    </w:r>
    <w:r>
      <w:t>ANNEX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804D4"/>
    <w:multiLevelType w:val="hybridMultilevel"/>
    <w:tmpl w:val="1AB62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C2284"/>
    <w:multiLevelType w:val="hybridMultilevel"/>
    <w:tmpl w:val="232CA580"/>
    <w:lvl w:ilvl="0" w:tplc="AE3E0C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0344E"/>
    <w:multiLevelType w:val="hybridMultilevel"/>
    <w:tmpl w:val="89783204"/>
    <w:lvl w:ilvl="0" w:tplc="1BF016C8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C0FE1"/>
    <w:multiLevelType w:val="hybridMultilevel"/>
    <w:tmpl w:val="BBC89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22980"/>
    <w:multiLevelType w:val="hybridMultilevel"/>
    <w:tmpl w:val="8CF4F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80D8B"/>
    <w:multiLevelType w:val="hybridMultilevel"/>
    <w:tmpl w:val="60422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02452"/>
    <w:multiLevelType w:val="hybridMultilevel"/>
    <w:tmpl w:val="512C8C5A"/>
    <w:lvl w:ilvl="0" w:tplc="012C51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F2589"/>
    <w:multiLevelType w:val="hybridMultilevel"/>
    <w:tmpl w:val="19A4F52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7A211080"/>
    <w:multiLevelType w:val="hybridMultilevel"/>
    <w:tmpl w:val="43B0317E"/>
    <w:lvl w:ilvl="0" w:tplc="5EFA27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165882">
    <w:abstractNumId w:val="2"/>
  </w:num>
  <w:num w:numId="2" w16cid:durableId="141241467">
    <w:abstractNumId w:val="4"/>
  </w:num>
  <w:num w:numId="3" w16cid:durableId="756055838">
    <w:abstractNumId w:val="7"/>
  </w:num>
  <w:num w:numId="4" w16cid:durableId="807824433">
    <w:abstractNumId w:val="3"/>
  </w:num>
  <w:num w:numId="5" w16cid:durableId="840315651">
    <w:abstractNumId w:val="5"/>
  </w:num>
  <w:num w:numId="6" w16cid:durableId="1451126980">
    <w:abstractNumId w:val="6"/>
  </w:num>
  <w:num w:numId="7" w16cid:durableId="161967219">
    <w:abstractNumId w:val="8"/>
  </w:num>
  <w:num w:numId="8" w16cid:durableId="634026506">
    <w:abstractNumId w:val="1"/>
  </w:num>
  <w:num w:numId="9" w16cid:durableId="327252961">
    <w:abstractNumId w:val="0"/>
  </w:num>
  <w:num w:numId="10" w16cid:durableId="1119883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DEqZmluYm5ubmpko6SsGpxcWZ+XkgBUZGtQCa+wePLQAAAA=="/>
  </w:docVars>
  <w:rsids>
    <w:rsidRoot w:val="00037BBD"/>
    <w:rsid w:val="00030761"/>
    <w:rsid w:val="00037BBD"/>
    <w:rsid w:val="00043827"/>
    <w:rsid w:val="000501D0"/>
    <w:rsid w:val="000604E1"/>
    <w:rsid w:val="000A053E"/>
    <w:rsid w:val="000A3398"/>
    <w:rsid w:val="000B5268"/>
    <w:rsid w:val="00132662"/>
    <w:rsid w:val="001356FF"/>
    <w:rsid w:val="00166118"/>
    <w:rsid w:val="0018720C"/>
    <w:rsid w:val="00192123"/>
    <w:rsid w:val="00194D7B"/>
    <w:rsid w:val="001D4834"/>
    <w:rsid w:val="001D5455"/>
    <w:rsid w:val="00215AD9"/>
    <w:rsid w:val="00222FF0"/>
    <w:rsid w:val="00253BE7"/>
    <w:rsid w:val="00277A33"/>
    <w:rsid w:val="0028162D"/>
    <w:rsid w:val="002A491F"/>
    <w:rsid w:val="00303081"/>
    <w:rsid w:val="00306F42"/>
    <w:rsid w:val="003276F5"/>
    <w:rsid w:val="00340CE2"/>
    <w:rsid w:val="00395245"/>
    <w:rsid w:val="003B571C"/>
    <w:rsid w:val="003C6E13"/>
    <w:rsid w:val="00452645"/>
    <w:rsid w:val="004543A2"/>
    <w:rsid w:val="00462E9B"/>
    <w:rsid w:val="0049761A"/>
    <w:rsid w:val="004D60D8"/>
    <w:rsid w:val="00512D29"/>
    <w:rsid w:val="0051483A"/>
    <w:rsid w:val="00540CF2"/>
    <w:rsid w:val="00550493"/>
    <w:rsid w:val="005C7E23"/>
    <w:rsid w:val="005E03E3"/>
    <w:rsid w:val="005F10F1"/>
    <w:rsid w:val="00604709"/>
    <w:rsid w:val="00607CCB"/>
    <w:rsid w:val="006325B7"/>
    <w:rsid w:val="006C3882"/>
    <w:rsid w:val="006D2E93"/>
    <w:rsid w:val="006E5384"/>
    <w:rsid w:val="0070269C"/>
    <w:rsid w:val="00704E44"/>
    <w:rsid w:val="00715E87"/>
    <w:rsid w:val="00717C39"/>
    <w:rsid w:val="007B2AFC"/>
    <w:rsid w:val="008145B5"/>
    <w:rsid w:val="00833A43"/>
    <w:rsid w:val="0085120D"/>
    <w:rsid w:val="008E17B8"/>
    <w:rsid w:val="00904C62"/>
    <w:rsid w:val="009067A9"/>
    <w:rsid w:val="00913D3D"/>
    <w:rsid w:val="00921942"/>
    <w:rsid w:val="00931CCC"/>
    <w:rsid w:val="00935260"/>
    <w:rsid w:val="00951175"/>
    <w:rsid w:val="00962222"/>
    <w:rsid w:val="00970977"/>
    <w:rsid w:val="00985E34"/>
    <w:rsid w:val="009B5C88"/>
    <w:rsid w:val="009C1162"/>
    <w:rsid w:val="009D14D2"/>
    <w:rsid w:val="00A12CFA"/>
    <w:rsid w:val="00A42210"/>
    <w:rsid w:val="00A80419"/>
    <w:rsid w:val="00AA041A"/>
    <w:rsid w:val="00B34CF7"/>
    <w:rsid w:val="00B40B1F"/>
    <w:rsid w:val="00B712DA"/>
    <w:rsid w:val="00B95709"/>
    <w:rsid w:val="00BA200F"/>
    <w:rsid w:val="00BB4CD1"/>
    <w:rsid w:val="00BB714A"/>
    <w:rsid w:val="00BC501B"/>
    <w:rsid w:val="00C21D15"/>
    <w:rsid w:val="00C54557"/>
    <w:rsid w:val="00C570C0"/>
    <w:rsid w:val="00C70C10"/>
    <w:rsid w:val="00C72B3D"/>
    <w:rsid w:val="00C83582"/>
    <w:rsid w:val="00D04C1F"/>
    <w:rsid w:val="00D12A64"/>
    <w:rsid w:val="00D42CF0"/>
    <w:rsid w:val="00D648AB"/>
    <w:rsid w:val="00D85780"/>
    <w:rsid w:val="00D86F49"/>
    <w:rsid w:val="00DA535D"/>
    <w:rsid w:val="00DB3C42"/>
    <w:rsid w:val="00DD293F"/>
    <w:rsid w:val="00DF6EE7"/>
    <w:rsid w:val="00E5383F"/>
    <w:rsid w:val="00E67819"/>
    <w:rsid w:val="00EA0730"/>
    <w:rsid w:val="00EA244D"/>
    <w:rsid w:val="00F04C81"/>
    <w:rsid w:val="00F119DF"/>
    <w:rsid w:val="00F20084"/>
    <w:rsid w:val="00F76821"/>
    <w:rsid w:val="00FB0F63"/>
    <w:rsid w:val="00FB18E5"/>
    <w:rsid w:val="00FD42B8"/>
    <w:rsid w:val="00FF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61B8"/>
  <w15:chartTrackingRefBased/>
  <w15:docId w15:val="{A4D858BD-02E0-41AC-B625-DAC5D65D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12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20D"/>
  </w:style>
  <w:style w:type="paragraph" w:styleId="Footer">
    <w:name w:val="footer"/>
    <w:basedOn w:val="Normal"/>
    <w:link w:val="FooterChar"/>
    <w:uiPriority w:val="99"/>
    <w:unhideWhenUsed/>
    <w:rsid w:val="008512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20D"/>
  </w:style>
  <w:style w:type="paragraph" w:styleId="ListParagraph">
    <w:name w:val="List Paragraph"/>
    <w:basedOn w:val="Normal"/>
    <w:uiPriority w:val="34"/>
    <w:qFormat/>
    <w:rsid w:val="008512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2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A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6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57572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28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499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193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23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5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8646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26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7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73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5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Aktas</dc:creator>
  <cp:keywords/>
  <dc:description/>
  <cp:lastModifiedBy>Ece Senol</cp:lastModifiedBy>
  <cp:revision>8</cp:revision>
  <dcterms:created xsi:type="dcterms:W3CDTF">2022-12-15T07:05:00Z</dcterms:created>
  <dcterms:modified xsi:type="dcterms:W3CDTF">2022-12-15T11:23:00Z</dcterms:modified>
</cp:coreProperties>
</file>