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6B2B" w14:textId="15183774" w:rsidR="003815D9" w:rsidRPr="002A5974" w:rsidRDefault="003815D9" w:rsidP="003815D9">
      <w:pPr>
        <w:jc w:val="center"/>
        <w:rPr>
          <w:rFonts w:ascii="Arial" w:hAnsi="Arial" w:cs="Arial"/>
          <w:b/>
          <w:color w:val="000000" w:themeColor="text1"/>
          <w:sz w:val="56"/>
          <w:szCs w:val="72"/>
        </w:rPr>
      </w:pPr>
      <w:r w:rsidRPr="002A5974">
        <w:rPr>
          <w:rFonts w:ascii="Arial" w:hAnsi="Arial" w:cs="Arial"/>
          <w:b/>
          <w:color w:val="000000" w:themeColor="text1"/>
          <w:sz w:val="56"/>
          <w:szCs w:val="72"/>
        </w:rPr>
        <w:t xml:space="preserve">INVITATION TO </w:t>
      </w:r>
      <w:r>
        <w:rPr>
          <w:rFonts w:ascii="Arial" w:hAnsi="Arial" w:cs="Arial"/>
          <w:b/>
          <w:color w:val="000000" w:themeColor="text1"/>
          <w:sz w:val="56"/>
          <w:szCs w:val="72"/>
        </w:rPr>
        <w:t>BID</w:t>
      </w:r>
    </w:p>
    <w:p w14:paraId="63110A9D" w14:textId="77777777" w:rsidR="003815D9" w:rsidRPr="00A12D07" w:rsidRDefault="003815D9" w:rsidP="003815D9">
      <w:pPr>
        <w:jc w:val="center"/>
        <w:rPr>
          <w:rFonts w:ascii="Arial" w:hAnsi="Arial" w:cs="Arial"/>
          <w:b/>
          <w:color w:val="FF0000"/>
          <w:sz w:val="44"/>
          <w:szCs w:val="96"/>
        </w:rPr>
      </w:pPr>
      <w:r w:rsidRPr="00A12D07">
        <w:rPr>
          <w:rFonts w:ascii="Arial" w:hAnsi="Arial" w:cs="Arial"/>
          <w:b/>
          <w:color w:val="FF0000"/>
          <w:sz w:val="44"/>
          <w:szCs w:val="96"/>
        </w:rPr>
        <w:t>TURKEY</w:t>
      </w:r>
    </w:p>
    <w:p w14:paraId="1FD11981" w14:textId="2A7BCDF2" w:rsidR="003815D9" w:rsidRPr="00A12D07" w:rsidRDefault="000A4139" w:rsidP="003815D9">
      <w:pPr>
        <w:jc w:val="center"/>
        <w:rPr>
          <w:rFonts w:ascii="Arial" w:hAnsi="Arial" w:cs="Arial"/>
          <w:b/>
          <w:color w:val="FF0000"/>
          <w:sz w:val="44"/>
          <w:szCs w:val="96"/>
        </w:rPr>
      </w:pPr>
      <w:r>
        <w:rPr>
          <w:rFonts w:ascii="Arial" w:hAnsi="Arial" w:cs="Arial"/>
          <w:b/>
          <w:color w:val="FF0000"/>
          <w:sz w:val="44"/>
          <w:szCs w:val="96"/>
          <w:highlight w:val="yellow"/>
        </w:rPr>
        <w:t>31</w:t>
      </w:r>
      <w:r w:rsidR="003815D9" w:rsidRPr="00030B5C">
        <w:rPr>
          <w:rFonts w:ascii="Arial" w:hAnsi="Arial" w:cs="Arial"/>
          <w:b/>
          <w:color w:val="FF0000"/>
          <w:sz w:val="44"/>
          <w:szCs w:val="96"/>
          <w:highlight w:val="yellow"/>
        </w:rPr>
        <w:t>.0</w:t>
      </w:r>
      <w:r w:rsidR="003815D9">
        <w:rPr>
          <w:rFonts w:ascii="Arial" w:hAnsi="Arial" w:cs="Arial"/>
          <w:b/>
          <w:color w:val="FF0000"/>
          <w:sz w:val="44"/>
          <w:szCs w:val="96"/>
          <w:highlight w:val="yellow"/>
        </w:rPr>
        <w:t>3</w:t>
      </w:r>
      <w:r w:rsidR="003815D9" w:rsidRPr="00030B5C">
        <w:rPr>
          <w:rFonts w:ascii="Arial" w:hAnsi="Arial" w:cs="Arial"/>
          <w:b/>
          <w:color w:val="FF0000"/>
          <w:sz w:val="44"/>
          <w:szCs w:val="96"/>
          <w:highlight w:val="yellow"/>
        </w:rPr>
        <w:t>.2023</w:t>
      </w:r>
    </w:p>
    <w:p w14:paraId="3C4019BB" w14:textId="7F0472CD" w:rsidR="003815D9" w:rsidRPr="002A5974" w:rsidRDefault="003815D9" w:rsidP="003815D9">
      <w:pPr>
        <w:jc w:val="center"/>
        <w:rPr>
          <w:rFonts w:ascii="Arial" w:hAnsi="Arial" w:cs="Arial"/>
          <w:b/>
          <w:sz w:val="32"/>
          <w:szCs w:val="96"/>
        </w:rPr>
      </w:pPr>
      <w:r>
        <w:rPr>
          <w:rFonts w:ascii="Arial" w:hAnsi="Arial" w:cs="Arial"/>
          <w:b/>
          <w:sz w:val="32"/>
          <w:szCs w:val="96"/>
        </w:rPr>
        <w:t xml:space="preserve">Provision of Daily Labour Services for Warehouse and Field Operations in Gaziantep and </w:t>
      </w:r>
      <w:proofErr w:type="spellStart"/>
      <w:r>
        <w:rPr>
          <w:rFonts w:ascii="Arial" w:hAnsi="Arial" w:cs="Arial"/>
          <w:b/>
          <w:sz w:val="32"/>
          <w:szCs w:val="96"/>
        </w:rPr>
        <w:t>Hatay</w:t>
      </w:r>
      <w:proofErr w:type="spellEnd"/>
      <w:r>
        <w:rPr>
          <w:rFonts w:ascii="Arial" w:hAnsi="Arial" w:cs="Arial"/>
          <w:b/>
          <w:sz w:val="32"/>
          <w:szCs w:val="96"/>
        </w:rPr>
        <w:t xml:space="preserve"> Provinces</w:t>
      </w:r>
    </w:p>
    <w:p w14:paraId="0227E737" w14:textId="77777777" w:rsidR="003815D9" w:rsidRDefault="003815D9" w:rsidP="003815D9">
      <w:pPr>
        <w:spacing w:after="0"/>
        <w:jc w:val="center"/>
        <w:rPr>
          <w:rFonts w:ascii="Arial" w:hAnsi="Arial" w:cs="Arial"/>
          <w:b/>
          <w:sz w:val="22"/>
          <w:szCs w:val="96"/>
        </w:rPr>
      </w:pPr>
    </w:p>
    <w:p w14:paraId="4FDDD902" w14:textId="77777777" w:rsidR="003815D9" w:rsidRPr="002A5974" w:rsidRDefault="003815D9" w:rsidP="003815D9">
      <w:pPr>
        <w:spacing w:after="0"/>
        <w:jc w:val="center"/>
        <w:rPr>
          <w:rFonts w:ascii="Arial" w:hAnsi="Arial" w:cs="Arial"/>
          <w:b/>
          <w:sz w:val="22"/>
          <w:szCs w:val="96"/>
        </w:rPr>
      </w:pPr>
    </w:p>
    <w:p w14:paraId="0CDB0C21" w14:textId="77777777" w:rsidR="003815D9" w:rsidRPr="002A5974" w:rsidRDefault="003815D9" w:rsidP="003815D9">
      <w:pPr>
        <w:pBdr>
          <w:bottom w:val="single" w:sz="12" w:space="1" w:color="auto"/>
        </w:pBdr>
        <w:spacing w:after="0"/>
        <w:jc w:val="center"/>
        <w:rPr>
          <w:rFonts w:ascii="Arial" w:hAnsi="Arial" w:cs="Arial"/>
          <w:b/>
          <w:sz w:val="10"/>
          <w:szCs w:val="10"/>
        </w:rPr>
      </w:pPr>
    </w:p>
    <w:p w14:paraId="4A6D15C5" w14:textId="77777777" w:rsidR="003815D9" w:rsidRDefault="003815D9" w:rsidP="003815D9">
      <w:pPr>
        <w:spacing w:after="0" w:line="240" w:lineRule="auto"/>
        <w:rPr>
          <w:rFonts w:ascii="Arial" w:hAnsi="Arial" w:cs="Arial"/>
        </w:rPr>
      </w:pPr>
    </w:p>
    <w:p w14:paraId="55E900DB" w14:textId="77777777" w:rsidR="003815D9" w:rsidRPr="002A5974" w:rsidRDefault="003815D9" w:rsidP="003815D9">
      <w:pPr>
        <w:spacing w:after="0" w:line="240" w:lineRule="auto"/>
        <w:rPr>
          <w:rFonts w:ascii="Arial" w:hAnsi="Arial" w:cs="Arial"/>
        </w:rPr>
      </w:pPr>
    </w:p>
    <w:p w14:paraId="66D2A6AD" w14:textId="77777777" w:rsidR="003815D9" w:rsidRPr="002A5974" w:rsidRDefault="003815D9" w:rsidP="003815D9">
      <w:pPr>
        <w:spacing w:after="0" w:line="240" w:lineRule="auto"/>
        <w:jc w:val="center"/>
        <w:rPr>
          <w:rFonts w:ascii="Arial" w:hAnsi="Arial" w:cs="Arial"/>
          <w:b/>
          <w:sz w:val="22"/>
        </w:rPr>
      </w:pPr>
    </w:p>
    <w:p w14:paraId="3A5121E0" w14:textId="7610D301" w:rsidR="003815D9" w:rsidRPr="002A5974" w:rsidRDefault="003815D9" w:rsidP="003815D9">
      <w:pPr>
        <w:spacing w:after="0" w:line="240" w:lineRule="auto"/>
        <w:jc w:val="center"/>
        <w:rPr>
          <w:rFonts w:ascii="Arial" w:hAnsi="Arial" w:cs="Arial"/>
          <w:b/>
          <w:sz w:val="22"/>
          <w:szCs w:val="22"/>
        </w:rPr>
      </w:pPr>
      <w:r w:rsidRPr="002A5974">
        <w:rPr>
          <w:rFonts w:ascii="Arial" w:hAnsi="Arial" w:cs="Arial"/>
          <w:b/>
          <w:sz w:val="22"/>
          <w:szCs w:val="22"/>
        </w:rPr>
        <w:t>SUBMISSION DEADLINE :</w:t>
      </w:r>
      <w:r w:rsidRPr="002A5974">
        <w:rPr>
          <w:rFonts w:ascii="Arial" w:hAnsi="Arial" w:cs="Arial"/>
          <w:b/>
          <w:sz w:val="22"/>
          <w:szCs w:val="22"/>
          <w:highlight w:val="yellow"/>
        </w:rPr>
        <w:t xml:space="preserve"> </w:t>
      </w:r>
      <w:r w:rsidRPr="00030B5C">
        <w:rPr>
          <w:rFonts w:ascii="Arial" w:hAnsi="Arial" w:cs="Arial"/>
          <w:b/>
          <w:sz w:val="22"/>
          <w:szCs w:val="22"/>
          <w:highlight w:val="yellow"/>
        </w:rPr>
        <w:t xml:space="preserve">&lt;&lt;17:00 ON </w:t>
      </w:r>
      <w:r>
        <w:rPr>
          <w:rFonts w:ascii="Arial" w:hAnsi="Arial" w:cs="Arial"/>
          <w:b/>
          <w:sz w:val="22"/>
          <w:szCs w:val="22"/>
          <w:highlight w:val="yellow"/>
        </w:rPr>
        <w:t>0</w:t>
      </w:r>
      <w:r w:rsidR="000A4139">
        <w:rPr>
          <w:rFonts w:ascii="Arial" w:hAnsi="Arial" w:cs="Arial"/>
          <w:b/>
          <w:sz w:val="22"/>
          <w:szCs w:val="22"/>
          <w:highlight w:val="yellow"/>
        </w:rPr>
        <w:t>6</w:t>
      </w:r>
      <w:r w:rsidRPr="00030B5C">
        <w:rPr>
          <w:rFonts w:ascii="Arial" w:hAnsi="Arial" w:cs="Arial"/>
          <w:b/>
          <w:sz w:val="22"/>
          <w:szCs w:val="22"/>
          <w:highlight w:val="yellow"/>
        </w:rPr>
        <w:t>/0</w:t>
      </w:r>
      <w:r>
        <w:rPr>
          <w:rFonts w:ascii="Arial" w:hAnsi="Arial" w:cs="Arial"/>
          <w:b/>
          <w:sz w:val="22"/>
          <w:szCs w:val="22"/>
          <w:highlight w:val="yellow"/>
        </w:rPr>
        <w:t>4</w:t>
      </w:r>
      <w:r w:rsidRPr="00030B5C">
        <w:rPr>
          <w:rFonts w:ascii="Arial" w:hAnsi="Arial" w:cs="Arial"/>
          <w:b/>
          <w:sz w:val="22"/>
          <w:szCs w:val="22"/>
          <w:highlight w:val="yellow"/>
        </w:rPr>
        <w:t>/2023&gt;&gt;</w:t>
      </w:r>
    </w:p>
    <w:p w14:paraId="558D5ED9" w14:textId="77777777" w:rsidR="003815D9" w:rsidRPr="002A5974" w:rsidRDefault="003815D9" w:rsidP="003815D9">
      <w:pPr>
        <w:spacing w:after="0" w:line="240" w:lineRule="auto"/>
        <w:jc w:val="center"/>
        <w:rPr>
          <w:rFonts w:ascii="Arial" w:hAnsi="Arial" w:cs="Arial"/>
          <w:b/>
          <w:sz w:val="22"/>
          <w:szCs w:val="22"/>
        </w:rPr>
      </w:pPr>
    </w:p>
    <w:p w14:paraId="2B7C87D2" w14:textId="77777777" w:rsidR="003815D9" w:rsidRPr="002A5974" w:rsidRDefault="003815D9" w:rsidP="003815D9">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 </w:t>
      </w:r>
      <w:hyperlink r:id="rId7" w:history="1">
        <w:r w:rsidRPr="005E17D2">
          <w:rPr>
            <w:rStyle w:val="Hyperlink"/>
            <w:rFonts w:ascii="Gill Sans Infant Std" w:hAnsi="Gill Sans Infant Std"/>
            <w:highlight w:val="yellow"/>
          </w:rPr>
          <w:t>procurement.turkey@savethechildren.org</w:t>
        </w:r>
      </w:hyperlink>
    </w:p>
    <w:p w14:paraId="637346B9" w14:textId="77777777" w:rsidR="003815D9" w:rsidRPr="002A5974" w:rsidRDefault="003815D9" w:rsidP="003815D9">
      <w:pPr>
        <w:spacing w:after="0" w:line="240" w:lineRule="auto"/>
        <w:jc w:val="center"/>
        <w:rPr>
          <w:rFonts w:ascii="Arial" w:hAnsi="Arial" w:cs="Arial"/>
          <w:b/>
          <w:sz w:val="22"/>
          <w:szCs w:val="22"/>
        </w:rPr>
      </w:pPr>
    </w:p>
    <w:p w14:paraId="586D1354" w14:textId="77777777" w:rsidR="003815D9" w:rsidRPr="002A5974" w:rsidRDefault="003815D9" w:rsidP="003815D9">
      <w:pPr>
        <w:spacing w:after="0" w:line="240" w:lineRule="auto"/>
        <w:jc w:val="center"/>
        <w:rPr>
          <w:rFonts w:ascii="Arial" w:hAnsi="Arial" w:cs="Arial"/>
          <w:b/>
          <w:sz w:val="22"/>
          <w:szCs w:val="22"/>
        </w:rPr>
      </w:pPr>
      <w:r w:rsidRPr="002A5974">
        <w:rPr>
          <w:rFonts w:ascii="Arial" w:hAnsi="Arial" w:cs="Arial"/>
          <w:b/>
          <w:sz w:val="22"/>
          <w:szCs w:val="22"/>
        </w:rPr>
        <w:t xml:space="preserve">FORMAT FOR SUBMISSION : </w:t>
      </w:r>
      <w:hyperlink w:anchor="_PART_3_–" w:history="1">
        <w:r w:rsidRPr="002A5974">
          <w:rPr>
            <w:rStyle w:val="Hyperlink"/>
            <w:b/>
            <w:spacing w:val="-4"/>
            <w:sz w:val="22"/>
            <w:szCs w:val="22"/>
          </w:rPr>
          <w:t>BIDDER RESPONSE DOCUMENT</w:t>
        </w:r>
      </w:hyperlink>
    </w:p>
    <w:p w14:paraId="3F6B3267" w14:textId="77777777" w:rsidR="003815D9" w:rsidRDefault="003815D9" w:rsidP="004B65AF">
      <w:pPr>
        <w:ind w:left="361" w:hanging="360"/>
      </w:pPr>
    </w:p>
    <w:p w14:paraId="2B3D4A2D" w14:textId="77777777" w:rsidR="004B65AF" w:rsidRDefault="004B65AF" w:rsidP="004B65AF">
      <w:pPr>
        <w:pStyle w:val="Heading2"/>
        <w:numPr>
          <w:ilvl w:val="0"/>
          <w:numId w:val="1"/>
        </w:numPr>
        <w:rPr>
          <w:rFonts w:ascii="Arial" w:hAnsi="Arial" w:cs="Arial"/>
          <w:b/>
          <w:color w:val="FF0000"/>
          <w:sz w:val="24"/>
          <w:szCs w:val="22"/>
        </w:rPr>
      </w:pPr>
      <w:r>
        <w:rPr>
          <w:rFonts w:ascii="Arial" w:hAnsi="Arial" w:cs="Arial"/>
          <w:b/>
          <w:color w:val="FF0000"/>
          <w:sz w:val="24"/>
          <w:szCs w:val="22"/>
        </w:rPr>
        <w:t>INTRODUCTION TO SAVE THE CHILDREN</w:t>
      </w:r>
    </w:p>
    <w:p w14:paraId="69536F78" w14:textId="77777777" w:rsidR="004B65AF" w:rsidRDefault="004B65AF" w:rsidP="004B65AF">
      <w:pPr>
        <w:spacing w:after="0"/>
        <w:rPr>
          <w:rFonts w:ascii="Arial" w:hAnsi="Arial" w:cs="Arial"/>
        </w:rPr>
      </w:pPr>
    </w:p>
    <w:p w14:paraId="40E8479A" w14:textId="77777777" w:rsidR="004B65AF" w:rsidRDefault="004B65AF" w:rsidP="004B65AF">
      <w:pPr>
        <w:spacing w:after="0" w:line="276" w:lineRule="auto"/>
        <w:rPr>
          <w:rFonts w:ascii="Arial" w:hAnsi="Arial" w:cs="Arial"/>
          <w:iCs/>
        </w:rPr>
      </w:pPr>
      <w:r>
        <w:rPr>
          <w:rFonts w:ascii="Arial" w:hAnsi="Arial" w:cs="Arial"/>
          <w:iCs/>
        </w:rPr>
        <w:t>SCI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2A0FC633" w14:textId="77777777" w:rsidR="004B65AF" w:rsidRDefault="004B65AF" w:rsidP="004B65AF">
      <w:pPr>
        <w:spacing w:after="0" w:line="276" w:lineRule="auto"/>
        <w:rPr>
          <w:rFonts w:ascii="Arial" w:hAnsi="Arial" w:cs="Arial"/>
          <w:iCs/>
        </w:rPr>
      </w:pPr>
    </w:p>
    <w:p w14:paraId="3A33518B" w14:textId="77777777" w:rsidR="004B65AF" w:rsidRDefault="004B65AF" w:rsidP="004B65AF">
      <w:pPr>
        <w:spacing w:after="0" w:line="276" w:lineRule="auto"/>
        <w:rPr>
          <w:rFonts w:ascii="Arial" w:hAnsi="Arial" w:cs="Arial"/>
          <w:iCs/>
        </w:rPr>
      </w:pPr>
      <w:r>
        <w:rPr>
          <w:rFonts w:ascii="Arial" w:hAnsi="Arial" w:cs="Arial"/>
          <w:b/>
          <w:iCs/>
          <w:color w:val="C00000"/>
        </w:rPr>
        <w:t>Our Vision</w:t>
      </w:r>
      <w:r>
        <w:rPr>
          <w:rFonts w:ascii="Arial" w:hAnsi="Arial" w:cs="Arial"/>
          <w:iCs/>
          <w:color w:val="C00000"/>
        </w:rPr>
        <w:t xml:space="preserve"> </w:t>
      </w:r>
      <w:r>
        <w:rPr>
          <w:rFonts w:ascii="Arial" w:hAnsi="Arial" w:cs="Arial"/>
          <w:iCs/>
        </w:rPr>
        <w:t>– a world in which every child attains the right to survival, protection, development and participation.</w:t>
      </w:r>
    </w:p>
    <w:p w14:paraId="5DCC121E" w14:textId="77777777" w:rsidR="004B65AF" w:rsidRDefault="004B65AF" w:rsidP="004B65AF">
      <w:pPr>
        <w:spacing w:after="0" w:line="276" w:lineRule="auto"/>
        <w:rPr>
          <w:rFonts w:ascii="Arial" w:hAnsi="Arial" w:cs="Arial"/>
          <w:iCs/>
        </w:rPr>
      </w:pPr>
    </w:p>
    <w:p w14:paraId="78DFF3D1" w14:textId="77777777" w:rsidR="004B65AF" w:rsidRDefault="004B65AF" w:rsidP="004B65AF">
      <w:pPr>
        <w:spacing w:after="0" w:line="276" w:lineRule="auto"/>
        <w:rPr>
          <w:rFonts w:ascii="Arial" w:hAnsi="Arial" w:cs="Arial"/>
          <w:iCs/>
        </w:rPr>
      </w:pPr>
      <w:r>
        <w:rPr>
          <w:rFonts w:ascii="Arial" w:hAnsi="Arial" w:cs="Arial"/>
          <w:b/>
          <w:iCs/>
          <w:color w:val="C00000"/>
        </w:rPr>
        <w:t>Our Mission</w:t>
      </w:r>
      <w:r>
        <w:rPr>
          <w:rFonts w:ascii="Arial" w:hAnsi="Arial" w:cs="Arial"/>
          <w:iCs/>
          <w:color w:val="C00000"/>
        </w:rPr>
        <w:t xml:space="preserve"> </w:t>
      </w:r>
      <w:r>
        <w:rPr>
          <w:rFonts w:ascii="Arial" w:hAnsi="Arial" w:cs="Arial"/>
          <w:iCs/>
        </w:rPr>
        <w:t>– to inspire breakthroughs in the way the world treats children and to achieve immediate and lasting change in their lives.</w:t>
      </w:r>
    </w:p>
    <w:p w14:paraId="4299A0D9" w14:textId="77777777" w:rsidR="004B65AF" w:rsidRDefault="004B65AF" w:rsidP="004B65AF">
      <w:pPr>
        <w:spacing w:after="0" w:line="276" w:lineRule="auto"/>
        <w:rPr>
          <w:rFonts w:ascii="Arial" w:hAnsi="Arial" w:cs="Arial"/>
          <w:iCs/>
        </w:rPr>
      </w:pPr>
    </w:p>
    <w:p w14:paraId="1ABC6B7E" w14:textId="77777777" w:rsidR="004B65AF" w:rsidRDefault="004B65AF" w:rsidP="004B65AF">
      <w:pPr>
        <w:spacing w:after="0" w:line="276" w:lineRule="auto"/>
        <w:rPr>
          <w:rFonts w:ascii="Arial" w:hAnsi="Arial" w:cs="Arial"/>
          <w:iCs/>
        </w:rPr>
      </w:pPr>
      <w:r>
        <w:rPr>
          <w:rFonts w:ascii="Arial" w:hAnsi="Arial" w:cs="Arial"/>
          <w:iCs/>
        </w:rPr>
        <w:t>We do this through a range of initiatives and programmes, to:</w:t>
      </w:r>
    </w:p>
    <w:p w14:paraId="49747F43" w14:textId="77777777" w:rsidR="004B65AF" w:rsidRDefault="004B65AF" w:rsidP="004B65AF">
      <w:pPr>
        <w:spacing w:after="0" w:line="276" w:lineRule="auto"/>
        <w:rPr>
          <w:rFonts w:ascii="Arial" w:hAnsi="Arial" w:cs="Arial"/>
          <w:iCs/>
        </w:rPr>
      </w:pPr>
    </w:p>
    <w:p w14:paraId="154319EA"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Provide lifesaving supplies &amp; emotional support for children caught up in disasters (e.g. floods, famine &amp; wars).</w:t>
      </w:r>
    </w:p>
    <w:p w14:paraId="4A45E10D"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Campaign for long term change to improve children’s lives.</w:t>
      </w:r>
    </w:p>
    <w:p w14:paraId="75D78EA7"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Improve children’s access to the food and healthcare they need to survive.</w:t>
      </w:r>
    </w:p>
    <w:p w14:paraId="6988A230"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Secure a good quality education for the children who need it most.</w:t>
      </w:r>
    </w:p>
    <w:p w14:paraId="39C2FFA7"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Protect the world’s most vulnerable children, including those separated from their families because of war, natural disasters, extreme poverty or exploitation.</w:t>
      </w:r>
    </w:p>
    <w:p w14:paraId="08D678F2" w14:textId="77777777" w:rsidR="004B65AF" w:rsidRDefault="004B65AF" w:rsidP="004B65AF">
      <w:pPr>
        <w:pStyle w:val="ListParagraph"/>
        <w:numPr>
          <w:ilvl w:val="0"/>
          <w:numId w:val="2"/>
        </w:numPr>
        <w:spacing w:after="0" w:line="276" w:lineRule="auto"/>
        <w:rPr>
          <w:rFonts w:ascii="Arial" w:hAnsi="Arial" w:cs="Arial"/>
          <w:iCs/>
        </w:rPr>
      </w:pPr>
      <w:r>
        <w:rPr>
          <w:rFonts w:ascii="Arial" w:hAnsi="Arial" w:cs="Arial"/>
          <w:iCs/>
        </w:rPr>
        <w:t>Work with families to help them out of the poverty cycle so they can feed and support their children.</w:t>
      </w:r>
    </w:p>
    <w:p w14:paraId="26EA9623" w14:textId="77777777" w:rsidR="004B65AF" w:rsidRDefault="004B65AF" w:rsidP="004B65AF">
      <w:pPr>
        <w:spacing w:after="0" w:line="276" w:lineRule="auto"/>
        <w:rPr>
          <w:rFonts w:ascii="Arial" w:hAnsi="Arial" w:cs="Arial"/>
          <w:iCs/>
        </w:rPr>
      </w:pPr>
    </w:p>
    <w:p w14:paraId="108E755D" w14:textId="77777777" w:rsidR="004B65AF" w:rsidRDefault="004B65AF" w:rsidP="004B65AF">
      <w:pPr>
        <w:spacing w:after="0" w:line="276" w:lineRule="auto"/>
        <w:rPr>
          <w:rFonts w:ascii="Arial" w:hAnsi="Arial" w:cs="Arial"/>
          <w:iCs/>
        </w:rPr>
      </w:pPr>
      <w:r>
        <w:rPr>
          <w:rFonts w:ascii="Arial" w:hAnsi="Arial" w:cs="Arial"/>
          <w:iCs/>
        </w:rPr>
        <w:t xml:space="preserve">For more information on the work we undertake and recent achievements, visit our </w:t>
      </w:r>
      <w:hyperlink r:id="rId8" w:history="1">
        <w:r>
          <w:rPr>
            <w:rStyle w:val="Hyperlink"/>
            <w:iCs/>
          </w:rPr>
          <w:t>website</w:t>
        </w:r>
      </w:hyperlink>
      <w:r>
        <w:rPr>
          <w:rStyle w:val="Hyperlink"/>
          <w:iCs/>
        </w:rPr>
        <w:t>.</w:t>
      </w:r>
    </w:p>
    <w:p w14:paraId="4439308D" w14:textId="77777777" w:rsidR="004B65AF" w:rsidRDefault="004B65AF" w:rsidP="004B65AF">
      <w:pPr>
        <w:spacing w:after="0" w:line="276" w:lineRule="auto"/>
        <w:rPr>
          <w:rFonts w:ascii="Arial" w:hAnsi="Arial" w:cs="Arial"/>
          <w:iCs/>
        </w:rPr>
      </w:pPr>
    </w:p>
    <w:p w14:paraId="61085ACD" w14:textId="77777777" w:rsidR="004B65AF" w:rsidRDefault="004B65AF" w:rsidP="004B65AF">
      <w:pPr>
        <w:pStyle w:val="Heading2"/>
        <w:numPr>
          <w:ilvl w:val="0"/>
          <w:numId w:val="1"/>
        </w:numPr>
        <w:rPr>
          <w:rFonts w:ascii="Arial" w:hAnsi="Arial" w:cs="Arial"/>
          <w:b/>
          <w:color w:val="FF0000"/>
          <w:sz w:val="24"/>
          <w:szCs w:val="22"/>
        </w:rPr>
      </w:pPr>
      <w:r>
        <w:rPr>
          <w:rFonts w:ascii="Arial" w:hAnsi="Arial" w:cs="Arial"/>
          <w:b/>
          <w:color w:val="FF0000"/>
          <w:sz w:val="24"/>
          <w:szCs w:val="22"/>
        </w:rPr>
        <w:lastRenderedPageBreak/>
        <w:t>PROJECT OVERVIEW</w:t>
      </w:r>
    </w:p>
    <w:p w14:paraId="1890528D" w14:textId="77777777" w:rsidR="004B65AF" w:rsidRDefault="004B65AF" w:rsidP="004B65AF">
      <w:pPr>
        <w:spacing w:after="0"/>
        <w:rPr>
          <w:rFonts w:ascii="Arial" w:hAnsi="Arial" w:cs="Arial"/>
        </w:rPr>
      </w:pPr>
    </w:p>
    <w:tbl>
      <w:tblPr>
        <w:tblStyle w:val="TableGrid"/>
        <w:tblW w:w="0" w:type="auto"/>
        <w:tblInd w:w="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6627"/>
      </w:tblGrid>
      <w:tr w:rsidR="004B65AF" w14:paraId="06F097C4" w14:textId="77777777" w:rsidTr="004B65AF">
        <w:tc>
          <w:tcPr>
            <w:tcW w:w="2405" w:type="dxa"/>
            <w:tcBorders>
              <w:top w:val="single" w:sz="18" w:space="0" w:color="auto"/>
              <w:left w:val="nil"/>
              <w:bottom w:val="single" w:sz="18" w:space="0" w:color="auto"/>
              <w:right w:val="nil"/>
            </w:tcBorders>
            <w:shd w:val="clear" w:color="auto" w:fill="FF0000"/>
            <w:vAlign w:val="center"/>
            <w:hideMark/>
          </w:tcPr>
          <w:p w14:paraId="73BBAA29" w14:textId="77777777" w:rsidR="004B65AF" w:rsidRDefault="004B65AF">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Item</w:t>
            </w:r>
          </w:p>
        </w:tc>
        <w:tc>
          <w:tcPr>
            <w:tcW w:w="6656" w:type="dxa"/>
            <w:tcBorders>
              <w:top w:val="single" w:sz="18" w:space="0" w:color="auto"/>
              <w:left w:val="nil"/>
              <w:bottom w:val="single" w:sz="18" w:space="0" w:color="auto"/>
              <w:right w:val="nil"/>
            </w:tcBorders>
            <w:shd w:val="clear" w:color="auto" w:fill="FF0000"/>
            <w:vAlign w:val="center"/>
            <w:hideMark/>
          </w:tcPr>
          <w:p w14:paraId="017BD6EB" w14:textId="77777777" w:rsidR="004B65AF" w:rsidRDefault="004B65AF">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Description</w:t>
            </w:r>
          </w:p>
        </w:tc>
      </w:tr>
      <w:tr w:rsidR="004B65AF" w14:paraId="6566DDCB" w14:textId="77777777" w:rsidTr="004B65AF">
        <w:trPr>
          <w:trHeight w:val="399"/>
        </w:trPr>
        <w:tc>
          <w:tcPr>
            <w:tcW w:w="2405" w:type="dxa"/>
            <w:tcBorders>
              <w:top w:val="single" w:sz="18" w:space="0" w:color="auto"/>
              <w:left w:val="dotted" w:sz="4" w:space="0" w:color="auto"/>
              <w:bottom w:val="dotted" w:sz="4" w:space="0" w:color="auto"/>
              <w:right w:val="dotted" w:sz="4" w:space="0" w:color="auto"/>
            </w:tcBorders>
            <w:vAlign w:val="center"/>
            <w:hideMark/>
          </w:tcPr>
          <w:p w14:paraId="56FAFBFE" w14:textId="77777777" w:rsidR="004B65AF" w:rsidRDefault="004B65AF">
            <w:pPr>
              <w:tabs>
                <w:tab w:val="clear" w:pos="709"/>
              </w:tabs>
              <w:spacing w:after="0" w:line="276" w:lineRule="auto"/>
              <w:jc w:val="center"/>
              <w:rPr>
                <w:rFonts w:ascii="Arial" w:hAnsi="Arial" w:cs="Arial"/>
                <w:b/>
              </w:rPr>
            </w:pPr>
            <w:r>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hideMark/>
          </w:tcPr>
          <w:p w14:paraId="75A210AE" w14:textId="61987463" w:rsidR="004B65AF" w:rsidRDefault="004B65AF">
            <w:pPr>
              <w:tabs>
                <w:tab w:val="clear" w:pos="709"/>
              </w:tabs>
              <w:spacing w:after="0" w:line="276" w:lineRule="auto"/>
              <w:jc w:val="center"/>
              <w:rPr>
                <w:rFonts w:ascii="Arial" w:hAnsi="Arial" w:cs="Arial"/>
                <w:i/>
              </w:rPr>
            </w:pPr>
            <w:r>
              <w:rPr>
                <w:rFonts w:ascii="Arial" w:hAnsi="Arial" w:cs="Arial"/>
                <w:i/>
              </w:rPr>
              <w:t>Provision of Daily Labour Services for Warehouse</w:t>
            </w:r>
            <w:r w:rsidR="009161B3">
              <w:rPr>
                <w:rFonts w:ascii="Arial" w:hAnsi="Arial" w:cs="Arial"/>
                <w:i/>
              </w:rPr>
              <w:t xml:space="preserve"> and Field</w:t>
            </w:r>
            <w:r>
              <w:rPr>
                <w:rFonts w:ascii="Arial" w:hAnsi="Arial" w:cs="Arial"/>
                <w:i/>
              </w:rPr>
              <w:t xml:space="preserve"> Operations in Gaziantep and </w:t>
            </w:r>
            <w:proofErr w:type="spellStart"/>
            <w:r>
              <w:rPr>
                <w:rFonts w:ascii="Arial" w:hAnsi="Arial" w:cs="Arial"/>
                <w:i/>
              </w:rPr>
              <w:t>Hatay</w:t>
            </w:r>
            <w:proofErr w:type="spellEnd"/>
            <w:r>
              <w:rPr>
                <w:rFonts w:ascii="Arial" w:hAnsi="Arial" w:cs="Arial"/>
                <w:i/>
              </w:rPr>
              <w:t xml:space="preserve"> Provinces</w:t>
            </w:r>
          </w:p>
        </w:tc>
      </w:tr>
      <w:tr w:rsidR="004B65AF" w14:paraId="23DCFD77" w14:textId="77777777" w:rsidTr="004B65AF">
        <w:tc>
          <w:tcPr>
            <w:tcW w:w="2405" w:type="dxa"/>
            <w:tcBorders>
              <w:top w:val="dotted" w:sz="4" w:space="0" w:color="auto"/>
              <w:left w:val="dotted" w:sz="4" w:space="0" w:color="auto"/>
              <w:bottom w:val="dotted" w:sz="4" w:space="0" w:color="auto"/>
              <w:right w:val="dotted" w:sz="4" w:space="0" w:color="auto"/>
            </w:tcBorders>
            <w:vAlign w:val="center"/>
            <w:hideMark/>
          </w:tcPr>
          <w:p w14:paraId="365794E1" w14:textId="77777777" w:rsidR="004B65AF" w:rsidRDefault="004B65AF">
            <w:pPr>
              <w:tabs>
                <w:tab w:val="clear" w:pos="709"/>
              </w:tabs>
              <w:spacing w:after="0" w:line="276" w:lineRule="auto"/>
              <w:jc w:val="center"/>
              <w:rPr>
                <w:rFonts w:ascii="Arial" w:hAnsi="Arial" w:cs="Arial"/>
                <w:b/>
              </w:rPr>
            </w:pPr>
            <w:r>
              <w:rPr>
                <w:rFonts w:ascii="Arial" w:hAnsi="Arial" w:cs="Arial"/>
                <w:b/>
              </w:rPr>
              <w:t>Outcome of Tender</w:t>
            </w:r>
          </w:p>
        </w:tc>
        <w:tc>
          <w:tcPr>
            <w:tcW w:w="6656" w:type="dxa"/>
            <w:tcBorders>
              <w:top w:val="dotted" w:sz="4" w:space="0" w:color="auto"/>
              <w:left w:val="dotted" w:sz="4" w:space="0" w:color="auto"/>
              <w:bottom w:val="dotted" w:sz="4" w:space="0" w:color="auto"/>
              <w:right w:val="dotted" w:sz="4" w:space="0" w:color="auto"/>
            </w:tcBorders>
            <w:vAlign w:val="center"/>
            <w:hideMark/>
          </w:tcPr>
          <w:p w14:paraId="58F7574D" w14:textId="77777777" w:rsidR="004B65AF" w:rsidRDefault="004B65AF">
            <w:pPr>
              <w:tabs>
                <w:tab w:val="clear" w:pos="709"/>
              </w:tabs>
              <w:spacing w:after="0" w:line="276" w:lineRule="auto"/>
              <w:jc w:val="center"/>
              <w:rPr>
                <w:rFonts w:ascii="Arial" w:hAnsi="Arial" w:cs="Arial"/>
                <w:i/>
              </w:rPr>
            </w:pPr>
            <w:r>
              <w:rPr>
                <w:rFonts w:ascii="Arial" w:hAnsi="Arial" w:cs="Arial"/>
                <w:b/>
                <w:i/>
              </w:rPr>
              <w:t>Framework Agreement</w:t>
            </w:r>
            <w:r>
              <w:rPr>
                <w:rFonts w:ascii="Arial" w:hAnsi="Arial" w:cs="Arial"/>
                <w:i/>
              </w:rPr>
              <w:t xml:space="preserve"> (Fixed Price) –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tc>
      </w:tr>
      <w:tr w:rsidR="004B65AF" w14:paraId="3AA31217" w14:textId="77777777" w:rsidTr="004B65AF">
        <w:trPr>
          <w:trHeight w:val="307"/>
        </w:trPr>
        <w:tc>
          <w:tcPr>
            <w:tcW w:w="2405" w:type="dxa"/>
            <w:tcBorders>
              <w:top w:val="dotted" w:sz="4" w:space="0" w:color="auto"/>
              <w:left w:val="dotted" w:sz="4" w:space="0" w:color="auto"/>
              <w:bottom w:val="dotted" w:sz="4" w:space="0" w:color="auto"/>
              <w:right w:val="dotted" w:sz="4" w:space="0" w:color="auto"/>
            </w:tcBorders>
            <w:vAlign w:val="center"/>
            <w:hideMark/>
          </w:tcPr>
          <w:p w14:paraId="6FF4858F" w14:textId="77777777" w:rsidR="004B65AF" w:rsidRDefault="004B65AF">
            <w:pPr>
              <w:tabs>
                <w:tab w:val="clear" w:pos="709"/>
              </w:tabs>
              <w:spacing w:after="0" w:line="276" w:lineRule="auto"/>
              <w:jc w:val="center"/>
              <w:rPr>
                <w:rFonts w:ascii="Arial" w:hAnsi="Arial" w:cs="Arial"/>
                <w:b/>
              </w:rPr>
            </w:pPr>
            <w:r>
              <w:rPr>
                <w:rFonts w:ascii="Arial" w:hAnsi="Arial" w:cs="Arial"/>
                <w:b/>
              </w:rPr>
              <w:t>Duration of Award</w:t>
            </w:r>
          </w:p>
        </w:tc>
        <w:tc>
          <w:tcPr>
            <w:tcW w:w="6656" w:type="dxa"/>
            <w:tcBorders>
              <w:top w:val="dotted" w:sz="4" w:space="0" w:color="auto"/>
              <w:left w:val="dotted" w:sz="4" w:space="0" w:color="auto"/>
              <w:bottom w:val="dotted" w:sz="4" w:space="0" w:color="auto"/>
              <w:right w:val="dotted" w:sz="4" w:space="0" w:color="auto"/>
            </w:tcBorders>
            <w:vAlign w:val="center"/>
            <w:hideMark/>
          </w:tcPr>
          <w:p w14:paraId="12B4BC28" w14:textId="77777777" w:rsidR="004B65AF" w:rsidRDefault="004B65AF">
            <w:pPr>
              <w:tabs>
                <w:tab w:val="clear" w:pos="709"/>
              </w:tabs>
              <w:spacing w:after="0" w:line="276" w:lineRule="auto"/>
              <w:jc w:val="center"/>
              <w:rPr>
                <w:rFonts w:ascii="Arial" w:hAnsi="Arial" w:cs="Arial"/>
                <w:i/>
                <w:highlight w:val="yellow"/>
              </w:rPr>
            </w:pPr>
            <w:r>
              <w:rPr>
                <w:rFonts w:ascii="Arial" w:hAnsi="Arial" w:cs="Arial"/>
                <w:i/>
              </w:rPr>
              <w:t>12 months from the date of signing the agreement</w:t>
            </w:r>
          </w:p>
        </w:tc>
      </w:tr>
    </w:tbl>
    <w:p w14:paraId="1AB3C940" w14:textId="77777777" w:rsidR="004B65AF" w:rsidRDefault="004B65AF"/>
    <w:p w14:paraId="4AA66E00" w14:textId="6DD6D89A" w:rsidR="004B65AF" w:rsidRDefault="004B65AF"/>
    <w:p w14:paraId="5586DCF7" w14:textId="77777777" w:rsidR="004B65AF" w:rsidRPr="002A5974" w:rsidRDefault="004B65AF" w:rsidP="004B65AF">
      <w:pPr>
        <w:pStyle w:val="Heading2"/>
        <w:numPr>
          <w:ilvl w:val="0"/>
          <w:numId w:val="3"/>
        </w:numPr>
        <w:tabs>
          <w:tab w:val="num" w:pos="360"/>
        </w:tabs>
        <w:ind w:left="0" w:firstLine="0"/>
        <w:rPr>
          <w:rFonts w:ascii="Arial" w:hAnsi="Arial" w:cs="Arial"/>
          <w:b/>
          <w:color w:val="FF0000"/>
          <w:sz w:val="24"/>
          <w:szCs w:val="22"/>
        </w:rPr>
      </w:pPr>
      <w:r w:rsidRPr="002A5974">
        <w:rPr>
          <w:rFonts w:ascii="Arial" w:hAnsi="Arial" w:cs="Arial"/>
          <w:b/>
          <w:color w:val="FF0000"/>
          <w:sz w:val="24"/>
          <w:szCs w:val="22"/>
        </w:rPr>
        <w:t>AWARD CRITERA</w:t>
      </w:r>
    </w:p>
    <w:p w14:paraId="31D7CA65" w14:textId="77777777" w:rsidR="004B65AF" w:rsidRPr="002A5974" w:rsidRDefault="004B65AF" w:rsidP="004B65AF">
      <w:pPr>
        <w:spacing w:after="0"/>
        <w:rPr>
          <w:rFonts w:ascii="Arial" w:hAnsi="Arial" w:cs="Arial"/>
        </w:rPr>
      </w:pPr>
    </w:p>
    <w:p w14:paraId="3E7C564A" w14:textId="77777777" w:rsidR="004B65AF" w:rsidRPr="002A5974" w:rsidRDefault="004B65AF" w:rsidP="004B65AF">
      <w:pPr>
        <w:spacing w:after="0" w:line="276" w:lineRule="auto"/>
        <w:rPr>
          <w:rFonts w:ascii="Arial" w:hAnsi="Arial" w:cs="Arial"/>
        </w:rPr>
      </w:pPr>
      <w:r w:rsidRPr="002A5974">
        <w:rPr>
          <w:rFonts w:ascii="Arial" w:hAnsi="Arial" w:cs="Arial"/>
        </w:rPr>
        <w:t xml:space="preserve">SCI is committed to running a fair and transparent tender process, and ensuring that all bidders are treated and assessed equally during this tender process. Bidder responses will be evaluated against </w:t>
      </w:r>
      <w:r>
        <w:rPr>
          <w:rFonts w:ascii="Arial" w:hAnsi="Arial" w:cs="Arial"/>
        </w:rPr>
        <w:t>four</w:t>
      </w:r>
      <w:r w:rsidRPr="002A5974">
        <w:rPr>
          <w:rFonts w:ascii="Arial" w:hAnsi="Arial" w:cs="Arial"/>
        </w:rPr>
        <w:t xml:space="preserve"> weighted categories of criteria: Essential Criteria,</w:t>
      </w:r>
      <w:r>
        <w:rPr>
          <w:rFonts w:ascii="Arial" w:hAnsi="Arial" w:cs="Arial"/>
        </w:rPr>
        <w:t xml:space="preserve"> Sustainability Criteria,</w:t>
      </w:r>
      <w:r w:rsidRPr="002A5974">
        <w:rPr>
          <w:rFonts w:ascii="Arial" w:hAnsi="Arial" w:cs="Arial"/>
        </w:rPr>
        <w:t xml:space="preserve"> Capability Criteria, and Commercial Criteria. </w:t>
      </w:r>
    </w:p>
    <w:p w14:paraId="4307274E" w14:textId="77777777" w:rsidR="004B65AF" w:rsidRPr="002A5974" w:rsidRDefault="004B65AF" w:rsidP="004B65AF">
      <w:pPr>
        <w:spacing w:after="0" w:line="276" w:lineRule="auto"/>
        <w:rPr>
          <w:rFonts w:ascii="Arial" w:hAnsi="Arial" w:cs="Arial"/>
        </w:rPr>
      </w:pPr>
    </w:p>
    <w:p w14:paraId="047BADB0" w14:textId="77777777" w:rsidR="004B65AF" w:rsidRPr="00626E30" w:rsidRDefault="004B65AF" w:rsidP="004B65AF">
      <w:pPr>
        <w:pStyle w:val="Heading3"/>
        <w:numPr>
          <w:ilvl w:val="1"/>
          <w:numId w:val="3"/>
        </w:numPr>
        <w:tabs>
          <w:tab w:val="num" w:pos="360"/>
        </w:tabs>
        <w:ind w:left="0" w:firstLine="0"/>
        <w:rPr>
          <w:rFonts w:ascii="Arial" w:hAnsi="Arial" w:cs="Arial"/>
          <w:b/>
          <w:color w:val="auto"/>
          <w:sz w:val="22"/>
          <w:szCs w:val="22"/>
        </w:rPr>
      </w:pPr>
      <w:r w:rsidRPr="002A5974">
        <w:rPr>
          <w:rFonts w:ascii="Arial" w:hAnsi="Arial" w:cs="Arial"/>
          <w:b/>
          <w:color w:val="auto"/>
          <w:sz w:val="22"/>
          <w:szCs w:val="22"/>
        </w:rPr>
        <w:t>ESSENTIAL CRITERIA</w:t>
      </w:r>
    </w:p>
    <w:p w14:paraId="17C2DDF4" w14:textId="77777777" w:rsidR="004B65AF" w:rsidRPr="002A5974" w:rsidRDefault="004B65AF" w:rsidP="004B65AF">
      <w:pPr>
        <w:spacing w:after="0" w:line="276" w:lineRule="auto"/>
        <w:rPr>
          <w:rFonts w:ascii="Arial" w:hAnsi="Arial" w:cs="Arial"/>
        </w:rPr>
      </w:pPr>
      <w:r w:rsidRPr="002A5974">
        <w:rPr>
          <w:rFonts w:ascii="Arial" w:hAnsi="Arial" w:cs="Arial"/>
        </w:rPr>
        <w:t xml:space="preserve">Criteria which bidders </w:t>
      </w:r>
      <w:r w:rsidRPr="002A5974">
        <w:rPr>
          <w:rFonts w:ascii="Arial" w:hAnsi="Arial" w:cs="Arial"/>
          <w:b/>
        </w:rPr>
        <w:t xml:space="preserve">must </w:t>
      </w:r>
      <w:r w:rsidRPr="002A5974">
        <w:rPr>
          <w:rFonts w:ascii="Arial" w:hAnsi="Arial" w:cs="Arial"/>
        </w:rPr>
        <w:t xml:space="preserve">meet in order to progress to the next round of evaluation. If a bidder does not meet any of the Essential Criteria, they will be excluded from the tender process immediately. These criteria are scored as ‘Pass’ / ‘Fail’. </w:t>
      </w:r>
    </w:p>
    <w:p w14:paraId="29C9A924" w14:textId="77777777" w:rsidR="004B65AF" w:rsidRDefault="004B65AF" w:rsidP="004B65AF">
      <w:pPr>
        <w:spacing w:after="0" w:line="276" w:lineRule="auto"/>
        <w:rPr>
          <w:rFonts w:ascii="Arial" w:hAnsi="Arial" w:cs="Arial"/>
        </w:rPr>
      </w:pPr>
    </w:p>
    <w:p w14:paraId="386A9934" w14:textId="77777777" w:rsidR="004B65AF" w:rsidRPr="009E74BE" w:rsidRDefault="004B65AF" w:rsidP="004B65AF">
      <w:pPr>
        <w:spacing w:after="0" w:line="276" w:lineRule="auto"/>
        <w:rPr>
          <w:rFonts w:ascii="Arial" w:hAnsi="Arial" w:cs="Arial"/>
          <w:b/>
          <w:sz w:val="22"/>
        </w:rPr>
      </w:pPr>
      <w:r w:rsidRPr="009E74BE">
        <w:rPr>
          <w:rFonts w:ascii="Arial" w:hAnsi="Arial" w:cs="Arial"/>
          <w:b/>
          <w:sz w:val="22"/>
        </w:rPr>
        <w:t xml:space="preserve">3.2 SUSTAINABILITY CRITERIA </w:t>
      </w:r>
      <w:r w:rsidRPr="00A12D07">
        <w:rPr>
          <w:rFonts w:ascii="Arial" w:hAnsi="Arial" w:cs="Arial"/>
          <w:b/>
          <w:sz w:val="22"/>
        </w:rPr>
        <w:t>(10%)</w:t>
      </w:r>
    </w:p>
    <w:p w14:paraId="6C843289" w14:textId="77777777" w:rsidR="004B65AF" w:rsidRPr="009E74BE" w:rsidRDefault="004B65AF" w:rsidP="004B65AF">
      <w:pPr>
        <w:spacing w:after="0" w:line="276" w:lineRule="auto"/>
        <w:rPr>
          <w:rFonts w:ascii="Arial" w:hAnsi="Arial" w:cs="Arial"/>
        </w:rPr>
      </w:pPr>
      <w:r w:rsidRPr="009E74BE">
        <w:rPr>
          <w:rFonts w:ascii="Arial" w:hAnsi="Arial" w:cs="Arial"/>
        </w:rPr>
        <w:t xml:space="preserve">Criteria used to evaluate the impact a supplier has on the environment, local economy and community. Bids will be evaluated against the same pre-agreed Criteria. </w:t>
      </w:r>
    </w:p>
    <w:p w14:paraId="26939906" w14:textId="77777777" w:rsidR="004B65AF" w:rsidRPr="009E74BE" w:rsidRDefault="004B65AF" w:rsidP="004B65AF">
      <w:pPr>
        <w:spacing w:after="0" w:line="276" w:lineRule="auto"/>
        <w:rPr>
          <w:rFonts w:ascii="Arial" w:hAnsi="Arial" w:cs="Arial"/>
        </w:rPr>
      </w:pPr>
    </w:p>
    <w:p w14:paraId="07623A59" w14:textId="77777777" w:rsidR="004B65AF" w:rsidRPr="009E74BE" w:rsidRDefault="004B65AF" w:rsidP="004B65AF">
      <w:pPr>
        <w:pStyle w:val="Heading3"/>
        <w:rPr>
          <w:rFonts w:ascii="Arial" w:hAnsi="Arial" w:cs="Arial"/>
          <w:b/>
          <w:color w:val="auto"/>
          <w:sz w:val="22"/>
          <w:szCs w:val="22"/>
        </w:rPr>
      </w:pPr>
      <w:r w:rsidRPr="009E74BE">
        <w:rPr>
          <w:rFonts w:ascii="Arial" w:hAnsi="Arial" w:cs="Arial"/>
          <w:b/>
          <w:color w:val="auto"/>
          <w:sz w:val="22"/>
          <w:szCs w:val="22"/>
        </w:rPr>
        <w:t xml:space="preserve">3.3 CAPABILITY CRITERIA </w:t>
      </w:r>
      <w:r w:rsidRPr="00A12D07">
        <w:rPr>
          <w:rFonts w:ascii="Arial" w:hAnsi="Arial" w:cs="Arial"/>
          <w:b/>
          <w:color w:val="auto"/>
          <w:sz w:val="22"/>
          <w:szCs w:val="22"/>
        </w:rPr>
        <w:t>(50%)</w:t>
      </w:r>
    </w:p>
    <w:p w14:paraId="5E652087" w14:textId="77777777" w:rsidR="004B65AF" w:rsidRPr="009E74BE" w:rsidRDefault="004B65AF" w:rsidP="004B65AF">
      <w:pPr>
        <w:spacing w:after="0" w:line="276" w:lineRule="auto"/>
        <w:rPr>
          <w:rFonts w:ascii="Arial" w:hAnsi="Arial" w:cs="Arial"/>
        </w:rPr>
      </w:pPr>
      <w:r w:rsidRPr="009E74BE">
        <w:rPr>
          <w:rFonts w:ascii="Arial" w:hAnsi="Arial" w:cs="Arial"/>
        </w:rPr>
        <w:t xml:space="preserve">Criteria used to evaluate the bidders ability, skill and experience in relation to the requirements. Bids will be evaluated against the same pre-agreed Criteria. </w:t>
      </w:r>
    </w:p>
    <w:p w14:paraId="689DBDB9" w14:textId="77777777" w:rsidR="004B65AF" w:rsidRPr="009E74BE" w:rsidRDefault="004B65AF" w:rsidP="004B65AF">
      <w:pPr>
        <w:spacing w:after="0" w:line="276" w:lineRule="auto"/>
        <w:ind w:firstLine="284"/>
        <w:rPr>
          <w:rFonts w:ascii="Arial" w:hAnsi="Arial" w:cs="Arial"/>
        </w:rPr>
      </w:pPr>
    </w:p>
    <w:p w14:paraId="06844484" w14:textId="77777777" w:rsidR="004B65AF" w:rsidRPr="009E74BE" w:rsidRDefault="004B65AF" w:rsidP="004B65AF">
      <w:pPr>
        <w:pStyle w:val="Heading3"/>
        <w:rPr>
          <w:rFonts w:ascii="Arial" w:hAnsi="Arial" w:cs="Arial"/>
          <w:b/>
          <w:color w:val="auto"/>
          <w:sz w:val="22"/>
          <w:szCs w:val="22"/>
        </w:rPr>
      </w:pPr>
      <w:r w:rsidRPr="009E74BE">
        <w:rPr>
          <w:rFonts w:ascii="Arial" w:hAnsi="Arial" w:cs="Arial"/>
          <w:b/>
          <w:color w:val="auto"/>
          <w:sz w:val="22"/>
          <w:szCs w:val="22"/>
        </w:rPr>
        <w:t xml:space="preserve">3.4 COMMERIAL CRITERIA </w:t>
      </w:r>
      <w:r w:rsidRPr="00A12D07">
        <w:rPr>
          <w:rFonts w:ascii="Arial" w:hAnsi="Arial" w:cs="Arial"/>
          <w:b/>
          <w:color w:val="auto"/>
          <w:sz w:val="22"/>
          <w:szCs w:val="22"/>
        </w:rPr>
        <w:t>(40%)</w:t>
      </w:r>
    </w:p>
    <w:p w14:paraId="1B453B6C" w14:textId="77777777" w:rsidR="004B65AF" w:rsidRPr="002A5974" w:rsidRDefault="004B65AF" w:rsidP="004B65AF">
      <w:pPr>
        <w:spacing w:after="0" w:line="276" w:lineRule="auto"/>
        <w:ind w:hanging="10"/>
        <w:rPr>
          <w:rFonts w:ascii="Arial" w:hAnsi="Arial" w:cs="Arial"/>
        </w:rPr>
      </w:pPr>
      <w:r w:rsidRPr="009E74BE">
        <w:rPr>
          <w:rFonts w:ascii="Arial" w:hAnsi="Arial" w:cs="Arial"/>
        </w:rPr>
        <w:t>Criteria used to evaluate the commercial competitiveness of a bid. Bids will be evaluated against the same pre-agreed Criteria.</w:t>
      </w:r>
    </w:p>
    <w:p w14:paraId="66408DA5" w14:textId="7E3C6228" w:rsidR="004B65AF" w:rsidRDefault="004B65AF"/>
    <w:tbl>
      <w:tblPr>
        <w:tblStyle w:val="PlainTable2"/>
        <w:tblW w:w="0" w:type="auto"/>
        <w:jc w:val="center"/>
        <w:tblLook w:val="04A0" w:firstRow="1" w:lastRow="0" w:firstColumn="1" w:lastColumn="0" w:noHBand="0" w:noVBand="1"/>
      </w:tblPr>
      <w:tblGrid>
        <w:gridCol w:w="4589"/>
        <w:gridCol w:w="3482"/>
      </w:tblGrid>
      <w:tr w:rsidR="004B65AF" w:rsidRPr="002A5974" w14:paraId="4F1AE651"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1589F9E" w14:textId="77777777" w:rsidR="004B65AF" w:rsidRPr="002A5974" w:rsidRDefault="004B65AF" w:rsidP="00A05E20">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4FF041D8" w14:textId="77777777" w:rsidR="004B65AF" w:rsidRPr="002A5974" w:rsidRDefault="004B65AF" w:rsidP="00A05E2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4B65AF" w:rsidRPr="002A5974" w14:paraId="49213C2C"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56028C03" w14:textId="74C37C0A" w:rsidR="004B65AF" w:rsidRPr="002A5974" w:rsidRDefault="004B65AF" w:rsidP="00A05E20">
            <w:pPr>
              <w:spacing w:after="0" w:line="276" w:lineRule="auto"/>
              <w:jc w:val="center"/>
              <w:rPr>
                <w:rFonts w:ascii="Arial" w:hAnsi="Arial" w:cs="Arial"/>
              </w:rPr>
            </w:pPr>
            <w:r w:rsidRPr="002A5974">
              <w:rPr>
                <w:rFonts w:ascii="Arial" w:hAnsi="Arial" w:cs="Arial"/>
              </w:rPr>
              <w:t xml:space="preserve">Issue Invitation to </w:t>
            </w:r>
            <w:r w:rsidR="009161B3">
              <w:rPr>
                <w:rFonts w:ascii="Arial" w:hAnsi="Arial" w:cs="Arial"/>
              </w:rPr>
              <w:t>Bid</w:t>
            </w:r>
          </w:p>
        </w:tc>
        <w:tc>
          <w:tcPr>
            <w:tcW w:w="3482" w:type="dxa"/>
            <w:tcBorders>
              <w:top w:val="single" w:sz="18" w:space="0" w:color="auto"/>
            </w:tcBorders>
          </w:tcPr>
          <w:p w14:paraId="3AC24015" w14:textId="2D815C5C" w:rsidR="004B65AF" w:rsidRPr="00030B5C" w:rsidRDefault="000A4139" w:rsidP="00A05E2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31</w:t>
            </w:r>
            <w:r w:rsidR="004B65AF" w:rsidRPr="00030B5C">
              <w:rPr>
                <w:rFonts w:ascii="Arial" w:hAnsi="Arial" w:cs="Arial"/>
                <w:highlight w:val="yellow"/>
              </w:rPr>
              <w:t>/03/2023</w:t>
            </w:r>
          </w:p>
        </w:tc>
      </w:tr>
      <w:tr w:rsidR="004B65AF" w:rsidRPr="002A5974" w14:paraId="1C337006" w14:textId="77777777" w:rsidTr="00A05E20">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1B0E35F5" w14:textId="77777777" w:rsidR="004B65AF" w:rsidRPr="002A5974" w:rsidRDefault="004B65AF" w:rsidP="00A05E20">
            <w:pPr>
              <w:spacing w:after="0" w:line="276" w:lineRule="auto"/>
              <w:jc w:val="center"/>
              <w:rPr>
                <w:rFonts w:ascii="Arial" w:hAnsi="Arial" w:cs="Arial"/>
              </w:rPr>
            </w:pPr>
            <w:r w:rsidRPr="002A5974">
              <w:rPr>
                <w:rFonts w:ascii="Arial" w:hAnsi="Arial" w:cs="Arial"/>
              </w:rPr>
              <w:t>Deadline for questions from Bidders</w:t>
            </w:r>
          </w:p>
        </w:tc>
        <w:tc>
          <w:tcPr>
            <w:tcW w:w="3482" w:type="dxa"/>
          </w:tcPr>
          <w:p w14:paraId="0B38C6E8" w14:textId="442914E7" w:rsidR="004B65AF" w:rsidRPr="00030B5C" w:rsidRDefault="009161B3" w:rsidP="00A05E2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highlight w:val="yellow"/>
              </w:rPr>
              <w:t>0</w:t>
            </w:r>
            <w:r w:rsidR="000A4139">
              <w:rPr>
                <w:rFonts w:ascii="Arial" w:hAnsi="Arial" w:cs="Arial"/>
                <w:highlight w:val="yellow"/>
              </w:rPr>
              <w:t>4</w:t>
            </w:r>
            <w:r w:rsidR="004B65AF" w:rsidRPr="00030B5C">
              <w:rPr>
                <w:rFonts w:ascii="Arial" w:hAnsi="Arial" w:cs="Arial"/>
                <w:highlight w:val="yellow"/>
              </w:rPr>
              <w:t>/0</w:t>
            </w:r>
            <w:r>
              <w:rPr>
                <w:rFonts w:ascii="Arial" w:hAnsi="Arial" w:cs="Arial"/>
                <w:highlight w:val="yellow"/>
              </w:rPr>
              <w:t>4</w:t>
            </w:r>
            <w:r w:rsidR="004B65AF" w:rsidRPr="00030B5C">
              <w:rPr>
                <w:rFonts w:ascii="Arial" w:hAnsi="Arial" w:cs="Arial"/>
                <w:highlight w:val="yellow"/>
              </w:rPr>
              <w:t>/2023</w:t>
            </w:r>
          </w:p>
        </w:tc>
      </w:tr>
      <w:tr w:rsidR="004B65AF" w:rsidRPr="002A5974" w14:paraId="456AB451"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7C5D636D" w14:textId="77777777" w:rsidR="004B65AF" w:rsidRPr="002A5974" w:rsidRDefault="004B65AF" w:rsidP="00A05E20">
            <w:pPr>
              <w:spacing w:after="0" w:line="276" w:lineRule="auto"/>
              <w:jc w:val="center"/>
              <w:rPr>
                <w:rFonts w:ascii="Arial" w:hAnsi="Arial" w:cs="Arial"/>
              </w:rPr>
            </w:pPr>
            <w:r w:rsidRPr="002A5974">
              <w:rPr>
                <w:rFonts w:ascii="Arial" w:hAnsi="Arial" w:cs="Arial"/>
              </w:rPr>
              <w:t>Deadline for Bid Submission</w:t>
            </w:r>
          </w:p>
        </w:tc>
        <w:tc>
          <w:tcPr>
            <w:tcW w:w="3482" w:type="dxa"/>
          </w:tcPr>
          <w:p w14:paraId="25BC5738" w14:textId="4DC0147F" w:rsidR="004B65AF" w:rsidRPr="00030B5C" w:rsidRDefault="009161B3" w:rsidP="00A05E2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0</w:t>
            </w:r>
            <w:r w:rsidR="000A4139">
              <w:rPr>
                <w:rFonts w:ascii="Arial" w:hAnsi="Arial" w:cs="Arial"/>
                <w:highlight w:val="yellow"/>
              </w:rPr>
              <w:t>6</w:t>
            </w:r>
            <w:r w:rsidR="004B65AF" w:rsidRPr="00030B5C">
              <w:rPr>
                <w:rFonts w:ascii="Arial" w:hAnsi="Arial" w:cs="Arial"/>
                <w:highlight w:val="yellow"/>
              </w:rPr>
              <w:t>/0</w:t>
            </w:r>
            <w:r>
              <w:rPr>
                <w:rFonts w:ascii="Arial" w:hAnsi="Arial" w:cs="Arial"/>
                <w:highlight w:val="yellow"/>
              </w:rPr>
              <w:t>4</w:t>
            </w:r>
            <w:r w:rsidR="004B65AF" w:rsidRPr="00030B5C">
              <w:rPr>
                <w:rFonts w:ascii="Arial" w:hAnsi="Arial" w:cs="Arial"/>
                <w:highlight w:val="yellow"/>
              </w:rPr>
              <w:t>/2023</w:t>
            </w:r>
          </w:p>
        </w:tc>
      </w:tr>
      <w:tr w:rsidR="004B65AF" w:rsidRPr="002A5974" w14:paraId="0A030DC3" w14:textId="77777777" w:rsidTr="00A05E20">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29947160" w14:textId="77777777" w:rsidR="004B65AF" w:rsidRPr="002A5974" w:rsidRDefault="004B65AF" w:rsidP="00A05E20">
            <w:pPr>
              <w:spacing w:after="0" w:line="276" w:lineRule="auto"/>
              <w:jc w:val="center"/>
              <w:rPr>
                <w:rFonts w:ascii="Arial" w:hAnsi="Arial" w:cs="Arial"/>
              </w:rPr>
            </w:pPr>
            <w:r w:rsidRPr="002A5974">
              <w:rPr>
                <w:rFonts w:ascii="Arial" w:hAnsi="Arial" w:cs="Arial"/>
              </w:rPr>
              <w:t>Bid Clarifications</w:t>
            </w:r>
          </w:p>
        </w:tc>
        <w:tc>
          <w:tcPr>
            <w:tcW w:w="3482" w:type="dxa"/>
          </w:tcPr>
          <w:p w14:paraId="3ECE4392" w14:textId="7ACE9650" w:rsidR="004B65AF" w:rsidRPr="00030B5C" w:rsidRDefault="004B65AF" w:rsidP="00A05E2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30B5C">
              <w:rPr>
                <w:rFonts w:ascii="Arial" w:hAnsi="Arial" w:cs="Arial"/>
                <w:highlight w:val="yellow"/>
              </w:rPr>
              <w:t>0</w:t>
            </w:r>
            <w:r w:rsidR="000A4139">
              <w:rPr>
                <w:rFonts w:ascii="Arial" w:hAnsi="Arial" w:cs="Arial"/>
                <w:highlight w:val="yellow"/>
              </w:rPr>
              <w:t>7</w:t>
            </w:r>
            <w:r w:rsidRPr="00030B5C">
              <w:rPr>
                <w:rFonts w:ascii="Arial" w:hAnsi="Arial" w:cs="Arial"/>
                <w:highlight w:val="yellow"/>
              </w:rPr>
              <w:t>/04/2023</w:t>
            </w:r>
          </w:p>
        </w:tc>
      </w:tr>
      <w:tr w:rsidR="004B65AF" w:rsidRPr="002A5974" w14:paraId="014221D9"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32339D86" w14:textId="77777777" w:rsidR="004B65AF" w:rsidRPr="002A5974" w:rsidRDefault="004B65AF" w:rsidP="00A05E20">
            <w:pPr>
              <w:spacing w:after="0" w:line="276" w:lineRule="auto"/>
              <w:jc w:val="center"/>
              <w:rPr>
                <w:rFonts w:ascii="Arial" w:hAnsi="Arial" w:cs="Arial"/>
              </w:rPr>
            </w:pPr>
            <w:r w:rsidRPr="002A5974">
              <w:rPr>
                <w:rFonts w:ascii="Arial" w:hAnsi="Arial" w:cs="Arial"/>
              </w:rPr>
              <w:t>Award Contact</w:t>
            </w:r>
          </w:p>
        </w:tc>
        <w:tc>
          <w:tcPr>
            <w:tcW w:w="3482" w:type="dxa"/>
          </w:tcPr>
          <w:p w14:paraId="012EF38D" w14:textId="5CAF35E5" w:rsidR="004B65AF" w:rsidRPr="00030B5C" w:rsidRDefault="000A4139" w:rsidP="00A05E2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10</w:t>
            </w:r>
            <w:r w:rsidR="004B65AF" w:rsidRPr="00030B5C">
              <w:rPr>
                <w:rFonts w:ascii="Arial" w:hAnsi="Arial" w:cs="Arial"/>
                <w:highlight w:val="yellow"/>
              </w:rPr>
              <w:t>/04/2023</w:t>
            </w:r>
          </w:p>
        </w:tc>
      </w:tr>
    </w:tbl>
    <w:p w14:paraId="6D8E846D" w14:textId="0F7B3905" w:rsidR="004B65AF" w:rsidRDefault="004B65AF"/>
    <w:p w14:paraId="652F8C49" w14:textId="17B51835" w:rsidR="004B65AF" w:rsidRPr="002A5974" w:rsidRDefault="003F3CEE" w:rsidP="004B65AF">
      <w:pPr>
        <w:pStyle w:val="Heading3"/>
        <w:rPr>
          <w:rFonts w:ascii="Arial" w:hAnsi="Arial" w:cs="Arial"/>
          <w:b/>
          <w:color w:val="auto"/>
          <w:sz w:val="22"/>
          <w:szCs w:val="22"/>
        </w:rPr>
      </w:pPr>
      <w:r>
        <w:rPr>
          <w:rFonts w:ascii="Arial" w:hAnsi="Arial" w:cs="Arial"/>
          <w:b/>
          <w:color w:val="auto"/>
          <w:sz w:val="22"/>
          <w:szCs w:val="22"/>
        </w:rPr>
        <w:lastRenderedPageBreak/>
        <w:t>3</w:t>
      </w:r>
      <w:r w:rsidR="004B65AF" w:rsidRPr="002A5974">
        <w:rPr>
          <w:rFonts w:ascii="Arial" w:hAnsi="Arial" w:cs="Arial"/>
          <w:b/>
          <w:color w:val="auto"/>
          <w:sz w:val="22"/>
          <w:szCs w:val="22"/>
        </w:rPr>
        <w:t>.</w:t>
      </w:r>
      <w:r>
        <w:rPr>
          <w:rFonts w:ascii="Arial" w:hAnsi="Arial" w:cs="Arial"/>
          <w:b/>
          <w:color w:val="auto"/>
          <w:sz w:val="22"/>
          <w:szCs w:val="22"/>
        </w:rPr>
        <w:t>5</w:t>
      </w:r>
      <w:r w:rsidR="004B65AF" w:rsidRPr="002A5974">
        <w:rPr>
          <w:rFonts w:ascii="Arial" w:hAnsi="Arial" w:cs="Arial"/>
          <w:b/>
          <w:color w:val="auto"/>
          <w:sz w:val="22"/>
          <w:szCs w:val="22"/>
        </w:rPr>
        <w:t xml:space="preserve"> CLOSING DATE FOR BID SUBMISSION</w:t>
      </w:r>
    </w:p>
    <w:p w14:paraId="6C25C155" w14:textId="77777777" w:rsidR="004B65AF" w:rsidRPr="002A5974" w:rsidRDefault="004B65AF" w:rsidP="004B65AF">
      <w:pPr>
        <w:spacing w:after="0"/>
        <w:ind w:left="1"/>
        <w:rPr>
          <w:rFonts w:ascii="Arial" w:hAnsi="Arial" w:cs="Arial"/>
        </w:rPr>
      </w:pPr>
    </w:p>
    <w:p w14:paraId="7F76BA88" w14:textId="26B17BAA" w:rsidR="004B65AF" w:rsidRPr="002A5974" w:rsidRDefault="004B65AF" w:rsidP="004B65AF">
      <w:pPr>
        <w:spacing w:after="0" w:line="276" w:lineRule="auto"/>
        <w:rPr>
          <w:rFonts w:ascii="Arial" w:hAnsi="Arial" w:cs="Arial"/>
          <w:b/>
        </w:rPr>
      </w:pPr>
      <w:r w:rsidRPr="002A5974">
        <w:rPr>
          <w:rFonts w:ascii="Arial" w:hAnsi="Arial" w:cs="Arial"/>
        </w:rPr>
        <w:t xml:space="preserve">Your bid must be received, no later than </w:t>
      </w:r>
      <w:r w:rsidRPr="00030B5C">
        <w:rPr>
          <w:rFonts w:ascii="Arial" w:hAnsi="Arial" w:cs="Arial"/>
          <w:b/>
          <w:highlight w:val="yellow"/>
        </w:rPr>
        <w:t xml:space="preserve">17:00 (GMT+3) </w:t>
      </w:r>
      <w:r w:rsidR="000A4139">
        <w:rPr>
          <w:rFonts w:ascii="Arial" w:hAnsi="Arial" w:cs="Arial"/>
          <w:b/>
          <w:highlight w:val="yellow"/>
        </w:rPr>
        <w:t>6</w:t>
      </w:r>
      <w:r w:rsidRPr="00030B5C">
        <w:rPr>
          <w:rFonts w:ascii="Arial" w:hAnsi="Arial" w:cs="Arial"/>
          <w:b/>
          <w:highlight w:val="yellow"/>
        </w:rPr>
        <w:t xml:space="preserve"> </w:t>
      </w:r>
      <w:r w:rsidR="003815D9">
        <w:rPr>
          <w:rFonts w:ascii="Arial" w:hAnsi="Arial" w:cs="Arial"/>
          <w:b/>
          <w:highlight w:val="yellow"/>
        </w:rPr>
        <w:t>April</w:t>
      </w:r>
      <w:r w:rsidRPr="00030B5C">
        <w:rPr>
          <w:rFonts w:ascii="Arial" w:hAnsi="Arial" w:cs="Arial"/>
          <w:b/>
          <w:highlight w:val="yellow"/>
        </w:rPr>
        <w:t xml:space="preserve"> 2023</w:t>
      </w:r>
    </w:p>
    <w:p w14:paraId="08DEFFE7" w14:textId="266555BD" w:rsidR="004B65AF" w:rsidRDefault="004B65AF" w:rsidP="004B65AF">
      <w:pPr>
        <w:spacing w:after="0" w:line="276" w:lineRule="auto"/>
        <w:rPr>
          <w:rFonts w:ascii="Arial" w:hAnsi="Arial" w:cs="Arial"/>
        </w:rPr>
      </w:pPr>
      <w:r w:rsidRPr="002A5974">
        <w:rPr>
          <w:rFonts w:ascii="Arial" w:hAnsi="Arial" w:cs="Arial"/>
        </w:rPr>
        <w:t>Bids must remain valid and open for consideration for a period of no less than 60 days.</w:t>
      </w:r>
    </w:p>
    <w:p w14:paraId="1896F3CD" w14:textId="7213C587" w:rsidR="003815D9" w:rsidRDefault="003815D9" w:rsidP="004B65AF">
      <w:pPr>
        <w:spacing w:after="0" w:line="276" w:lineRule="auto"/>
        <w:rPr>
          <w:rFonts w:ascii="Arial" w:hAnsi="Arial" w:cs="Arial"/>
        </w:rPr>
      </w:pPr>
    </w:p>
    <w:p w14:paraId="7B8DC5E0" w14:textId="1823BA1D" w:rsidR="003815D9" w:rsidRPr="002A5974" w:rsidRDefault="003815D9" w:rsidP="004B65AF">
      <w:pPr>
        <w:spacing w:after="0" w:line="276" w:lineRule="auto"/>
        <w:rPr>
          <w:rFonts w:ascii="Arial" w:hAnsi="Arial" w:cs="Arial"/>
        </w:rPr>
      </w:pPr>
      <w:r>
        <w:rPr>
          <w:rFonts w:ascii="Arial" w:hAnsi="Arial" w:cs="Arial"/>
        </w:rPr>
        <w:t xml:space="preserve">The bids must be submitted by e-mail to </w:t>
      </w:r>
      <w:hyperlink r:id="rId9" w:history="1">
        <w:r w:rsidRPr="000C62C9">
          <w:rPr>
            <w:rStyle w:val="Hyperlink"/>
            <w:b/>
            <w:bCs/>
          </w:rPr>
          <w:t>procurement.turkey@savethechildren.org</w:t>
        </w:r>
      </w:hyperlink>
      <w:r>
        <w:rPr>
          <w:rFonts w:ascii="Arial" w:hAnsi="Arial" w:cs="Arial"/>
          <w:b/>
          <w:bCs/>
        </w:rPr>
        <w:t xml:space="preserve"> with subject line </w:t>
      </w:r>
      <w:r w:rsidRPr="003815D9">
        <w:rPr>
          <w:rFonts w:ascii="Arial" w:hAnsi="Arial" w:cs="Arial"/>
          <w:b/>
          <w:bCs/>
          <w:i/>
          <w:iCs/>
        </w:rPr>
        <w:t>ITB – Provision of Daily Labour Services / Supplier Name</w:t>
      </w:r>
    </w:p>
    <w:p w14:paraId="05472C31" w14:textId="7F0D6A97" w:rsidR="004B65AF" w:rsidRDefault="004B65AF"/>
    <w:p w14:paraId="014EB594" w14:textId="075B4A01" w:rsidR="004B65AF" w:rsidRPr="002A5974" w:rsidRDefault="003F3CEE" w:rsidP="004B65AF">
      <w:pPr>
        <w:pStyle w:val="Heading3"/>
        <w:rPr>
          <w:rFonts w:ascii="Arial" w:hAnsi="Arial" w:cs="Arial"/>
          <w:b/>
          <w:color w:val="auto"/>
          <w:sz w:val="22"/>
          <w:szCs w:val="22"/>
        </w:rPr>
      </w:pPr>
      <w:r>
        <w:rPr>
          <w:rFonts w:ascii="Arial" w:hAnsi="Arial" w:cs="Arial"/>
          <w:b/>
          <w:color w:val="auto"/>
          <w:sz w:val="22"/>
          <w:szCs w:val="22"/>
        </w:rPr>
        <w:t>3</w:t>
      </w:r>
      <w:r w:rsidR="004B65AF" w:rsidRPr="002A5974">
        <w:rPr>
          <w:rFonts w:ascii="Arial" w:hAnsi="Arial" w:cs="Arial"/>
          <w:b/>
          <w:color w:val="auto"/>
          <w:sz w:val="22"/>
          <w:szCs w:val="22"/>
        </w:rPr>
        <w:t>.</w:t>
      </w:r>
      <w:r>
        <w:rPr>
          <w:rFonts w:ascii="Arial" w:hAnsi="Arial" w:cs="Arial"/>
          <w:b/>
          <w:color w:val="auto"/>
          <w:sz w:val="22"/>
          <w:szCs w:val="22"/>
        </w:rPr>
        <w:t>6</w:t>
      </w:r>
      <w:r w:rsidR="004B65AF" w:rsidRPr="002A5974">
        <w:rPr>
          <w:rFonts w:ascii="Arial" w:hAnsi="Arial" w:cs="Arial"/>
          <w:b/>
          <w:color w:val="auto"/>
          <w:sz w:val="22"/>
          <w:szCs w:val="22"/>
        </w:rPr>
        <w:t xml:space="preserve"> KEY CONTACTS</w:t>
      </w:r>
    </w:p>
    <w:p w14:paraId="439896C7" w14:textId="77777777" w:rsidR="004B65AF" w:rsidRPr="002A5974" w:rsidRDefault="004B65AF" w:rsidP="004B65AF">
      <w:pPr>
        <w:spacing w:after="0"/>
        <w:ind w:left="1"/>
        <w:rPr>
          <w:rFonts w:ascii="Arial" w:hAnsi="Arial" w:cs="Arial"/>
        </w:rPr>
      </w:pPr>
    </w:p>
    <w:p w14:paraId="4FDD29FC" w14:textId="77777777" w:rsidR="004B65AF" w:rsidRPr="002A5974" w:rsidRDefault="004B65AF" w:rsidP="004B65AF">
      <w:pPr>
        <w:spacing w:after="0" w:line="276" w:lineRule="auto"/>
        <w:rPr>
          <w:rFonts w:ascii="Arial" w:hAnsi="Arial" w:cs="Arial"/>
        </w:rPr>
      </w:pPr>
      <w:r w:rsidRPr="002A5974">
        <w:rPr>
          <w:rFonts w:ascii="Arial" w:hAnsi="Arial" w:cs="Arial"/>
        </w:rPr>
        <w:t xml:space="preserve">All questions relating to the tender should be sent via email to: </w:t>
      </w:r>
    </w:p>
    <w:p w14:paraId="72A077BE" w14:textId="77777777" w:rsidR="004B65AF" w:rsidRPr="002A5974" w:rsidRDefault="004B65AF" w:rsidP="004B65AF">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888"/>
      </w:tblGrid>
      <w:tr w:rsidR="004B65AF" w:rsidRPr="002A5974" w14:paraId="4071A2BE"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111EB401" w14:textId="77777777" w:rsidR="004B65AF" w:rsidRPr="002A5974" w:rsidRDefault="004B65AF" w:rsidP="00A05E20">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61EC4721" w14:textId="77777777" w:rsidR="004B65AF" w:rsidRPr="002A5974" w:rsidRDefault="004B65AF" w:rsidP="00A05E2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4B65AF" w:rsidRPr="002A59C5" w14:paraId="235C9DFC"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627D201F" w14:textId="77777777" w:rsidR="004B65AF" w:rsidRPr="002A5974" w:rsidRDefault="004B65AF" w:rsidP="00A05E20">
            <w:pPr>
              <w:spacing w:after="0" w:line="276" w:lineRule="auto"/>
              <w:jc w:val="center"/>
              <w:rPr>
                <w:rFonts w:ascii="Arial" w:hAnsi="Arial" w:cs="Arial"/>
                <w:b w:val="0"/>
              </w:rPr>
            </w:pPr>
            <w:r>
              <w:rPr>
                <w:rFonts w:ascii="Arial" w:hAnsi="Arial" w:cs="Arial"/>
                <w:b w:val="0"/>
              </w:rPr>
              <w:t>Procurement Committee</w:t>
            </w:r>
          </w:p>
        </w:tc>
        <w:tc>
          <w:tcPr>
            <w:tcW w:w="3482" w:type="dxa"/>
            <w:tcBorders>
              <w:top w:val="single" w:sz="18" w:space="0" w:color="auto"/>
            </w:tcBorders>
            <w:shd w:val="clear" w:color="auto" w:fill="auto"/>
          </w:tcPr>
          <w:p w14:paraId="754641F1" w14:textId="77777777" w:rsidR="004B65AF" w:rsidRPr="002A59C5" w:rsidRDefault="004B65AF" w:rsidP="00A05E2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C5">
              <w:rPr>
                <w:rFonts w:ascii="Arial" w:hAnsi="Arial" w:cs="Arial"/>
              </w:rPr>
              <w:t>procurement.turkey@savethechildren.org</w:t>
            </w:r>
          </w:p>
        </w:tc>
      </w:tr>
    </w:tbl>
    <w:p w14:paraId="33258186" w14:textId="77777777" w:rsidR="004B65AF" w:rsidRPr="002A5974" w:rsidRDefault="004B65AF" w:rsidP="004B65AF">
      <w:pPr>
        <w:spacing w:after="0" w:line="276" w:lineRule="auto"/>
        <w:rPr>
          <w:rFonts w:ascii="Arial" w:hAnsi="Arial" w:cs="Arial"/>
        </w:rPr>
      </w:pPr>
    </w:p>
    <w:p w14:paraId="40E6B544" w14:textId="77777777" w:rsidR="004B65AF" w:rsidRPr="002A5974" w:rsidRDefault="004B65AF" w:rsidP="004B65AF">
      <w:pPr>
        <w:spacing w:after="0" w:line="276" w:lineRule="auto"/>
        <w:rPr>
          <w:rFonts w:ascii="Arial" w:hAnsi="Arial" w:cs="Arial"/>
        </w:rPr>
      </w:pPr>
      <w:r w:rsidRPr="002A5974">
        <w:rPr>
          <w:rFonts w:ascii="Arial" w:hAnsi="Arial" w:cs="Arial"/>
        </w:rPr>
        <w:t xml:space="preserve">Please be advised local working hours are </w:t>
      </w:r>
      <w:r>
        <w:rPr>
          <w:rFonts w:ascii="Arial" w:hAnsi="Arial" w:cs="Arial"/>
        </w:rPr>
        <w:t>09.00AM to 17:00PM</w:t>
      </w:r>
      <w:r w:rsidRPr="002A5974">
        <w:rPr>
          <w:rFonts w:ascii="Arial" w:hAnsi="Arial" w:cs="Arial"/>
        </w:rPr>
        <w:t xml:space="preserve"> Please allow up </w:t>
      </w:r>
      <w:r w:rsidRPr="002A59C5">
        <w:rPr>
          <w:rFonts w:ascii="Arial" w:hAnsi="Arial" w:cs="Arial"/>
        </w:rPr>
        <w:t>to 2 days</w:t>
      </w:r>
      <w:r w:rsidRPr="002A5974">
        <w:rPr>
          <w:rFonts w:ascii="Arial" w:hAnsi="Arial" w:cs="Arial"/>
        </w:rPr>
        <w:t xml:space="preserve"> for a response.</w:t>
      </w:r>
    </w:p>
    <w:p w14:paraId="6DC4C565" w14:textId="77777777" w:rsidR="004B65AF" w:rsidRPr="002A5974" w:rsidRDefault="004B65AF" w:rsidP="004B65AF">
      <w:pPr>
        <w:spacing w:after="0" w:line="276" w:lineRule="auto"/>
        <w:rPr>
          <w:rFonts w:ascii="Arial" w:hAnsi="Arial" w:cs="Arial"/>
        </w:rPr>
      </w:pPr>
    </w:p>
    <w:p w14:paraId="40BF2DD9" w14:textId="1480A944" w:rsidR="004B65AF" w:rsidRDefault="004B65AF" w:rsidP="004B65AF">
      <w:pPr>
        <w:rPr>
          <w:rFonts w:ascii="Arial" w:hAnsi="Arial" w:cs="Arial"/>
        </w:rPr>
      </w:pPr>
      <w:r w:rsidRPr="002A5974">
        <w:rPr>
          <w:rFonts w:ascii="Arial" w:hAnsi="Arial" w:cs="Arial"/>
        </w:rPr>
        <w:t>Where the enquiry may have an impact on other bidders within the process, Save the Children will notify all other Bidders to maintain a fair and transparent process.</w:t>
      </w:r>
    </w:p>
    <w:p w14:paraId="65D0D511" w14:textId="77777777" w:rsidR="003F3CEE" w:rsidRPr="002A5974" w:rsidRDefault="003F3CEE" w:rsidP="003F3CEE">
      <w:pPr>
        <w:pStyle w:val="Heading1"/>
        <w:jc w:val="center"/>
        <w:rPr>
          <w:rFonts w:ascii="Arial" w:hAnsi="Arial" w:cs="Arial"/>
          <w:b/>
          <w:color w:val="auto"/>
          <w:sz w:val="28"/>
        </w:rPr>
      </w:pPr>
      <w:r w:rsidRPr="002A5974">
        <w:rPr>
          <w:rFonts w:ascii="Arial" w:hAnsi="Arial" w:cs="Arial"/>
          <w:b/>
          <w:color w:val="auto"/>
          <w:sz w:val="28"/>
        </w:rPr>
        <w:t>PART 2 – CORE REQUIREMENTS &amp; SPECIFICATIONS</w:t>
      </w:r>
    </w:p>
    <w:p w14:paraId="26EA5C4A" w14:textId="07E33A69" w:rsidR="004B65AF" w:rsidRDefault="004B65AF" w:rsidP="004B65AF">
      <w:pPr>
        <w:rPr>
          <w:rFonts w:ascii="Arial" w:hAnsi="Arial" w:cs="Arial"/>
        </w:rPr>
      </w:pPr>
    </w:p>
    <w:p w14:paraId="2438DE74" w14:textId="77777777" w:rsidR="004B65AF" w:rsidRPr="002A59C5" w:rsidRDefault="004B65AF" w:rsidP="004B65AF">
      <w:pPr>
        <w:pStyle w:val="ListParagraph"/>
        <w:numPr>
          <w:ilvl w:val="0"/>
          <w:numId w:val="4"/>
        </w:numPr>
        <w:spacing w:before="100" w:beforeAutospacing="1" w:line="276" w:lineRule="auto"/>
        <w:rPr>
          <w:rFonts w:ascii="Arial" w:hAnsi="Arial" w:cs="Arial"/>
          <w:b/>
          <w:bCs/>
          <w:color w:val="FF0000"/>
        </w:rPr>
      </w:pPr>
      <w:r w:rsidRPr="002A59C5">
        <w:rPr>
          <w:rFonts w:ascii="Arial" w:hAnsi="Arial" w:cs="Arial"/>
          <w:b/>
          <w:bCs/>
          <w:color w:val="FF0000"/>
        </w:rPr>
        <w:t>SPECIFICATIONS</w:t>
      </w:r>
    </w:p>
    <w:p w14:paraId="34BAC1B0" w14:textId="28AA7C27" w:rsidR="004B65AF" w:rsidRDefault="003815D9" w:rsidP="004B65AF">
      <w:pPr>
        <w:spacing w:before="100" w:beforeAutospacing="1" w:after="0" w:line="276" w:lineRule="auto"/>
        <w:rPr>
          <w:rFonts w:ascii="Arial" w:hAnsi="Arial" w:cs="Arial"/>
          <w:bCs/>
        </w:rPr>
      </w:pPr>
      <w:r>
        <w:rPr>
          <w:rFonts w:ascii="Arial" w:hAnsi="Arial" w:cs="Arial"/>
          <w:bCs/>
        </w:rPr>
        <w:t>Service</w:t>
      </w:r>
      <w:r w:rsidR="004B65AF" w:rsidRPr="00512ED5">
        <w:rPr>
          <w:rFonts w:ascii="Arial" w:hAnsi="Arial" w:cs="Arial"/>
          <w:bCs/>
        </w:rPr>
        <w:t>s that may be procured under this contract(s) include the below</w:t>
      </w:r>
      <w:r w:rsidR="004B65AF">
        <w:rPr>
          <w:rFonts w:ascii="Arial" w:hAnsi="Arial" w:cs="Arial"/>
          <w:bCs/>
        </w:rPr>
        <w:t xml:space="preserve">. These services can be procured for both </w:t>
      </w:r>
      <w:proofErr w:type="spellStart"/>
      <w:r w:rsidR="004B65AF">
        <w:rPr>
          <w:rFonts w:ascii="Arial" w:hAnsi="Arial" w:cs="Arial"/>
          <w:bCs/>
        </w:rPr>
        <w:t>Hatay</w:t>
      </w:r>
      <w:proofErr w:type="spellEnd"/>
      <w:r w:rsidR="004B65AF">
        <w:rPr>
          <w:rFonts w:ascii="Arial" w:hAnsi="Arial" w:cs="Arial"/>
          <w:bCs/>
        </w:rPr>
        <w:t xml:space="preserve"> and Gaziantep Warehouse locations. Exact location of the Warehouses will be shared with awarded bidders. SCI have the right to make changes in the warehouse locations during the agreement period.</w:t>
      </w:r>
    </w:p>
    <w:p w14:paraId="7BA54F18" w14:textId="77777777" w:rsidR="004B65AF" w:rsidRDefault="004B65AF" w:rsidP="004B65AF">
      <w:pPr>
        <w:spacing w:before="100" w:beforeAutospacing="1" w:after="0" w:line="276" w:lineRule="auto"/>
        <w:rPr>
          <w:rFonts w:ascii="Arial" w:hAnsi="Arial" w:cs="Arial"/>
          <w:bCs/>
        </w:rPr>
      </w:pPr>
      <w:r>
        <w:rPr>
          <w:rFonts w:ascii="Arial" w:hAnsi="Arial" w:cs="Arial"/>
          <w:bCs/>
        </w:rPr>
        <w:t>The commercial offers are requested for 2 lots for the same services listed below. The bidders have right to quote for one or all lots.</w:t>
      </w:r>
    </w:p>
    <w:p w14:paraId="0FD83F39" w14:textId="77777777" w:rsidR="004B65AF" w:rsidRDefault="004B65AF" w:rsidP="004B65AF">
      <w:pPr>
        <w:spacing w:before="100" w:beforeAutospacing="1" w:after="0" w:line="276" w:lineRule="auto"/>
        <w:ind w:firstLine="360"/>
        <w:rPr>
          <w:rFonts w:ascii="Arial" w:hAnsi="Arial" w:cs="Arial"/>
          <w:bCs/>
        </w:rPr>
      </w:pPr>
    </w:p>
    <w:tbl>
      <w:tblPr>
        <w:tblStyle w:val="TableGrid"/>
        <w:tblW w:w="0" w:type="auto"/>
        <w:tblInd w:w="0" w:type="dxa"/>
        <w:tblLook w:val="04A0" w:firstRow="1" w:lastRow="0" w:firstColumn="1" w:lastColumn="0" w:noHBand="0" w:noVBand="1"/>
      </w:tblPr>
      <w:tblGrid>
        <w:gridCol w:w="560"/>
        <w:gridCol w:w="2928"/>
        <w:gridCol w:w="1611"/>
        <w:gridCol w:w="3917"/>
      </w:tblGrid>
      <w:tr w:rsidR="004B65AF" w14:paraId="56EB8150" w14:textId="77777777" w:rsidTr="003815D9">
        <w:tc>
          <w:tcPr>
            <w:tcW w:w="560" w:type="dxa"/>
            <w:shd w:val="clear" w:color="auto" w:fill="D9D9D9" w:themeFill="background1" w:themeFillShade="D9"/>
          </w:tcPr>
          <w:p w14:paraId="75FE345D" w14:textId="77777777" w:rsidR="004B65AF" w:rsidRPr="00030B5C" w:rsidRDefault="004B65AF" w:rsidP="00A05E20">
            <w:pPr>
              <w:spacing w:before="100" w:beforeAutospacing="1" w:after="0" w:line="276" w:lineRule="auto"/>
              <w:jc w:val="center"/>
              <w:rPr>
                <w:rFonts w:ascii="Arial" w:hAnsi="Arial" w:cs="Arial"/>
                <w:b/>
              </w:rPr>
            </w:pPr>
            <w:r w:rsidRPr="00030B5C">
              <w:rPr>
                <w:rFonts w:ascii="Arial" w:hAnsi="Arial" w:cs="Arial"/>
                <w:b/>
              </w:rPr>
              <w:t>No:</w:t>
            </w:r>
          </w:p>
        </w:tc>
        <w:tc>
          <w:tcPr>
            <w:tcW w:w="2928" w:type="dxa"/>
            <w:shd w:val="clear" w:color="auto" w:fill="D9D9D9" w:themeFill="background1" w:themeFillShade="D9"/>
          </w:tcPr>
          <w:p w14:paraId="342BB8A4" w14:textId="77777777" w:rsidR="004B65AF" w:rsidRPr="00030B5C" w:rsidRDefault="004B65AF" w:rsidP="00A05E20">
            <w:pPr>
              <w:spacing w:before="100" w:beforeAutospacing="1" w:after="0" w:line="276" w:lineRule="auto"/>
              <w:jc w:val="center"/>
              <w:rPr>
                <w:rFonts w:ascii="Arial" w:hAnsi="Arial" w:cs="Arial"/>
                <w:b/>
              </w:rPr>
            </w:pPr>
            <w:r w:rsidRPr="00030B5C">
              <w:rPr>
                <w:rFonts w:ascii="Arial" w:hAnsi="Arial" w:cs="Arial"/>
                <w:b/>
              </w:rPr>
              <w:t>Service Description</w:t>
            </w:r>
          </w:p>
        </w:tc>
        <w:tc>
          <w:tcPr>
            <w:tcW w:w="1611" w:type="dxa"/>
            <w:shd w:val="clear" w:color="auto" w:fill="D9D9D9" w:themeFill="background1" w:themeFillShade="D9"/>
          </w:tcPr>
          <w:p w14:paraId="0C5731F0" w14:textId="77777777" w:rsidR="004B65AF" w:rsidRPr="00030B5C" w:rsidRDefault="004B65AF" w:rsidP="00A05E20">
            <w:pPr>
              <w:spacing w:before="100" w:beforeAutospacing="1" w:after="0" w:line="276" w:lineRule="auto"/>
              <w:jc w:val="center"/>
              <w:rPr>
                <w:rFonts w:ascii="Arial" w:hAnsi="Arial" w:cs="Arial"/>
                <w:b/>
              </w:rPr>
            </w:pPr>
            <w:r w:rsidRPr="00030B5C">
              <w:rPr>
                <w:rFonts w:ascii="Arial" w:hAnsi="Arial" w:cs="Arial"/>
                <w:b/>
              </w:rPr>
              <w:t>Unit</w:t>
            </w:r>
          </w:p>
        </w:tc>
        <w:tc>
          <w:tcPr>
            <w:tcW w:w="3917" w:type="dxa"/>
            <w:shd w:val="clear" w:color="auto" w:fill="D9D9D9" w:themeFill="background1" w:themeFillShade="D9"/>
          </w:tcPr>
          <w:p w14:paraId="08238D2C" w14:textId="77777777" w:rsidR="004B65AF" w:rsidRPr="00030B5C" w:rsidRDefault="004B65AF" w:rsidP="00A05E20">
            <w:pPr>
              <w:spacing w:before="100" w:beforeAutospacing="1" w:after="0" w:line="276" w:lineRule="auto"/>
              <w:jc w:val="center"/>
              <w:rPr>
                <w:rFonts w:ascii="Arial" w:hAnsi="Arial" w:cs="Arial"/>
                <w:b/>
              </w:rPr>
            </w:pPr>
            <w:r w:rsidRPr="00030B5C">
              <w:rPr>
                <w:rFonts w:ascii="Arial" w:hAnsi="Arial" w:cs="Arial"/>
                <w:b/>
              </w:rPr>
              <w:t>Service Details</w:t>
            </w:r>
          </w:p>
        </w:tc>
      </w:tr>
      <w:tr w:rsidR="004B65AF" w14:paraId="681951D0" w14:textId="77777777" w:rsidTr="003815D9">
        <w:tc>
          <w:tcPr>
            <w:tcW w:w="560" w:type="dxa"/>
          </w:tcPr>
          <w:p w14:paraId="23CCB9F9" w14:textId="77777777" w:rsidR="004B65AF" w:rsidRDefault="004B65AF" w:rsidP="00A05E20">
            <w:pPr>
              <w:spacing w:before="100" w:beforeAutospacing="1" w:after="0" w:line="276" w:lineRule="auto"/>
              <w:rPr>
                <w:rFonts w:ascii="Arial" w:hAnsi="Arial" w:cs="Arial"/>
                <w:bCs/>
              </w:rPr>
            </w:pPr>
            <w:r>
              <w:rPr>
                <w:rFonts w:ascii="Arial" w:hAnsi="Arial" w:cs="Arial"/>
                <w:bCs/>
              </w:rPr>
              <w:t>1</w:t>
            </w:r>
          </w:p>
        </w:tc>
        <w:tc>
          <w:tcPr>
            <w:tcW w:w="2928" w:type="dxa"/>
          </w:tcPr>
          <w:p w14:paraId="00074C1E" w14:textId="77777777" w:rsidR="004B65AF" w:rsidRPr="00F4754C" w:rsidRDefault="004B65AF" w:rsidP="00A05E20">
            <w:pPr>
              <w:spacing w:before="100" w:beforeAutospacing="1" w:after="0" w:line="276" w:lineRule="auto"/>
              <w:rPr>
                <w:rFonts w:ascii="Arial" w:hAnsi="Arial" w:cs="Arial"/>
                <w:bCs/>
              </w:rPr>
            </w:pPr>
            <w:r w:rsidRPr="00F4754C">
              <w:rPr>
                <w:rFonts w:ascii="Arial" w:hAnsi="Arial" w:cs="Arial"/>
                <w:bCs/>
              </w:rPr>
              <w:t>Daily Labour for Warehouse Operations – Full Day – 8 hours</w:t>
            </w:r>
          </w:p>
        </w:tc>
        <w:tc>
          <w:tcPr>
            <w:tcW w:w="1611" w:type="dxa"/>
          </w:tcPr>
          <w:p w14:paraId="32FFD964" w14:textId="77777777" w:rsidR="004B65AF" w:rsidRPr="00F4754C" w:rsidRDefault="004B65AF" w:rsidP="00A05E20">
            <w:pPr>
              <w:spacing w:before="100" w:beforeAutospacing="1" w:after="0" w:line="276" w:lineRule="auto"/>
              <w:rPr>
                <w:rFonts w:ascii="Arial" w:hAnsi="Arial" w:cs="Arial"/>
                <w:bCs/>
              </w:rPr>
            </w:pPr>
            <w:r w:rsidRPr="00F4754C">
              <w:rPr>
                <w:rFonts w:ascii="Arial" w:hAnsi="Arial" w:cs="Arial"/>
                <w:bCs/>
              </w:rPr>
              <w:t>Per Person Per Day</w:t>
            </w:r>
          </w:p>
        </w:tc>
        <w:tc>
          <w:tcPr>
            <w:tcW w:w="3917" w:type="dxa"/>
          </w:tcPr>
          <w:p w14:paraId="1C43978A"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Daily Labour</w:t>
            </w:r>
          </w:p>
        </w:tc>
      </w:tr>
      <w:tr w:rsidR="004B65AF" w14:paraId="1C4F981A" w14:textId="77777777" w:rsidTr="003815D9">
        <w:tc>
          <w:tcPr>
            <w:tcW w:w="560" w:type="dxa"/>
          </w:tcPr>
          <w:p w14:paraId="2E6479BF" w14:textId="77777777" w:rsidR="004B65AF" w:rsidRDefault="004B65AF" w:rsidP="00A05E20">
            <w:pPr>
              <w:spacing w:before="100" w:beforeAutospacing="1" w:after="0" w:line="276" w:lineRule="auto"/>
              <w:rPr>
                <w:rFonts w:ascii="Arial" w:hAnsi="Arial" w:cs="Arial"/>
                <w:bCs/>
              </w:rPr>
            </w:pPr>
            <w:r>
              <w:rPr>
                <w:rFonts w:ascii="Arial" w:hAnsi="Arial" w:cs="Arial"/>
                <w:bCs/>
              </w:rPr>
              <w:t>2</w:t>
            </w:r>
          </w:p>
        </w:tc>
        <w:tc>
          <w:tcPr>
            <w:tcW w:w="2928" w:type="dxa"/>
          </w:tcPr>
          <w:p w14:paraId="5F9F5E6A" w14:textId="77777777" w:rsidR="004B65AF" w:rsidRPr="00F4754C" w:rsidRDefault="004B65AF" w:rsidP="00A05E20">
            <w:pPr>
              <w:spacing w:before="100" w:beforeAutospacing="1" w:after="0" w:line="276" w:lineRule="auto"/>
              <w:rPr>
                <w:rFonts w:ascii="Arial" w:hAnsi="Arial" w:cs="Arial"/>
                <w:bCs/>
              </w:rPr>
            </w:pPr>
            <w:r w:rsidRPr="00F4754C">
              <w:rPr>
                <w:rFonts w:ascii="Arial" w:hAnsi="Arial" w:cs="Arial"/>
                <w:bCs/>
              </w:rPr>
              <w:t>Daily Labour for Warehouse Operations – Half Day – 4 hours</w:t>
            </w:r>
          </w:p>
        </w:tc>
        <w:tc>
          <w:tcPr>
            <w:tcW w:w="1611" w:type="dxa"/>
          </w:tcPr>
          <w:p w14:paraId="7FF5F407" w14:textId="77777777" w:rsidR="004B65AF" w:rsidRPr="00F4754C" w:rsidRDefault="004B65AF" w:rsidP="00A05E20">
            <w:pPr>
              <w:spacing w:before="100" w:beforeAutospacing="1" w:after="0" w:line="276" w:lineRule="auto"/>
              <w:rPr>
                <w:rFonts w:ascii="Arial" w:hAnsi="Arial" w:cs="Arial"/>
                <w:bCs/>
              </w:rPr>
            </w:pPr>
            <w:r w:rsidRPr="00F4754C">
              <w:rPr>
                <w:rFonts w:ascii="Arial" w:hAnsi="Arial" w:cs="Arial"/>
                <w:bCs/>
              </w:rPr>
              <w:t>Per Person Per Day</w:t>
            </w:r>
          </w:p>
        </w:tc>
        <w:tc>
          <w:tcPr>
            <w:tcW w:w="3917" w:type="dxa"/>
          </w:tcPr>
          <w:p w14:paraId="199FA37C"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Daily Labour</w:t>
            </w:r>
          </w:p>
        </w:tc>
      </w:tr>
      <w:tr w:rsidR="004B65AF" w14:paraId="6AB5255F" w14:textId="77777777" w:rsidTr="003815D9">
        <w:tc>
          <w:tcPr>
            <w:tcW w:w="560" w:type="dxa"/>
          </w:tcPr>
          <w:p w14:paraId="348ADEEF" w14:textId="77777777" w:rsidR="004B65AF" w:rsidRDefault="004B65AF" w:rsidP="00A05E20">
            <w:pPr>
              <w:spacing w:before="100" w:beforeAutospacing="1" w:after="0" w:line="276" w:lineRule="auto"/>
              <w:rPr>
                <w:rFonts w:ascii="Arial" w:hAnsi="Arial" w:cs="Arial"/>
                <w:bCs/>
              </w:rPr>
            </w:pPr>
            <w:r>
              <w:rPr>
                <w:rFonts w:ascii="Arial" w:hAnsi="Arial" w:cs="Arial"/>
                <w:bCs/>
              </w:rPr>
              <w:t>3</w:t>
            </w:r>
          </w:p>
        </w:tc>
        <w:tc>
          <w:tcPr>
            <w:tcW w:w="2928" w:type="dxa"/>
            <w:vAlign w:val="bottom"/>
          </w:tcPr>
          <w:p w14:paraId="4E974739" w14:textId="77777777" w:rsidR="004B65AF" w:rsidRPr="009B5A3F" w:rsidRDefault="004B65AF" w:rsidP="00A05E20">
            <w:pPr>
              <w:spacing w:before="100" w:beforeAutospacing="1" w:after="0" w:line="276" w:lineRule="auto"/>
              <w:rPr>
                <w:rFonts w:ascii="Arial" w:hAnsi="Arial" w:cs="Arial"/>
                <w:bCs/>
              </w:rPr>
            </w:pPr>
            <w:r w:rsidRPr="00030B5C">
              <w:rPr>
                <w:rFonts w:ascii="Arial" w:hAnsi="Arial" w:cs="Arial"/>
                <w:color w:val="000000"/>
              </w:rPr>
              <w:t>Loading / Offloading for Pick Up Truck / (17,6m3)</w:t>
            </w:r>
          </w:p>
        </w:tc>
        <w:tc>
          <w:tcPr>
            <w:tcW w:w="1611" w:type="dxa"/>
          </w:tcPr>
          <w:p w14:paraId="1C942BBA"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7B5E4620"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4B65AF" w14:paraId="37E6838D" w14:textId="77777777" w:rsidTr="003815D9">
        <w:tc>
          <w:tcPr>
            <w:tcW w:w="560" w:type="dxa"/>
          </w:tcPr>
          <w:p w14:paraId="42678F25" w14:textId="77777777" w:rsidR="004B65AF" w:rsidRDefault="004B65AF" w:rsidP="00A05E20">
            <w:pPr>
              <w:spacing w:before="100" w:beforeAutospacing="1" w:after="0" w:line="276" w:lineRule="auto"/>
              <w:rPr>
                <w:rFonts w:ascii="Arial" w:hAnsi="Arial" w:cs="Arial"/>
                <w:bCs/>
              </w:rPr>
            </w:pPr>
            <w:r>
              <w:rPr>
                <w:rFonts w:ascii="Arial" w:hAnsi="Arial" w:cs="Arial"/>
                <w:bCs/>
              </w:rPr>
              <w:t>4</w:t>
            </w:r>
          </w:p>
        </w:tc>
        <w:tc>
          <w:tcPr>
            <w:tcW w:w="2928" w:type="dxa"/>
            <w:vAlign w:val="bottom"/>
          </w:tcPr>
          <w:p w14:paraId="19EB4BEB" w14:textId="77777777" w:rsidR="004B65AF" w:rsidRPr="009B5A3F" w:rsidRDefault="004B65AF" w:rsidP="00A05E20">
            <w:pPr>
              <w:spacing w:before="100" w:beforeAutospacing="1" w:after="0" w:line="276" w:lineRule="auto"/>
              <w:rPr>
                <w:rFonts w:ascii="Arial" w:hAnsi="Arial" w:cs="Arial"/>
                <w:bCs/>
              </w:rPr>
            </w:pPr>
            <w:r w:rsidRPr="00030B5C">
              <w:rPr>
                <w:rFonts w:ascii="Arial" w:hAnsi="Arial" w:cs="Arial"/>
                <w:color w:val="000000"/>
              </w:rPr>
              <w:t>Loading / Offloading for Large Pick Up Truck / (22,5m3)</w:t>
            </w:r>
          </w:p>
        </w:tc>
        <w:tc>
          <w:tcPr>
            <w:tcW w:w="1611" w:type="dxa"/>
          </w:tcPr>
          <w:p w14:paraId="72CC492A"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221FC573"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4B65AF" w14:paraId="02B1ED11" w14:textId="77777777" w:rsidTr="003815D9">
        <w:tc>
          <w:tcPr>
            <w:tcW w:w="560" w:type="dxa"/>
          </w:tcPr>
          <w:p w14:paraId="21518999" w14:textId="77777777" w:rsidR="004B65AF" w:rsidRDefault="004B65AF" w:rsidP="00A05E20">
            <w:pPr>
              <w:spacing w:before="100" w:beforeAutospacing="1" w:after="0" w:line="276" w:lineRule="auto"/>
              <w:rPr>
                <w:rFonts w:ascii="Arial" w:hAnsi="Arial" w:cs="Arial"/>
                <w:bCs/>
              </w:rPr>
            </w:pPr>
            <w:r>
              <w:rPr>
                <w:rFonts w:ascii="Arial" w:hAnsi="Arial" w:cs="Arial"/>
                <w:bCs/>
              </w:rPr>
              <w:t>5</w:t>
            </w:r>
          </w:p>
        </w:tc>
        <w:tc>
          <w:tcPr>
            <w:tcW w:w="2928" w:type="dxa"/>
            <w:vAlign w:val="bottom"/>
          </w:tcPr>
          <w:p w14:paraId="50187019" w14:textId="77777777" w:rsidR="004B65AF" w:rsidRPr="009B5A3F" w:rsidRDefault="004B65AF" w:rsidP="00A05E20">
            <w:pPr>
              <w:spacing w:before="100" w:beforeAutospacing="1" w:after="0" w:line="276" w:lineRule="auto"/>
              <w:rPr>
                <w:rFonts w:ascii="Arial" w:hAnsi="Arial" w:cs="Arial"/>
                <w:bCs/>
              </w:rPr>
            </w:pPr>
            <w:r w:rsidRPr="00030B5C">
              <w:rPr>
                <w:rFonts w:ascii="Arial" w:hAnsi="Arial" w:cs="Arial"/>
                <w:color w:val="000000"/>
              </w:rPr>
              <w:t xml:space="preserve">Loading / Offloading for </w:t>
            </w:r>
            <w:proofErr w:type="spellStart"/>
            <w:r w:rsidRPr="00030B5C">
              <w:rPr>
                <w:rFonts w:ascii="Arial" w:hAnsi="Arial" w:cs="Arial"/>
                <w:color w:val="000000"/>
              </w:rPr>
              <w:t>Standart</w:t>
            </w:r>
            <w:proofErr w:type="spellEnd"/>
            <w:r w:rsidRPr="00030B5C">
              <w:rPr>
                <w:rFonts w:ascii="Arial" w:hAnsi="Arial" w:cs="Arial"/>
                <w:color w:val="000000"/>
              </w:rPr>
              <w:t xml:space="preserve"> Truck / (45m3)</w:t>
            </w:r>
          </w:p>
        </w:tc>
        <w:tc>
          <w:tcPr>
            <w:tcW w:w="1611" w:type="dxa"/>
          </w:tcPr>
          <w:p w14:paraId="54914DCA"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65622F00"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4B65AF" w14:paraId="1D0E568F" w14:textId="77777777" w:rsidTr="003815D9">
        <w:tc>
          <w:tcPr>
            <w:tcW w:w="560" w:type="dxa"/>
          </w:tcPr>
          <w:p w14:paraId="7EE06563" w14:textId="77777777" w:rsidR="004B65AF" w:rsidRDefault="004B65AF" w:rsidP="00A05E20">
            <w:pPr>
              <w:spacing w:before="100" w:beforeAutospacing="1" w:after="0" w:line="276" w:lineRule="auto"/>
              <w:rPr>
                <w:rFonts w:ascii="Arial" w:hAnsi="Arial" w:cs="Arial"/>
                <w:bCs/>
              </w:rPr>
            </w:pPr>
            <w:r>
              <w:rPr>
                <w:rFonts w:ascii="Arial" w:hAnsi="Arial" w:cs="Arial"/>
                <w:bCs/>
              </w:rPr>
              <w:t>6</w:t>
            </w:r>
          </w:p>
        </w:tc>
        <w:tc>
          <w:tcPr>
            <w:tcW w:w="2928" w:type="dxa"/>
            <w:vAlign w:val="bottom"/>
          </w:tcPr>
          <w:p w14:paraId="019E7A5C" w14:textId="77777777" w:rsidR="004B65AF" w:rsidRPr="009B5A3F" w:rsidRDefault="004B65AF" w:rsidP="00A05E20">
            <w:pPr>
              <w:spacing w:before="100" w:beforeAutospacing="1" w:after="0" w:line="276" w:lineRule="auto"/>
              <w:rPr>
                <w:rFonts w:ascii="Arial" w:hAnsi="Arial" w:cs="Arial"/>
                <w:bCs/>
              </w:rPr>
            </w:pPr>
            <w:r w:rsidRPr="00030B5C">
              <w:rPr>
                <w:rFonts w:ascii="Arial" w:hAnsi="Arial" w:cs="Arial"/>
                <w:color w:val="000000"/>
              </w:rPr>
              <w:t>Loading / Offloading for Large Truck / (50m3)</w:t>
            </w:r>
          </w:p>
        </w:tc>
        <w:tc>
          <w:tcPr>
            <w:tcW w:w="1611" w:type="dxa"/>
          </w:tcPr>
          <w:p w14:paraId="37C8DB7D"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2F990981"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4B65AF" w14:paraId="35A99831" w14:textId="77777777" w:rsidTr="003815D9">
        <w:tc>
          <w:tcPr>
            <w:tcW w:w="560" w:type="dxa"/>
          </w:tcPr>
          <w:p w14:paraId="4A1B645F" w14:textId="77777777" w:rsidR="004B65AF" w:rsidRDefault="004B65AF" w:rsidP="00A05E20">
            <w:pPr>
              <w:spacing w:before="100" w:beforeAutospacing="1" w:after="0" w:line="276" w:lineRule="auto"/>
              <w:rPr>
                <w:rFonts w:ascii="Arial" w:hAnsi="Arial" w:cs="Arial"/>
                <w:bCs/>
              </w:rPr>
            </w:pPr>
            <w:r>
              <w:rPr>
                <w:rFonts w:ascii="Arial" w:hAnsi="Arial" w:cs="Arial"/>
                <w:bCs/>
              </w:rPr>
              <w:lastRenderedPageBreak/>
              <w:t>7</w:t>
            </w:r>
          </w:p>
        </w:tc>
        <w:tc>
          <w:tcPr>
            <w:tcW w:w="2928" w:type="dxa"/>
            <w:vAlign w:val="bottom"/>
          </w:tcPr>
          <w:p w14:paraId="17E661BD" w14:textId="77777777" w:rsidR="004B65AF" w:rsidRPr="00030B5C" w:rsidRDefault="004B65AF" w:rsidP="00A05E20">
            <w:pPr>
              <w:spacing w:before="100" w:beforeAutospacing="1" w:after="0" w:line="276" w:lineRule="auto"/>
              <w:rPr>
                <w:rFonts w:ascii="Arial" w:hAnsi="Arial" w:cs="Arial"/>
                <w:color w:val="000000"/>
              </w:rPr>
            </w:pPr>
            <w:r w:rsidRPr="00030B5C">
              <w:rPr>
                <w:rFonts w:ascii="Arial" w:hAnsi="Arial" w:cs="Arial"/>
                <w:color w:val="000000"/>
              </w:rPr>
              <w:t>Loading / Offloading for TIR (80m3)</w:t>
            </w:r>
          </w:p>
        </w:tc>
        <w:tc>
          <w:tcPr>
            <w:tcW w:w="1611" w:type="dxa"/>
          </w:tcPr>
          <w:p w14:paraId="7C403F3C"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47C6EE1D"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4B65AF" w14:paraId="5E0AE229" w14:textId="77777777" w:rsidTr="003815D9">
        <w:tc>
          <w:tcPr>
            <w:tcW w:w="560" w:type="dxa"/>
          </w:tcPr>
          <w:p w14:paraId="4640587B" w14:textId="77777777" w:rsidR="004B65AF" w:rsidRDefault="004B65AF" w:rsidP="00A05E20">
            <w:pPr>
              <w:spacing w:before="100" w:beforeAutospacing="1" w:after="0" w:line="276" w:lineRule="auto"/>
              <w:rPr>
                <w:rFonts w:ascii="Arial" w:hAnsi="Arial" w:cs="Arial"/>
                <w:bCs/>
              </w:rPr>
            </w:pPr>
            <w:r>
              <w:rPr>
                <w:rFonts w:ascii="Arial" w:hAnsi="Arial" w:cs="Arial"/>
                <w:bCs/>
              </w:rPr>
              <w:t>8</w:t>
            </w:r>
          </w:p>
        </w:tc>
        <w:tc>
          <w:tcPr>
            <w:tcW w:w="2928" w:type="dxa"/>
            <w:vAlign w:val="bottom"/>
          </w:tcPr>
          <w:p w14:paraId="2D8F47DE" w14:textId="77777777" w:rsidR="004B65AF" w:rsidRPr="00030B5C" w:rsidRDefault="004B65AF" w:rsidP="00A05E20">
            <w:pPr>
              <w:spacing w:before="100" w:beforeAutospacing="1" w:after="0" w:line="276" w:lineRule="auto"/>
              <w:rPr>
                <w:rFonts w:ascii="Arial" w:hAnsi="Arial" w:cs="Arial"/>
                <w:color w:val="000000"/>
              </w:rPr>
            </w:pPr>
            <w:r w:rsidRPr="00030B5C">
              <w:rPr>
                <w:rFonts w:ascii="Arial" w:hAnsi="Arial" w:cs="Arial"/>
                <w:color w:val="000000"/>
              </w:rPr>
              <w:t>Loading / Offloading for Mega TIR (90m3)</w:t>
            </w:r>
          </w:p>
        </w:tc>
        <w:tc>
          <w:tcPr>
            <w:tcW w:w="1611" w:type="dxa"/>
          </w:tcPr>
          <w:p w14:paraId="6CC4D9AD" w14:textId="77777777" w:rsidR="004B65AF" w:rsidRPr="00F4754C" w:rsidRDefault="004B65AF" w:rsidP="00A05E20">
            <w:pPr>
              <w:spacing w:before="100" w:beforeAutospacing="1" w:after="0" w:line="276" w:lineRule="auto"/>
              <w:jc w:val="center"/>
              <w:rPr>
                <w:rFonts w:ascii="Arial" w:hAnsi="Arial" w:cs="Arial"/>
                <w:bCs/>
              </w:rPr>
            </w:pPr>
            <w:r w:rsidRPr="00F4754C">
              <w:rPr>
                <w:rFonts w:ascii="Arial" w:hAnsi="Arial" w:cs="Arial"/>
                <w:bCs/>
              </w:rPr>
              <w:t>Per Truck</w:t>
            </w:r>
          </w:p>
        </w:tc>
        <w:tc>
          <w:tcPr>
            <w:tcW w:w="3917" w:type="dxa"/>
          </w:tcPr>
          <w:p w14:paraId="56DFAD5E" w14:textId="77777777" w:rsidR="004B65AF" w:rsidRPr="00030B5C" w:rsidRDefault="004B65AF" w:rsidP="00A05E20">
            <w:pPr>
              <w:spacing w:before="100" w:beforeAutospacing="1" w:after="0" w:line="276" w:lineRule="auto"/>
              <w:rPr>
                <w:rFonts w:ascii="Arial" w:hAnsi="Arial" w:cs="Arial"/>
                <w:bCs/>
                <w:i/>
                <w:iCs/>
              </w:rPr>
            </w:pPr>
            <w:r w:rsidRPr="00030B5C">
              <w:rPr>
                <w:rFonts w:ascii="Arial" w:hAnsi="Arial" w:cs="Arial"/>
                <w:bCs/>
                <w:i/>
                <w:iCs/>
              </w:rPr>
              <w:t>For details see Terms of Reference for Truck Loading - Offloading</w:t>
            </w:r>
          </w:p>
        </w:tc>
      </w:tr>
      <w:tr w:rsidR="003815D9" w14:paraId="2782BA6A" w14:textId="77777777" w:rsidTr="003815D9">
        <w:tc>
          <w:tcPr>
            <w:tcW w:w="560" w:type="dxa"/>
          </w:tcPr>
          <w:p w14:paraId="22DCB40C" w14:textId="44A59AAD" w:rsidR="003815D9" w:rsidRDefault="003815D9" w:rsidP="003815D9">
            <w:pPr>
              <w:spacing w:before="100" w:beforeAutospacing="1" w:after="0" w:line="276" w:lineRule="auto"/>
              <w:rPr>
                <w:rFonts w:ascii="Arial" w:hAnsi="Arial" w:cs="Arial"/>
                <w:bCs/>
              </w:rPr>
            </w:pPr>
            <w:r>
              <w:rPr>
                <w:rFonts w:ascii="Arial" w:hAnsi="Arial" w:cs="Arial"/>
                <w:bCs/>
              </w:rPr>
              <w:t>9</w:t>
            </w:r>
          </w:p>
        </w:tc>
        <w:tc>
          <w:tcPr>
            <w:tcW w:w="2928" w:type="dxa"/>
          </w:tcPr>
          <w:p w14:paraId="07F3FFCA" w14:textId="02BDD0C3" w:rsidR="003815D9" w:rsidRPr="00030B5C" w:rsidRDefault="003815D9" w:rsidP="003815D9">
            <w:pPr>
              <w:spacing w:before="100" w:beforeAutospacing="1" w:after="0" w:line="276" w:lineRule="auto"/>
              <w:rPr>
                <w:rFonts w:ascii="Arial" w:hAnsi="Arial" w:cs="Arial"/>
                <w:color w:val="000000"/>
              </w:rPr>
            </w:pPr>
            <w:r w:rsidRPr="00F4754C">
              <w:rPr>
                <w:rFonts w:ascii="Arial" w:hAnsi="Arial" w:cs="Arial"/>
                <w:bCs/>
              </w:rPr>
              <w:t xml:space="preserve">Daily Labour for </w:t>
            </w:r>
            <w:r>
              <w:rPr>
                <w:rFonts w:ascii="Arial" w:hAnsi="Arial" w:cs="Arial"/>
                <w:bCs/>
              </w:rPr>
              <w:t xml:space="preserve">Field </w:t>
            </w:r>
            <w:r w:rsidRPr="00F4754C">
              <w:rPr>
                <w:rFonts w:ascii="Arial" w:hAnsi="Arial" w:cs="Arial"/>
                <w:bCs/>
              </w:rPr>
              <w:t>Operations – Full Day – 8 hours</w:t>
            </w:r>
          </w:p>
        </w:tc>
        <w:tc>
          <w:tcPr>
            <w:tcW w:w="1611" w:type="dxa"/>
          </w:tcPr>
          <w:p w14:paraId="36A88A2D" w14:textId="4D7DC602" w:rsidR="003815D9" w:rsidRPr="00F4754C" w:rsidRDefault="003815D9" w:rsidP="003815D9">
            <w:pPr>
              <w:spacing w:before="100" w:beforeAutospacing="1" w:after="0" w:line="276" w:lineRule="auto"/>
              <w:jc w:val="center"/>
              <w:rPr>
                <w:rFonts w:ascii="Arial" w:hAnsi="Arial" w:cs="Arial"/>
                <w:bCs/>
              </w:rPr>
            </w:pPr>
            <w:r w:rsidRPr="00F4754C">
              <w:rPr>
                <w:rFonts w:ascii="Arial" w:hAnsi="Arial" w:cs="Arial"/>
                <w:bCs/>
              </w:rPr>
              <w:t>Per Person Per Day</w:t>
            </w:r>
          </w:p>
        </w:tc>
        <w:tc>
          <w:tcPr>
            <w:tcW w:w="3917" w:type="dxa"/>
          </w:tcPr>
          <w:p w14:paraId="7AC9B71D" w14:textId="6D2207AD" w:rsidR="003815D9" w:rsidRPr="00030B5C" w:rsidRDefault="003815D9" w:rsidP="003815D9">
            <w:pPr>
              <w:spacing w:before="100" w:beforeAutospacing="1" w:after="0" w:line="276" w:lineRule="auto"/>
              <w:rPr>
                <w:rFonts w:ascii="Arial" w:hAnsi="Arial" w:cs="Arial"/>
                <w:bCs/>
                <w:i/>
                <w:iCs/>
              </w:rPr>
            </w:pPr>
            <w:r w:rsidRPr="00030B5C">
              <w:rPr>
                <w:rFonts w:ascii="Arial" w:hAnsi="Arial" w:cs="Arial"/>
                <w:bCs/>
                <w:i/>
                <w:iCs/>
              </w:rPr>
              <w:t>For details see Terms of Reference for Daily Labour</w:t>
            </w:r>
          </w:p>
        </w:tc>
      </w:tr>
    </w:tbl>
    <w:p w14:paraId="62933820" w14:textId="77777777" w:rsidR="004B65AF" w:rsidRDefault="004B65AF" w:rsidP="004B65AF">
      <w:pPr>
        <w:spacing w:before="100" w:beforeAutospacing="1" w:after="0" w:line="276" w:lineRule="auto"/>
        <w:ind w:firstLine="360"/>
        <w:rPr>
          <w:rFonts w:ascii="Arial" w:hAnsi="Arial" w:cs="Arial"/>
          <w:bCs/>
        </w:rPr>
      </w:pPr>
    </w:p>
    <w:p w14:paraId="44DD1FC8" w14:textId="77777777" w:rsidR="004B65AF" w:rsidRPr="004E66AA" w:rsidRDefault="004B65AF" w:rsidP="004B65AF">
      <w:pPr>
        <w:pStyle w:val="ListParagraph"/>
        <w:spacing w:before="100" w:beforeAutospacing="1" w:line="276" w:lineRule="auto"/>
        <w:ind w:left="360"/>
        <w:rPr>
          <w:rFonts w:ascii="Arial" w:hAnsi="Arial" w:cs="Arial"/>
          <w:b/>
          <w:bCs/>
        </w:rPr>
      </w:pPr>
      <w:r>
        <w:rPr>
          <w:rFonts w:ascii="Arial" w:hAnsi="Arial" w:cs="Arial"/>
          <w:b/>
          <w:bCs/>
        </w:rPr>
        <w:t>Terms of Reference for Daily Labour</w:t>
      </w:r>
    </w:p>
    <w:p w14:paraId="721914AB" w14:textId="77777777" w:rsidR="004B65AF" w:rsidRPr="00030B5C" w:rsidRDefault="004B65AF" w:rsidP="004B65AF">
      <w:pPr>
        <w:pStyle w:val="ListParagraph"/>
        <w:numPr>
          <w:ilvl w:val="0"/>
          <w:numId w:val="6"/>
        </w:numPr>
        <w:spacing w:before="100" w:beforeAutospacing="1" w:line="276" w:lineRule="auto"/>
        <w:rPr>
          <w:rFonts w:ascii="Arial" w:hAnsi="Arial" w:cs="Arial"/>
        </w:rPr>
      </w:pPr>
      <w:r w:rsidRPr="00030B5C">
        <w:rPr>
          <w:rFonts w:ascii="Arial" w:hAnsi="Arial" w:cs="Arial"/>
        </w:rPr>
        <w:t xml:space="preserve">Support with packing and shipping products, </w:t>
      </w:r>
      <w:proofErr w:type="spellStart"/>
      <w:r w:rsidRPr="00030B5C">
        <w:rPr>
          <w:rFonts w:ascii="Arial" w:hAnsi="Arial" w:cs="Arial"/>
        </w:rPr>
        <w:t>labeling</w:t>
      </w:r>
      <w:proofErr w:type="spellEnd"/>
      <w:r w:rsidRPr="00030B5C">
        <w:rPr>
          <w:rFonts w:ascii="Arial" w:hAnsi="Arial" w:cs="Arial"/>
        </w:rPr>
        <w:t xml:space="preserve"> boxes, assembling packages, and preparing items for shipment </w:t>
      </w:r>
    </w:p>
    <w:p w14:paraId="473ADC3B" w14:textId="77777777" w:rsidR="004B65AF" w:rsidRPr="00030B5C" w:rsidRDefault="004B65AF" w:rsidP="004B65AF">
      <w:pPr>
        <w:pStyle w:val="ListParagraph"/>
        <w:numPr>
          <w:ilvl w:val="0"/>
          <w:numId w:val="6"/>
        </w:numPr>
        <w:spacing w:before="100" w:beforeAutospacing="1" w:line="276" w:lineRule="auto"/>
        <w:rPr>
          <w:rFonts w:ascii="Arial" w:hAnsi="Arial" w:cs="Arial"/>
        </w:rPr>
      </w:pPr>
      <w:r w:rsidRPr="00030B5C">
        <w:rPr>
          <w:rFonts w:ascii="Arial" w:hAnsi="Arial" w:cs="Arial"/>
        </w:rPr>
        <w:t xml:space="preserve">Support with counting and checking stock levels, locating and organizing products, and updating inventory records </w:t>
      </w:r>
    </w:p>
    <w:p w14:paraId="381FA3DE" w14:textId="77777777" w:rsidR="004B65AF" w:rsidRPr="00030B5C" w:rsidRDefault="004B65AF" w:rsidP="004B65AF">
      <w:pPr>
        <w:pStyle w:val="ListParagraph"/>
        <w:numPr>
          <w:ilvl w:val="0"/>
          <w:numId w:val="6"/>
        </w:numPr>
        <w:spacing w:before="100" w:beforeAutospacing="1" w:line="276" w:lineRule="auto"/>
        <w:rPr>
          <w:rFonts w:ascii="Arial" w:hAnsi="Arial" w:cs="Arial"/>
        </w:rPr>
      </w:pPr>
      <w:r w:rsidRPr="00030B5C">
        <w:rPr>
          <w:rFonts w:ascii="Arial" w:hAnsi="Arial" w:cs="Arial"/>
        </w:rPr>
        <w:t>Support with loading and unloading trucks, operating equipment such as</w:t>
      </w:r>
      <w:r>
        <w:rPr>
          <w:rFonts w:ascii="Arial" w:hAnsi="Arial" w:cs="Arial"/>
        </w:rPr>
        <w:t xml:space="preserve"> </w:t>
      </w:r>
      <w:r w:rsidRPr="00030B5C">
        <w:rPr>
          <w:rFonts w:ascii="Arial" w:hAnsi="Arial" w:cs="Arial"/>
        </w:rPr>
        <w:t xml:space="preserve">pallet jacks, or hand trucks </w:t>
      </w:r>
    </w:p>
    <w:p w14:paraId="30DE4CB9" w14:textId="77777777" w:rsidR="004B65AF" w:rsidRPr="00030B5C" w:rsidRDefault="004B65AF" w:rsidP="004B65AF">
      <w:pPr>
        <w:pStyle w:val="ListParagraph"/>
        <w:numPr>
          <w:ilvl w:val="0"/>
          <w:numId w:val="6"/>
        </w:numPr>
        <w:spacing w:before="100" w:beforeAutospacing="1" w:line="276" w:lineRule="auto"/>
        <w:rPr>
          <w:rFonts w:ascii="Arial" w:hAnsi="Arial" w:cs="Arial"/>
        </w:rPr>
      </w:pPr>
      <w:r w:rsidRPr="00030B5C">
        <w:rPr>
          <w:rFonts w:ascii="Arial" w:hAnsi="Arial" w:cs="Arial"/>
        </w:rPr>
        <w:t>Support with cleaning and maintaining the warehouse, including sweeping the floors, disposing of waste, and keeping the warehouse organized</w:t>
      </w:r>
      <w:r>
        <w:rPr>
          <w:rFonts w:ascii="Arial" w:hAnsi="Arial" w:cs="Arial"/>
        </w:rPr>
        <w:t>.</w:t>
      </w:r>
    </w:p>
    <w:p w14:paraId="5B321D36" w14:textId="77777777" w:rsidR="004B65AF" w:rsidRPr="004E66AA" w:rsidRDefault="004B65AF" w:rsidP="004B65AF">
      <w:pPr>
        <w:pStyle w:val="ListParagraph"/>
        <w:numPr>
          <w:ilvl w:val="0"/>
          <w:numId w:val="6"/>
        </w:numPr>
        <w:spacing w:before="100" w:beforeAutospacing="1" w:line="276" w:lineRule="auto"/>
        <w:rPr>
          <w:rFonts w:ascii="Arial" w:hAnsi="Arial" w:cs="Arial"/>
          <w:b/>
          <w:bCs/>
          <w:color w:val="FF0000"/>
        </w:rPr>
      </w:pPr>
      <w:r w:rsidRPr="00030B5C">
        <w:rPr>
          <w:rFonts w:ascii="Arial" w:hAnsi="Arial" w:cs="Arial"/>
        </w:rPr>
        <w:t>Support with assembling or disassembling products, such as furniture or equipment • Support with conducting quality control checks, such as inspecting products for defects, damage, or missing parts</w:t>
      </w:r>
      <w:r w:rsidRPr="00B3485C" w:rsidDel="00B3485C">
        <w:rPr>
          <w:rFonts w:ascii="Arial" w:hAnsi="Arial" w:cs="Arial"/>
          <w:bCs/>
        </w:rPr>
        <w:t xml:space="preserve"> </w:t>
      </w:r>
    </w:p>
    <w:p w14:paraId="2C978FD0" w14:textId="77777777" w:rsidR="004B65AF" w:rsidRDefault="004B65AF" w:rsidP="004B65AF">
      <w:pPr>
        <w:pStyle w:val="ListParagraph"/>
        <w:spacing w:before="100" w:beforeAutospacing="1" w:line="276" w:lineRule="auto"/>
        <w:ind w:left="360"/>
        <w:rPr>
          <w:rFonts w:ascii="Arial" w:hAnsi="Arial" w:cs="Arial"/>
          <w:b/>
          <w:bCs/>
        </w:rPr>
      </w:pPr>
    </w:p>
    <w:p w14:paraId="4D74E751" w14:textId="77777777" w:rsidR="004B65AF" w:rsidRDefault="004B65AF" w:rsidP="004B65AF">
      <w:pPr>
        <w:pStyle w:val="ListParagraph"/>
        <w:spacing w:before="100" w:beforeAutospacing="1" w:line="276" w:lineRule="auto"/>
        <w:ind w:left="360"/>
        <w:rPr>
          <w:rFonts w:ascii="Arial" w:hAnsi="Arial" w:cs="Arial"/>
          <w:b/>
          <w:bCs/>
        </w:rPr>
      </w:pPr>
      <w:r>
        <w:rPr>
          <w:rFonts w:ascii="Arial" w:hAnsi="Arial" w:cs="Arial"/>
          <w:b/>
          <w:bCs/>
        </w:rPr>
        <w:t>Terms of Reference for Truck Loading and Offloading</w:t>
      </w:r>
    </w:p>
    <w:p w14:paraId="18DAF694" w14:textId="77777777" w:rsidR="004B65AF" w:rsidRDefault="004B65AF" w:rsidP="004B65AF">
      <w:pPr>
        <w:pStyle w:val="ListParagraph"/>
        <w:numPr>
          <w:ilvl w:val="0"/>
          <w:numId w:val="6"/>
        </w:numPr>
        <w:spacing w:before="100" w:beforeAutospacing="1" w:line="276" w:lineRule="auto"/>
        <w:rPr>
          <w:rFonts w:ascii="Arial" w:hAnsi="Arial" w:cs="Arial"/>
        </w:rPr>
      </w:pPr>
      <w:r>
        <w:rPr>
          <w:rFonts w:ascii="Arial" w:hAnsi="Arial" w:cs="Arial"/>
        </w:rPr>
        <w:t>The service provider must ensure enough number of daily workers are present to offload/load the truck based on the size of the truck and nature of the goods that will be communicated at least 24 hours in advance by SCI.</w:t>
      </w:r>
    </w:p>
    <w:p w14:paraId="233251AD" w14:textId="77777777" w:rsidR="004B65AF" w:rsidRDefault="004B65AF" w:rsidP="004B65AF">
      <w:pPr>
        <w:pStyle w:val="ListParagraph"/>
        <w:numPr>
          <w:ilvl w:val="0"/>
          <w:numId w:val="6"/>
        </w:numPr>
        <w:spacing w:before="100" w:beforeAutospacing="1" w:line="276" w:lineRule="auto"/>
        <w:rPr>
          <w:rFonts w:ascii="Arial" w:hAnsi="Arial" w:cs="Arial"/>
        </w:rPr>
      </w:pPr>
      <w:r>
        <w:rPr>
          <w:rFonts w:ascii="Arial" w:hAnsi="Arial" w:cs="Arial"/>
        </w:rPr>
        <w:t>For offloading, the staff provided by the service provider must offload the goods from the truck and stack them in the designated area of the SCI WH as instructed by the Warehouse staff of SCI.</w:t>
      </w:r>
    </w:p>
    <w:p w14:paraId="5C741F61" w14:textId="77777777" w:rsidR="004B65AF" w:rsidRDefault="004B65AF" w:rsidP="004B65AF">
      <w:pPr>
        <w:pStyle w:val="ListParagraph"/>
        <w:numPr>
          <w:ilvl w:val="0"/>
          <w:numId w:val="6"/>
        </w:numPr>
        <w:spacing w:before="100" w:beforeAutospacing="1" w:line="276" w:lineRule="auto"/>
        <w:rPr>
          <w:rFonts w:ascii="Arial" w:hAnsi="Arial" w:cs="Arial"/>
        </w:rPr>
      </w:pPr>
      <w:r>
        <w:rPr>
          <w:rFonts w:ascii="Arial" w:hAnsi="Arial" w:cs="Arial"/>
        </w:rPr>
        <w:t>For loading, the service provider’s staff must collect the items from SCI WH and load the truck as per the instructions of the SCI staff.</w:t>
      </w:r>
    </w:p>
    <w:p w14:paraId="6DE4BBA7" w14:textId="77777777" w:rsidR="004B65AF" w:rsidRPr="00030B5C" w:rsidRDefault="004B65AF" w:rsidP="004B65AF">
      <w:pPr>
        <w:pStyle w:val="ListParagraph"/>
        <w:numPr>
          <w:ilvl w:val="0"/>
          <w:numId w:val="6"/>
        </w:numPr>
        <w:spacing w:before="100" w:beforeAutospacing="1" w:line="276" w:lineRule="auto"/>
        <w:rPr>
          <w:rFonts w:ascii="Arial" w:hAnsi="Arial" w:cs="Arial"/>
        </w:rPr>
      </w:pPr>
      <w:r>
        <w:rPr>
          <w:rFonts w:ascii="Arial" w:hAnsi="Arial" w:cs="Arial"/>
        </w:rPr>
        <w:t>SCI will not assign any other duties (e.g. cleaning, kitting) to the staff hired for loading/offloading.</w:t>
      </w:r>
    </w:p>
    <w:p w14:paraId="7AFFF9B0" w14:textId="77777777" w:rsidR="004B65AF" w:rsidRPr="00DA176B" w:rsidRDefault="004B65AF" w:rsidP="004B65AF">
      <w:pPr>
        <w:pStyle w:val="ListParagraph"/>
        <w:spacing w:before="100" w:beforeAutospacing="1" w:line="276" w:lineRule="auto"/>
        <w:ind w:left="360"/>
        <w:rPr>
          <w:rFonts w:ascii="Arial" w:hAnsi="Arial" w:cs="Arial"/>
          <w:b/>
          <w:bCs/>
          <w:color w:val="FF0000"/>
        </w:rPr>
      </w:pPr>
    </w:p>
    <w:p w14:paraId="491AD73D" w14:textId="77777777" w:rsidR="004B65AF" w:rsidRPr="00DA176B" w:rsidRDefault="004B65AF" w:rsidP="004B65AF">
      <w:pPr>
        <w:pStyle w:val="ListParagraph"/>
        <w:spacing w:before="100" w:beforeAutospacing="1" w:line="276" w:lineRule="auto"/>
        <w:ind w:left="360"/>
        <w:rPr>
          <w:rFonts w:ascii="Arial" w:hAnsi="Arial" w:cs="Arial"/>
          <w:b/>
          <w:bCs/>
          <w:color w:val="FF0000"/>
        </w:rPr>
      </w:pPr>
    </w:p>
    <w:p w14:paraId="25C01435" w14:textId="77777777" w:rsidR="004B65AF" w:rsidRPr="00E30B1B" w:rsidRDefault="004B65AF" w:rsidP="004B65AF">
      <w:pPr>
        <w:pStyle w:val="ListParagraph"/>
        <w:spacing w:before="100" w:beforeAutospacing="1" w:line="276" w:lineRule="auto"/>
        <w:ind w:left="360"/>
        <w:rPr>
          <w:rFonts w:ascii="Arial" w:hAnsi="Arial" w:cs="Arial"/>
          <w:b/>
          <w:bCs/>
        </w:rPr>
      </w:pPr>
      <w:r w:rsidRPr="00DA176B">
        <w:rPr>
          <w:rFonts w:ascii="Arial" w:hAnsi="Arial" w:cs="Arial"/>
          <w:b/>
          <w:bCs/>
        </w:rPr>
        <w:t xml:space="preserve">Hired </w:t>
      </w:r>
      <w:r w:rsidRPr="00030B5C">
        <w:rPr>
          <w:rFonts w:ascii="Arial" w:hAnsi="Arial" w:cs="Arial"/>
          <w:b/>
          <w:bCs/>
        </w:rPr>
        <w:t>Labour</w:t>
      </w:r>
      <w:r w:rsidRPr="00DA176B">
        <w:rPr>
          <w:rFonts w:ascii="Arial" w:hAnsi="Arial" w:cs="Arial"/>
          <w:b/>
          <w:bCs/>
        </w:rPr>
        <w:t xml:space="preserve"> provided by the Supplier:</w:t>
      </w:r>
    </w:p>
    <w:p w14:paraId="54D3EEF3" w14:textId="77777777" w:rsidR="004B65AF" w:rsidRPr="00470FA4" w:rsidRDefault="004B65AF" w:rsidP="004B65AF">
      <w:pPr>
        <w:pStyle w:val="ListParagraph"/>
        <w:numPr>
          <w:ilvl w:val="0"/>
          <w:numId w:val="5"/>
        </w:numPr>
        <w:spacing w:before="100" w:beforeAutospacing="1" w:line="276" w:lineRule="auto"/>
        <w:rPr>
          <w:rFonts w:ascii="Arial" w:hAnsi="Arial" w:cs="Arial"/>
          <w:bCs/>
        </w:rPr>
      </w:pPr>
      <w:r>
        <w:rPr>
          <w:rFonts w:ascii="Arial" w:hAnsi="Arial" w:cs="Arial"/>
          <w:bCs/>
        </w:rPr>
        <w:t>The service provider</w:t>
      </w:r>
      <w:r w:rsidRPr="00470FA4">
        <w:rPr>
          <w:rFonts w:ascii="Arial" w:hAnsi="Arial" w:cs="Arial"/>
          <w:bCs/>
        </w:rPr>
        <w:t xml:space="preserve"> must </w:t>
      </w:r>
      <w:r>
        <w:rPr>
          <w:rFonts w:ascii="Arial" w:hAnsi="Arial" w:cs="Arial"/>
          <w:bCs/>
        </w:rPr>
        <w:t xml:space="preserve">hire workers </w:t>
      </w:r>
      <w:r w:rsidRPr="00470FA4">
        <w:rPr>
          <w:rFonts w:ascii="Arial" w:hAnsi="Arial" w:cs="Arial"/>
          <w:bCs/>
        </w:rPr>
        <w:t>from the targeted areas as notified by SCI</w:t>
      </w:r>
      <w:r>
        <w:rPr>
          <w:rFonts w:ascii="Arial" w:hAnsi="Arial" w:cs="Arial"/>
          <w:bCs/>
        </w:rPr>
        <w:t xml:space="preserve">. </w:t>
      </w:r>
    </w:p>
    <w:p w14:paraId="6182B4DF"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Hired </w:t>
      </w:r>
      <w:r>
        <w:rPr>
          <w:rFonts w:ascii="Arial" w:hAnsi="Arial" w:cs="Arial"/>
          <w:bCs/>
        </w:rPr>
        <w:t>workers</w:t>
      </w:r>
      <w:r w:rsidRPr="00E30B1B">
        <w:rPr>
          <w:rFonts w:ascii="Arial" w:hAnsi="Arial" w:cs="Arial"/>
          <w:bCs/>
        </w:rPr>
        <w:t xml:space="preserve"> must be</w:t>
      </w:r>
      <w:r>
        <w:rPr>
          <w:rFonts w:ascii="Arial" w:hAnsi="Arial" w:cs="Arial"/>
          <w:bCs/>
        </w:rPr>
        <w:t xml:space="preserve"> above 18 years of age and </w:t>
      </w:r>
      <w:r w:rsidRPr="00E30B1B">
        <w:rPr>
          <w:rFonts w:ascii="Arial" w:hAnsi="Arial" w:cs="Arial"/>
          <w:bCs/>
        </w:rPr>
        <w:t xml:space="preserve">registered in </w:t>
      </w:r>
      <w:r>
        <w:rPr>
          <w:rFonts w:ascii="Arial" w:hAnsi="Arial" w:cs="Arial"/>
          <w:bCs/>
        </w:rPr>
        <w:t>Turkish Social Security System as per the rules and regulations of Ministry of Labour.</w:t>
      </w:r>
    </w:p>
    <w:p w14:paraId="6E61AB9F"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Have legal contracts and are insured </w:t>
      </w:r>
      <w:r>
        <w:rPr>
          <w:rFonts w:ascii="Arial" w:hAnsi="Arial" w:cs="Arial"/>
          <w:bCs/>
        </w:rPr>
        <w:t xml:space="preserve">( Medical and Life) </w:t>
      </w:r>
      <w:r w:rsidRPr="00E30B1B">
        <w:rPr>
          <w:rFonts w:ascii="Arial" w:hAnsi="Arial" w:cs="Arial"/>
          <w:bCs/>
        </w:rPr>
        <w:t>by the Supplier.</w:t>
      </w:r>
    </w:p>
    <w:p w14:paraId="3401E015" w14:textId="77777777" w:rsidR="004B65AF" w:rsidRPr="00745D4D" w:rsidRDefault="004B65AF" w:rsidP="004B65AF">
      <w:pPr>
        <w:pStyle w:val="ListParagraph"/>
        <w:numPr>
          <w:ilvl w:val="0"/>
          <w:numId w:val="5"/>
        </w:numPr>
        <w:spacing w:before="100" w:beforeAutospacing="1" w:line="276" w:lineRule="auto"/>
        <w:rPr>
          <w:rFonts w:ascii="Arial" w:hAnsi="Arial" w:cs="Arial"/>
          <w:bCs/>
        </w:rPr>
      </w:pPr>
      <w:r>
        <w:rPr>
          <w:rFonts w:ascii="Arial" w:hAnsi="Arial" w:cs="Arial"/>
          <w:bCs/>
        </w:rPr>
        <w:t>Must be physically fit for carrying up to 50kg of load.</w:t>
      </w:r>
    </w:p>
    <w:p w14:paraId="46FE6011" w14:textId="77777777" w:rsidR="004B65AF" w:rsidRDefault="004B65AF" w:rsidP="004B65AF">
      <w:pPr>
        <w:pStyle w:val="ListParagraph"/>
        <w:numPr>
          <w:ilvl w:val="0"/>
          <w:numId w:val="5"/>
        </w:numPr>
        <w:spacing w:before="100" w:beforeAutospacing="1" w:line="276" w:lineRule="auto"/>
        <w:rPr>
          <w:rFonts w:ascii="Arial" w:hAnsi="Arial" w:cs="Arial"/>
          <w:bCs/>
        </w:rPr>
      </w:pPr>
      <w:r>
        <w:rPr>
          <w:rFonts w:ascii="Arial" w:hAnsi="Arial" w:cs="Arial"/>
          <w:bCs/>
        </w:rPr>
        <w:t>SCI have the right to request the workers</w:t>
      </w:r>
      <w:r w:rsidRPr="00E30B1B">
        <w:rPr>
          <w:rFonts w:ascii="Arial" w:hAnsi="Arial" w:cs="Arial"/>
          <w:bCs/>
        </w:rPr>
        <w:t xml:space="preserve"> </w:t>
      </w:r>
      <w:r>
        <w:rPr>
          <w:rFonts w:ascii="Arial" w:hAnsi="Arial" w:cs="Arial"/>
          <w:bCs/>
        </w:rPr>
        <w:t>criminal</w:t>
      </w:r>
      <w:r w:rsidRPr="00E30B1B">
        <w:rPr>
          <w:rFonts w:ascii="Arial" w:hAnsi="Arial" w:cs="Arial"/>
          <w:bCs/>
        </w:rPr>
        <w:t xml:space="preserve"> record</w:t>
      </w:r>
      <w:r>
        <w:rPr>
          <w:rFonts w:ascii="Arial" w:hAnsi="Arial" w:cs="Arial"/>
          <w:bCs/>
        </w:rPr>
        <w:t>.</w:t>
      </w:r>
    </w:p>
    <w:p w14:paraId="27B84F3C" w14:textId="77777777" w:rsidR="004B65AF" w:rsidRDefault="004B65AF" w:rsidP="004B65AF">
      <w:pPr>
        <w:pStyle w:val="ListParagraph"/>
        <w:numPr>
          <w:ilvl w:val="0"/>
          <w:numId w:val="5"/>
        </w:numPr>
        <w:spacing w:before="100" w:beforeAutospacing="1" w:line="276" w:lineRule="auto"/>
        <w:rPr>
          <w:rFonts w:ascii="Arial" w:hAnsi="Arial" w:cs="Arial"/>
          <w:bCs/>
        </w:rPr>
      </w:pPr>
      <w:r w:rsidRPr="003220CE">
        <w:rPr>
          <w:rFonts w:ascii="Arial" w:hAnsi="Arial" w:cs="Arial"/>
          <w:bCs/>
        </w:rPr>
        <w:t xml:space="preserve">SCI have the right to test and chose the </w:t>
      </w:r>
      <w:r>
        <w:rPr>
          <w:rFonts w:ascii="Arial" w:hAnsi="Arial" w:cs="Arial"/>
          <w:bCs/>
        </w:rPr>
        <w:t>workers</w:t>
      </w:r>
      <w:r w:rsidRPr="003220CE">
        <w:rPr>
          <w:rFonts w:ascii="Arial" w:hAnsi="Arial" w:cs="Arial"/>
          <w:bCs/>
        </w:rPr>
        <w:t xml:space="preserve"> who will be hired </w:t>
      </w:r>
      <w:r>
        <w:rPr>
          <w:rFonts w:ascii="Arial" w:hAnsi="Arial" w:cs="Arial"/>
          <w:bCs/>
        </w:rPr>
        <w:t>for the services.</w:t>
      </w:r>
      <w:r w:rsidRPr="003220CE">
        <w:rPr>
          <w:rFonts w:ascii="Arial" w:hAnsi="Arial" w:cs="Arial"/>
          <w:bCs/>
        </w:rPr>
        <w:t xml:space="preserve"> </w:t>
      </w:r>
      <w:r>
        <w:rPr>
          <w:rFonts w:ascii="Arial" w:hAnsi="Arial" w:cs="Arial"/>
          <w:bCs/>
        </w:rPr>
        <w:t>A</w:t>
      </w:r>
      <w:r w:rsidRPr="003220CE">
        <w:rPr>
          <w:rFonts w:ascii="Arial" w:hAnsi="Arial" w:cs="Arial"/>
          <w:bCs/>
        </w:rPr>
        <w:t xml:space="preserve">ny </w:t>
      </w:r>
      <w:r>
        <w:rPr>
          <w:rFonts w:ascii="Arial" w:hAnsi="Arial" w:cs="Arial"/>
          <w:bCs/>
        </w:rPr>
        <w:t xml:space="preserve">worker </w:t>
      </w:r>
      <w:r w:rsidRPr="003220CE">
        <w:rPr>
          <w:rFonts w:ascii="Arial" w:hAnsi="Arial" w:cs="Arial"/>
          <w:bCs/>
        </w:rPr>
        <w:t>nominated by the supplier was found not fit, SCI can request to be replaced</w:t>
      </w:r>
    </w:p>
    <w:p w14:paraId="64C46937"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Pr>
          <w:rFonts w:ascii="Arial" w:hAnsi="Arial" w:cs="Arial"/>
          <w:bCs/>
        </w:rPr>
        <w:t>All hired workers must adhere to SCI policies for Safeguarding.</w:t>
      </w:r>
    </w:p>
    <w:p w14:paraId="5E055A91"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lastRenderedPageBreak/>
        <w:t xml:space="preserve">The Supplier is expected to have in place some form of vetting procedure to validate the capability and qualifications of the </w:t>
      </w:r>
      <w:r>
        <w:rPr>
          <w:rFonts w:ascii="Arial" w:hAnsi="Arial" w:cs="Arial"/>
          <w:bCs/>
        </w:rPr>
        <w:t>workers</w:t>
      </w:r>
      <w:r w:rsidRPr="00E30B1B">
        <w:rPr>
          <w:rFonts w:ascii="Arial" w:hAnsi="Arial" w:cs="Arial"/>
          <w:bCs/>
        </w:rPr>
        <w:t xml:space="preserve"> to be used.</w:t>
      </w:r>
    </w:p>
    <w:p w14:paraId="0E70429F"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t>For the avoidance of doubt, Save the Children will consider the s</w:t>
      </w:r>
      <w:r>
        <w:rPr>
          <w:rFonts w:ascii="Arial" w:hAnsi="Arial" w:cs="Arial"/>
          <w:bCs/>
        </w:rPr>
        <w:t>ervice provider</w:t>
      </w:r>
      <w:r w:rsidRPr="00E30B1B">
        <w:rPr>
          <w:rFonts w:ascii="Arial" w:hAnsi="Arial" w:cs="Arial"/>
          <w:bCs/>
        </w:rPr>
        <w:t xml:space="preserve"> responsible for the </w:t>
      </w:r>
      <w:r>
        <w:rPr>
          <w:rFonts w:ascii="Arial" w:hAnsi="Arial" w:cs="Arial"/>
          <w:bCs/>
        </w:rPr>
        <w:t xml:space="preserve">workers </w:t>
      </w:r>
      <w:r w:rsidRPr="00E30B1B">
        <w:rPr>
          <w:rFonts w:ascii="Arial" w:hAnsi="Arial" w:cs="Arial"/>
          <w:bCs/>
        </w:rPr>
        <w:t xml:space="preserve">throughout the </w:t>
      </w:r>
      <w:r>
        <w:rPr>
          <w:rFonts w:ascii="Arial" w:hAnsi="Arial" w:cs="Arial"/>
          <w:bCs/>
        </w:rPr>
        <w:t>service</w:t>
      </w:r>
      <w:r w:rsidRPr="00E30B1B">
        <w:rPr>
          <w:rFonts w:ascii="Arial" w:hAnsi="Arial" w:cs="Arial"/>
          <w:bCs/>
        </w:rPr>
        <w:t xml:space="preserve"> period.</w:t>
      </w:r>
    </w:p>
    <w:p w14:paraId="03B88E5B" w14:textId="77777777" w:rsidR="004B65AF" w:rsidRPr="00E30B1B"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Suppliers hold legally full accountable towards their </w:t>
      </w:r>
      <w:r>
        <w:rPr>
          <w:rFonts w:ascii="Arial" w:hAnsi="Arial" w:cs="Arial"/>
          <w:bCs/>
        </w:rPr>
        <w:t>worker</w:t>
      </w:r>
      <w:r w:rsidRPr="00E30B1B">
        <w:rPr>
          <w:rFonts w:ascii="Arial" w:hAnsi="Arial" w:cs="Arial"/>
          <w:bCs/>
        </w:rPr>
        <w:t>’s behaviours &amp; attitude.</w:t>
      </w:r>
    </w:p>
    <w:p w14:paraId="5A39DC33" w14:textId="77777777" w:rsidR="004B65AF" w:rsidRPr="00A12D07" w:rsidRDefault="004B65AF" w:rsidP="004B65AF">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Speak </w:t>
      </w:r>
      <w:r>
        <w:rPr>
          <w:rFonts w:ascii="Arial" w:hAnsi="Arial" w:cs="Arial"/>
          <w:bCs/>
        </w:rPr>
        <w:t>Turkish</w:t>
      </w:r>
      <w:r w:rsidRPr="00E30B1B">
        <w:rPr>
          <w:rFonts w:ascii="Arial" w:hAnsi="Arial" w:cs="Arial"/>
          <w:bCs/>
        </w:rPr>
        <w:t xml:space="preserve"> </w:t>
      </w:r>
      <w:r>
        <w:rPr>
          <w:rFonts w:ascii="Arial" w:hAnsi="Arial" w:cs="Arial"/>
          <w:bCs/>
        </w:rPr>
        <w:t>minimum intermediate level.</w:t>
      </w:r>
    </w:p>
    <w:p w14:paraId="78C171A2" w14:textId="77777777" w:rsidR="004B65AF" w:rsidRPr="00030B5C" w:rsidRDefault="004B65AF" w:rsidP="004B65AF">
      <w:pPr>
        <w:pStyle w:val="ListParagraph"/>
        <w:numPr>
          <w:ilvl w:val="0"/>
          <w:numId w:val="5"/>
        </w:numPr>
        <w:spacing w:before="100" w:beforeAutospacing="1" w:line="276" w:lineRule="auto"/>
        <w:rPr>
          <w:rFonts w:ascii="Gill Sans MT" w:hAnsi="Gill Sans MT" w:cs="Arial"/>
          <w:bCs/>
        </w:rPr>
      </w:pPr>
      <w:r w:rsidRPr="003220CE">
        <w:rPr>
          <w:rFonts w:ascii="Arial" w:hAnsi="Arial" w:cs="Arial"/>
          <w:bCs/>
        </w:rPr>
        <w:t xml:space="preserve">The net salary is not </w:t>
      </w:r>
      <w:r w:rsidRPr="00B31003">
        <w:rPr>
          <w:rFonts w:ascii="Arial" w:hAnsi="Arial" w:cs="Arial"/>
          <w:bCs/>
        </w:rPr>
        <w:t xml:space="preserve">less than minimum wage defined by MINISTRY OF LABOUR AND SOCIAL SECURITY of Turkey. It should include </w:t>
      </w:r>
      <w:r w:rsidRPr="005E17D2">
        <w:rPr>
          <w:rFonts w:ascii="Arial" w:hAnsi="Arial" w:cs="Arial"/>
          <w:bCs/>
        </w:rPr>
        <w:t>all the</w:t>
      </w:r>
      <w:r w:rsidRPr="00B31003">
        <w:rPr>
          <w:rFonts w:ascii="Arial" w:hAnsi="Arial" w:cs="Arial"/>
          <w:bCs/>
        </w:rPr>
        <w:t xml:space="preserve"> </w:t>
      </w:r>
      <w:r w:rsidRPr="005E17D2">
        <w:rPr>
          <w:rFonts w:ascii="Arial" w:hAnsi="Arial" w:cs="Arial"/>
          <w:bCs/>
        </w:rPr>
        <w:t xml:space="preserve">benefits legally required </w:t>
      </w:r>
      <w:r w:rsidRPr="00B31003">
        <w:rPr>
          <w:rFonts w:ascii="Arial" w:hAnsi="Arial" w:cs="Arial"/>
          <w:bCs/>
        </w:rPr>
        <w:t>by Turkish Labour Law.</w:t>
      </w:r>
    </w:p>
    <w:p w14:paraId="3B34F139" w14:textId="7916F1EB" w:rsidR="004B65AF" w:rsidRDefault="004B65AF" w:rsidP="004B65AF"/>
    <w:p w14:paraId="004BB8E4" w14:textId="7400A152" w:rsidR="004B65AF" w:rsidRDefault="004B65AF" w:rsidP="004B65AF"/>
    <w:p w14:paraId="5645D42F" w14:textId="77777777" w:rsidR="003F3CEE" w:rsidRPr="00ED64FC" w:rsidRDefault="003F3CEE" w:rsidP="003F3CEE">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5AA227AB" w14:textId="19D8B778" w:rsidR="004B65AF" w:rsidRDefault="004B65AF" w:rsidP="004B65AF"/>
    <w:p w14:paraId="7381C1AC" w14:textId="77777777" w:rsidR="004B65AF" w:rsidRPr="002E6366" w:rsidRDefault="004B65AF" w:rsidP="004B65AF">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w:t>
      </w:r>
      <w:r>
        <w:rPr>
          <w:rFonts w:asciiTheme="minorHAnsi" w:hAnsiTheme="minorHAnsi" w:cstheme="minorHAnsi"/>
          <w:b/>
          <w:color w:val="auto"/>
          <w:sz w:val="32"/>
          <w:szCs w:val="32"/>
        </w:rPr>
        <w:t xml:space="preserve"> 1 -</w:t>
      </w:r>
      <w:r w:rsidRPr="002E6366">
        <w:rPr>
          <w:rFonts w:asciiTheme="minorHAnsi" w:hAnsiTheme="minorHAnsi" w:cstheme="minorHAnsi"/>
          <w:b/>
          <w:color w:val="auto"/>
          <w:sz w:val="32"/>
          <w:szCs w:val="32"/>
        </w:rPr>
        <w:t xml:space="preserve"> ESSENTIAL CRITERIA</w:t>
      </w:r>
    </w:p>
    <w:p w14:paraId="53EFE2A3" w14:textId="77777777" w:rsidR="004B65AF" w:rsidRPr="00814A30" w:rsidRDefault="004B65AF" w:rsidP="004B65AF">
      <w:pPr>
        <w:spacing w:before="100" w:beforeAutospacing="1"/>
        <w:jc w:val="center"/>
        <w:rPr>
          <w:rFonts w:cs="Arial"/>
          <w:b/>
          <w:bCs/>
          <w:i/>
          <w:spacing w:val="-3"/>
          <w:sz w:val="24"/>
          <w:szCs w:val="24"/>
        </w:rPr>
      </w:pPr>
      <w:r>
        <w:rPr>
          <w:rFonts w:cs="Arial"/>
          <w:b/>
          <w:bCs/>
          <w:i/>
          <w:spacing w:val="-3"/>
          <w:sz w:val="24"/>
          <w:szCs w:val="24"/>
        </w:rPr>
        <w:t>INSTRUCTIONS</w:t>
      </w:r>
      <w:r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16"/>
        <w:gridCol w:w="1720"/>
        <w:gridCol w:w="2593"/>
      </w:tblGrid>
      <w:tr w:rsidR="004B65AF" w:rsidRPr="0095148D" w14:paraId="20498A6D" w14:textId="77777777" w:rsidTr="00F807AF">
        <w:trPr>
          <w:trHeight w:val="565"/>
        </w:trPr>
        <w:tc>
          <w:tcPr>
            <w:tcW w:w="587" w:type="dxa"/>
            <w:shd w:val="clear" w:color="auto" w:fill="FF0000"/>
            <w:vAlign w:val="center"/>
          </w:tcPr>
          <w:p w14:paraId="34D66A7F" w14:textId="77777777" w:rsidR="004B65AF" w:rsidRPr="0095148D" w:rsidRDefault="004B65AF" w:rsidP="00A05E20">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16" w:type="dxa"/>
            <w:shd w:val="clear" w:color="auto" w:fill="FF0000"/>
            <w:vAlign w:val="center"/>
          </w:tcPr>
          <w:p w14:paraId="20C05777" w14:textId="77777777" w:rsidR="004B65AF" w:rsidRPr="0095148D" w:rsidRDefault="004B65AF" w:rsidP="00A05E20">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13" w:type="dxa"/>
            <w:gridSpan w:val="2"/>
            <w:shd w:val="clear" w:color="auto" w:fill="FF0000"/>
            <w:vAlign w:val="center"/>
          </w:tcPr>
          <w:p w14:paraId="0DE83518" w14:textId="77777777" w:rsidR="004B65AF" w:rsidRPr="0095148D" w:rsidRDefault="004B65AF" w:rsidP="00A05E20">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4B65AF" w:rsidRPr="0095148D" w14:paraId="7447325A" w14:textId="77777777" w:rsidTr="00F807AF">
        <w:trPr>
          <w:trHeight w:val="40"/>
        </w:trPr>
        <w:tc>
          <w:tcPr>
            <w:tcW w:w="587" w:type="dxa"/>
            <w:vMerge w:val="restart"/>
          </w:tcPr>
          <w:p w14:paraId="40502D9F" w14:textId="77777777" w:rsidR="004B65AF" w:rsidRPr="0095148D" w:rsidRDefault="004B65AF" w:rsidP="00A05E20">
            <w:pPr>
              <w:spacing w:after="0" w:line="240" w:lineRule="auto"/>
              <w:rPr>
                <w:rFonts w:ascii="Arial Narrow" w:hAnsi="Arial Narrow"/>
                <w:b/>
                <w:i/>
              </w:rPr>
            </w:pPr>
            <w:r w:rsidRPr="0095148D">
              <w:rPr>
                <w:rFonts w:ascii="Arial Narrow" w:hAnsi="Arial Narrow"/>
                <w:b/>
                <w:i/>
              </w:rPr>
              <w:t>1</w:t>
            </w:r>
          </w:p>
        </w:tc>
        <w:tc>
          <w:tcPr>
            <w:tcW w:w="4116" w:type="dxa"/>
            <w:vMerge w:val="restart"/>
          </w:tcPr>
          <w:p w14:paraId="5EF3052D" w14:textId="77777777" w:rsidR="004B65AF" w:rsidRPr="0095148D" w:rsidRDefault="004B65AF" w:rsidP="00A05E20">
            <w:pPr>
              <w:spacing w:after="0" w:line="240" w:lineRule="auto"/>
              <w:rPr>
                <w:rFonts w:ascii="Arial Narrow" w:hAnsi="Arial Narrow"/>
              </w:rPr>
            </w:pPr>
          </w:p>
          <w:p w14:paraId="2C1A7613" w14:textId="77777777" w:rsidR="004B65AF" w:rsidRDefault="004B65AF" w:rsidP="00A05E20">
            <w:pPr>
              <w:spacing w:after="0" w:line="240" w:lineRule="auto"/>
              <w:rPr>
                <w:rFonts w:ascii="Arial Narrow" w:hAnsi="Arial Narrow"/>
              </w:rPr>
            </w:pPr>
            <w:r>
              <w:rPr>
                <w:rFonts w:ascii="Arial Narrow" w:hAnsi="Arial Narrow"/>
              </w:rPr>
              <w:t>Bidder</w:t>
            </w:r>
            <w:r w:rsidRPr="0095148D">
              <w:rPr>
                <w:rFonts w:ascii="Arial Narrow" w:hAnsi="Arial Narrow"/>
              </w:rPr>
              <w:t xml:space="preserve"> accepts Save the Children’s ‘Terms and Conditions of Purchase’</w:t>
            </w:r>
            <w:r>
              <w:rPr>
                <w:rFonts w:ascii="Arial Narrow" w:hAnsi="Arial Narrow"/>
              </w:rPr>
              <w:t xml:space="preserve"> and that any business awarded to the bidder will be completed under the Terms and Conditions included in Section 5 of this pack</w:t>
            </w:r>
            <w:r w:rsidRPr="0095148D">
              <w:rPr>
                <w:rFonts w:ascii="Arial Narrow" w:hAnsi="Arial Narrow"/>
              </w:rPr>
              <w:t>.</w:t>
            </w:r>
          </w:p>
          <w:p w14:paraId="0E3091DE"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7858B8C1"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vAlign w:val="center"/>
          </w:tcPr>
          <w:p w14:paraId="7EB4AC69"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Comments / Attachments</w:t>
            </w:r>
          </w:p>
        </w:tc>
      </w:tr>
      <w:tr w:rsidR="004B65AF" w:rsidRPr="0095148D" w14:paraId="2022BA75" w14:textId="77777777" w:rsidTr="00F807AF">
        <w:trPr>
          <w:trHeight w:val="762"/>
        </w:trPr>
        <w:tc>
          <w:tcPr>
            <w:tcW w:w="587" w:type="dxa"/>
            <w:vMerge/>
          </w:tcPr>
          <w:p w14:paraId="6A638A6C" w14:textId="77777777" w:rsidR="004B65AF" w:rsidRPr="0095148D" w:rsidRDefault="004B65AF" w:rsidP="00A05E20">
            <w:pPr>
              <w:spacing w:after="0" w:line="240" w:lineRule="auto"/>
              <w:rPr>
                <w:rFonts w:ascii="Arial Narrow" w:hAnsi="Arial Narrow"/>
                <w:b/>
                <w:i/>
              </w:rPr>
            </w:pPr>
          </w:p>
        </w:tc>
        <w:tc>
          <w:tcPr>
            <w:tcW w:w="4116" w:type="dxa"/>
            <w:vMerge/>
          </w:tcPr>
          <w:p w14:paraId="07C24873" w14:textId="77777777" w:rsidR="004B65AF" w:rsidRPr="0095148D" w:rsidRDefault="004B65AF" w:rsidP="00A05E20">
            <w:pPr>
              <w:spacing w:after="0" w:line="240" w:lineRule="auto"/>
              <w:rPr>
                <w:rFonts w:ascii="Arial Narrow" w:hAnsi="Arial Narrow"/>
              </w:rPr>
            </w:pPr>
          </w:p>
        </w:tc>
        <w:tc>
          <w:tcPr>
            <w:tcW w:w="1720" w:type="dxa"/>
            <w:vAlign w:val="center"/>
          </w:tcPr>
          <w:p w14:paraId="436216E1"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25148AEF" w14:textId="77777777" w:rsidR="004B65AF" w:rsidRPr="0095148D" w:rsidRDefault="004B65AF" w:rsidP="00A05E20">
            <w:pPr>
              <w:spacing w:after="0" w:line="240" w:lineRule="auto"/>
              <w:jc w:val="center"/>
              <w:rPr>
                <w:rFonts w:ascii="Arial Narrow" w:hAnsi="Arial Narrow"/>
              </w:rPr>
            </w:pPr>
          </w:p>
        </w:tc>
      </w:tr>
      <w:tr w:rsidR="004B65AF" w:rsidRPr="0095148D" w14:paraId="1656D7A6" w14:textId="77777777" w:rsidTr="00F807AF">
        <w:trPr>
          <w:trHeight w:val="19"/>
        </w:trPr>
        <w:tc>
          <w:tcPr>
            <w:tcW w:w="587" w:type="dxa"/>
            <w:vMerge w:val="restart"/>
          </w:tcPr>
          <w:p w14:paraId="6F57E6DA" w14:textId="77777777" w:rsidR="004B65AF" w:rsidRPr="0095148D" w:rsidRDefault="004B65AF" w:rsidP="00A05E20">
            <w:pPr>
              <w:spacing w:after="0" w:line="240" w:lineRule="auto"/>
              <w:rPr>
                <w:rFonts w:ascii="Arial Narrow" w:hAnsi="Arial Narrow"/>
                <w:b/>
                <w:i/>
              </w:rPr>
            </w:pPr>
            <w:r w:rsidRPr="0095148D">
              <w:rPr>
                <w:rFonts w:ascii="Arial Narrow" w:hAnsi="Arial Narrow"/>
                <w:b/>
                <w:i/>
              </w:rPr>
              <w:t>2</w:t>
            </w:r>
          </w:p>
        </w:tc>
        <w:tc>
          <w:tcPr>
            <w:tcW w:w="4116" w:type="dxa"/>
            <w:vMerge w:val="restart"/>
          </w:tcPr>
          <w:p w14:paraId="1A403CEC" w14:textId="77777777" w:rsidR="004B65AF" w:rsidRPr="0095148D" w:rsidRDefault="004B65AF" w:rsidP="00A05E20">
            <w:pPr>
              <w:spacing w:after="0" w:line="240" w:lineRule="auto"/>
              <w:rPr>
                <w:rFonts w:ascii="Arial Narrow" w:hAnsi="Arial Narrow"/>
              </w:rPr>
            </w:pPr>
          </w:p>
          <w:p w14:paraId="2D6DE9CD" w14:textId="77777777" w:rsidR="004B65AF" w:rsidRDefault="004B65AF" w:rsidP="00A05E20">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and its staff agree to comply with SCI and the IAPG’s policies </w:t>
            </w:r>
            <w:r>
              <w:rPr>
                <w:rFonts w:ascii="Arial Narrow" w:hAnsi="Arial Narrow"/>
              </w:rPr>
              <w:t>listed in Section 5 of this pack throughout this tender process, and during any future works should the bidder be awarded a contract.</w:t>
            </w:r>
          </w:p>
          <w:p w14:paraId="6CAF1C8F" w14:textId="77777777" w:rsidR="004B65AF" w:rsidRPr="00E45069" w:rsidRDefault="004B65AF" w:rsidP="00A05E20">
            <w:pPr>
              <w:spacing w:after="0" w:line="240" w:lineRule="auto"/>
              <w:rPr>
                <w:rFonts w:ascii="Arial Narrow" w:hAnsi="Arial Narrow"/>
              </w:rPr>
            </w:pPr>
          </w:p>
        </w:tc>
        <w:tc>
          <w:tcPr>
            <w:tcW w:w="1720" w:type="dxa"/>
            <w:shd w:val="clear" w:color="auto" w:fill="BFBFBF"/>
            <w:vAlign w:val="center"/>
          </w:tcPr>
          <w:p w14:paraId="14E797E8"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vAlign w:val="center"/>
          </w:tcPr>
          <w:p w14:paraId="13BB5FCC"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Comments</w:t>
            </w:r>
          </w:p>
        </w:tc>
      </w:tr>
      <w:tr w:rsidR="004B65AF" w:rsidRPr="0095148D" w14:paraId="0B405812" w14:textId="77777777" w:rsidTr="00F807AF">
        <w:trPr>
          <w:trHeight w:val="189"/>
        </w:trPr>
        <w:tc>
          <w:tcPr>
            <w:tcW w:w="587" w:type="dxa"/>
            <w:vMerge/>
          </w:tcPr>
          <w:p w14:paraId="1C9BBA2C" w14:textId="77777777" w:rsidR="004B65AF" w:rsidRPr="0095148D" w:rsidRDefault="004B65AF" w:rsidP="00A05E20">
            <w:pPr>
              <w:spacing w:after="0" w:line="240" w:lineRule="auto"/>
              <w:rPr>
                <w:rFonts w:ascii="Arial Narrow" w:hAnsi="Arial Narrow"/>
                <w:b/>
                <w:i/>
              </w:rPr>
            </w:pPr>
          </w:p>
        </w:tc>
        <w:tc>
          <w:tcPr>
            <w:tcW w:w="4116" w:type="dxa"/>
            <w:vMerge/>
          </w:tcPr>
          <w:p w14:paraId="1D41ECAC" w14:textId="77777777" w:rsidR="004B65AF" w:rsidRPr="0095148D" w:rsidRDefault="004B65AF" w:rsidP="004B65AF">
            <w:pPr>
              <w:numPr>
                <w:ilvl w:val="0"/>
                <w:numId w:val="7"/>
              </w:numPr>
              <w:spacing w:after="0" w:line="240" w:lineRule="auto"/>
              <w:contextualSpacing/>
              <w:rPr>
                <w:rFonts w:ascii="Arial Narrow" w:hAnsi="Arial Narrow"/>
              </w:rPr>
            </w:pPr>
          </w:p>
        </w:tc>
        <w:tc>
          <w:tcPr>
            <w:tcW w:w="1720" w:type="dxa"/>
            <w:vAlign w:val="center"/>
          </w:tcPr>
          <w:p w14:paraId="05214F4A"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69EB8453" w14:textId="77777777" w:rsidR="004B65AF" w:rsidRPr="0095148D" w:rsidRDefault="004B65AF" w:rsidP="00A05E20">
            <w:pPr>
              <w:spacing w:after="0" w:line="240" w:lineRule="auto"/>
              <w:jc w:val="center"/>
              <w:rPr>
                <w:rFonts w:ascii="Arial Narrow" w:hAnsi="Arial Narrow"/>
              </w:rPr>
            </w:pPr>
          </w:p>
        </w:tc>
      </w:tr>
      <w:tr w:rsidR="004B65AF" w:rsidRPr="0095148D" w14:paraId="17BC1C01" w14:textId="77777777" w:rsidTr="00F807AF">
        <w:trPr>
          <w:trHeight w:val="19"/>
        </w:trPr>
        <w:tc>
          <w:tcPr>
            <w:tcW w:w="587" w:type="dxa"/>
            <w:vMerge w:val="restart"/>
          </w:tcPr>
          <w:p w14:paraId="63582066" w14:textId="3E2764AB" w:rsidR="004B65AF" w:rsidRPr="0095148D" w:rsidRDefault="00F807AF" w:rsidP="00A05E20">
            <w:pPr>
              <w:spacing w:after="0" w:line="240" w:lineRule="auto"/>
              <w:rPr>
                <w:rFonts w:ascii="Arial Narrow" w:hAnsi="Arial Narrow"/>
                <w:b/>
                <w:i/>
              </w:rPr>
            </w:pPr>
            <w:r>
              <w:rPr>
                <w:rFonts w:ascii="Arial Narrow" w:hAnsi="Arial Narrow"/>
                <w:b/>
                <w:i/>
              </w:rPr>
              <w:t>3</w:t>
            </w:r>
          </w:p>
        </w:tc>
        <w:tc>
          <w:tcPr>
            <w:tcW w:w="4116" w:type="dxa"/>
            <w:vMerge w:val="restart"/>
          </w:tcPr>
          <w:p w14:paraId="46DFDC4B" w14:textId="77777777" w:rsidR="004B65AF" w:rsidRPr="00545EF9" w:rsidRDefault="004B65AF" w:rsidP="00A05E20">
            <w:pPr>
              <w:spacing w:after="0" w:line="240" w:lineRule="auto"/>
              <w:rPr>
                <w:rFonts w:ascii="Arial Narrow" w:hAnsi="Arial Narrow"/>
              </w:rPr>
            </w:pPr>
          </w:p>
          <w:p w14:paraId="15131106" w14:textId="77777777" w:rsidR="004B65AF" w:rsidRPr="00545EF9" w:rsidRDefault="004B65AF" w:rsidP="00A05E20">
            <w:pPr>
              <w:spacing w:after="0" w:line="240" w:lineRule="auto"/>
              <w:rPr>
                <w:rFonts w:ascii="Arial Narrow" w:hAnsi="Arial Narrow"/>
              </w:rPr>
            </w:pPr>
            <w:r w:rsidRPr="00545EF9">
              <w:rPr>
                <w:rFonts w:ascii="Arial Narrow" w:hAnsi="Arial Narrow"/>
              </w:rPr>
              <w:t>The Bidder confirms it is fully qualified, licenses and registered to trade with Save the Children (including compliance with all relevant local Country legislation).</w:t>
            </w:r>
          </w:p>
          <w:p w14:paraId="1780DC9D" w14:textId="77777777" w:rsidR="004B65AF" w:rsidRPr="00545EF9" w:rsidRDefault="004B65AF" w:rsidP="00A05E20">
            <w:pPr>
              <w:spacing w:after="0" w:line="240" w:lineRule="auto"/>
              <w:rPr>
                <w:rFonts w:ascii="Arial Narrow" w:hAnsi="Arial Narrow"/>
              </w:rPr>
            </w:pPr>
          </w:p>
          <w:p w14:paraId="459C26D0" w14:textId="77777777" w:rsidR="004B65AF" w:rsidRPr="00545EF9" w:rsidRDefault="004B65AF" w:rsidP="00A05E20">
            <w:pPr>
              <w:spacing w:after="0" w:line="240" w:lineRule="auto"/>
              <w:rPr>
                <w:rFonts w:ascii="Arial Narrow" w:hAnsi="Arial Narrow"/>
              </w:rPr>
            </w:pPr>
            <w:r w:rsidRPr="00545EF9">
              <w:rPr>
                <w:rFonts w:ascii="Arial Narrow" w:hAnsi="Arial Narrow"/>
              </w:rPr>
              <w:t>This includes the Bidder submitting the following requirements (where applicable):</w:t>
            </w:r>
          </w:p>
          <w:p w14:paraId="1289C0BF" w14:textId="77777777" w:rsidR="004B65AF" w:rsidRPr="00545EF9" w:rsidRDefault="004B65AF" w:rsidP="00A05E20">
            <w:pPr>
              <w:spacing w:after="0" w:line="240" w:lineRule="auto"/>
              <w:rPr>
                <w:rFonts w:ascii="Arial Narrow" w:hAnsi="Arial Narrow"/>
              </w:rPr>
            </w:pPr>
          </w:p>
          <w:p w14:paraId="49B4284B" w14:textId="77777777" w:rsidR="004B65AF" w:rsidRPr="00545EF9" w:rsidRDefault="004B65AF" w:rsidP="004B65AF">
            <w:pPr>
              <w:numPr>
                <w:ilvl w:val="0"/>
                <w:numId w:val="8"/>
              </w:numPr>
              <w:spacing w:after="0" w:line="240" w:lineRule="auto"/>
              <w:contextualSpacing/>
              <w:rPr>
                <w:rFonts w:ascii="Arial Narrow" w:hAnsi="Arial Narrow"/>
              </w:rPr>
            </w:pPr>
            <w:r w:rsidRPr="00545EF9">
              <w:rPr>
                <w:rFonts w:ascii="Arial Narrow" w:hAnsi="Arial Narrow"/>
              </w:rPr>
              <w:t>Legitimate business address</w:t>
            </w:r>
          </w:p>
          <w:p w14:paraId="1F7A94F9" w14:textId="77777777" w:rsidR="004B65AF" w:rsidRPr="00545EF9" w:rsidRDefault="004B65AF" w:rsidP="004B65AF">
            <w:pPr>
              <w:numPr>
                <w:ilvl w:val="0"/>
                <w:numId w:val="8"/>
              </w:numPr>
              <w:spacing w:after="0" w:line="240" w:lineRule="auto"/>
              <w:contextualSpacing/>
              <w:rPr>
                <w:rFonts w:ascii="Arial Narrow" w:hAnsi="Arial Narrow"/>
              </w:rPr>
            </w:pPr>
            <w:r w:rsidRPr="00545EF9">
              <w:rPr>
                <w:rFonts w:ascii="Arial Narrow" w:hAnsi="Arial Narrow"/>
              </w:rPr>
              <w:t>Tax registration number &amp; certificate</w:t>
            </w:r>
          </w:p>
          <w:p w14:paraId="3CB1D220" w14:textId="77777777" w:rsidR="004B65AF" w:rsidRPr="00545EF9" w:rsidRDefault="004B65AF" w:rsidP="004B65AF">
            <w:pPr>
              <w:numPr>
                <w:ilvl w:val="0"/>
                <w:numId w:val="8"/>
              </w:numPr>
              <w:spacing w:after="0" w:line="240" w:lineRule="auto"/>
              <w:contextualSpacing/>
              <w:rPr>
                <w:rFonts w:ascii="Arial Narrow" w:hAnsi="Arial Narrow"/>
              </w:rPr>
            </w:pPr>
            <w:r w:rsidRPr="00545EF9">
              <w:rPr>
                <w:rFonts w:ascii="Arial Narrow" w:hAnsi="Arial Narrow"/>
              </w:rPr>
              <w:t>Business registration certificate</w:t>
            </w:r>
          </w:p>
          <w:p w14:paraId="0CD6DBE9" w14:textId="77777777" w:rsidR="004B65AF" w:rsidRPr="00545EF9" w:rsidRDefault="004B65AF" w:rsidP="004B65AF">
            <w:pPr>
              <w:numPr>
                <w:ilvl w:val="0"/>
                <w:numId w:val="8"/>
              </w:numPr>
              <w:spacing w:after="0" w:line="240" w:lineRule="auto"/>
              <w:contextualSpacing/>
              <w:rPr>
                <w:rFonts w:ascii="Arial Narrow" w:hAnsi="Arial Narrow"/>
              </w:rPr>
            </w:pPr>
            <w:r w:rsidRPr="00545EF9">
              <w:rPr>
                <w:rFonts w:ascii="Arial Narrow" w:hAnsi="Arial Narrow"/>
              </w:rPr>
              <w:t>Trading license</w:t>
            </w:r>
          </w:p>
        </w:tc>
        <w:tc>
          <w:tcPr>
            <w:tcW w:w="1720" w:type="dxa"/>
            <w:shd w:val="clear" w:color="auto" w:fill="BFBFBF"/>
            <w:vAlign w:val="center"/>
          </w:tcPr>
          <w:p w14:paraId="29BF3BA8"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vAlign w:val="center"/>
          </w:tcPr>
          <w:p w14:paraId="286076D9"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Comments</w:t>
            </w:r>
          </w:p>
        </w:tc>
      </w:tr>
      <w:tr w:rsidR="004B65AF" w:rsidRPr="0095148D" w14:paraId="2DEC7D08" w14:textId="77777777" w:rsidTr="00F807AF">
        <w:trPr>
          <w:trHeight w:val="10"/>
        </w:trPr>
        <w:tc>
          <w:tcPr>
            <w:tcW w:w="587" w:type="dxa"/>
            <w:vMerge/>
          </w:tcPr>
          <w:p w14:paraId="268B1C8B" w14:textId="77777777" w:rsidR="004B65AF" w:rsidRPr="0095148D" w:rsidRDefault="004B65AF" w:rsidP="00A05E20">
            <w:pPr>
              <w:spacing w:after="0" w:line="240" w:lineRule="auto"/>
              <w:rPr>
                <w:rFonts w:ascii="Arial Narrow" w:hAnsi="Arial Narrow"/>
                <w:b/>
                <w:i/>
              </w:rPr>
            </w:pPr>
          </w:p>
        </w:tc>
        <w:tc>
          <w:tcPr>
            <w:tcW w:w="4116" w:type="dxa"/>
            <w:vMerge/>
          </w:tcPr>
          <w:p w14:paraId="41D2D397"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500C328D"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7EFC3E3C" w14:textId="77777777" w:rsidR="004B65AF" w:rsidRPr="0095148D" w:rsidRDefault="004B65AF" w:rsidP="00A05E20">
            <w:pPr>
              <w:spacing w:after="0" w:line="240" w:lineRule="auto"/>
              <w:jc w:val="center"/>
              <w:rPr>
                <w:rFonts w:ascii="Arial Narrow" w:hAnsi="Arial Narrow"/>
              </w:rPr>
            </w:pPr>
          </w:p>
        </w:tc>
      </w:tr>
      <w:tr w:rsidR="004B65AF" w:rsidRPr="0095148D" w14:paraId="0A606965" w14:textId="77777777" w:rsidTr="00F807AF">
        <w:trPr>
          <w:trHeight w:val="10"/>
        </w:trPr>
        <w:tc>
          <w:tcPr>
            <w:tcW w:w="587" w:type="dxa"/>
            <w:vMerge/>
          </w:tcPr>
          <w:p w14:paraId="648571D9" w14:textId="77777777" w:rsidR="004B65AF" w:rsidRPr="0095148D" w:rsidRDefault="004B65AF" w:rsidP="00A05E20">
            <w:pPr>
              <w:spacing w:after="0" w:line="240" w:lineRule="auto"/>
              <w:rPr>
                <w:rFonts w:ascii="Arial Narrow" w:hAnsi="Arial Narrow"/>
                <w:b/>
                <w:i/>
              </w:rPr>
            </w:pPr>
          </w:p>
        </w:tc>
        <w:tc>
          <w:tcPr>
            <w:tcW w:w="4116" w:type="dxa"/>
            <w:vMerge/>
          </w:tcPr>
          <w:p w14:paraId="6E6D78C8"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shd w:val="clear" w:color="auto" w:fill="BFBFBF"/>
            <w:vAlign w:val="center"/>
          </w:tcPr>
          <w:p w14:paraId="78BF8085"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Requirement</w:t>
            </w:r>
          </w:p>
        </w:tc>
        <w:tc>
          <w:tcPr>
            <w:tcW w:w="2593" w:type="dxa"/>
            <w:shd w:val="clear" w:color="auto" w:fill="BFBFBF"/>
            <w:vAlign w:val="center"/>
          </w:tcPr>
          <w:p w14:paraId="65B275DC"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Bidder Response / Attachments</w:t>
            </w:r>
          </w:p>
        </w:tc>
      </w:tr>
      <w:tr w:rsidR="004B65AF" w:rsidRPr="0095148D" w14:paraId="617CB546" w14:textId="77777777" w:rsidTr="00F807AF">
        <w:trPr>
          <w:trHeight w:val="10"/>
        </w:trPr>
        <w:tc>
          <w:tcPr>
            <w:tcW w:w="587" w:type="dxa"/>
            <w:vMerge/>
          </w:tcPr>
          <w:p w14:paraId="2FB7ED75" w14:textId="77777777" w:rsidR="004B65AF" w:rsidRPr="0095148D" w:rsidRDefault="004B65AF" w:rsidP="00A05E20">
            <w:pPr>
              <w:spacing w:after="0" w:line="240" w:lineRule="auto"/>
              <w:rPr>
                <w:rFonts w:ascii="Arial Narrow" w:hAnsi="Arial Narrow"/>
                <w:b/>
                <w:i/>
              </w:rPr>
            </w:pPr>
          </w:p>
        </w:tc>
        <w:tc>
          <w:tcPr>
            <w:tcW w:w="4116" w:type="dxa"/>
            <w:vMerge/>
          </w:tcPr>
          <w:p w14:paraId="3E1D69F6"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0976CEA6" w14:textId="77777777" w:rsidR="004B65AF" w:rsidRPr="0095148D" w:rsidRDefault="004B65AF" w:rsidP="00A05E20">
            <w:pPr>
              <w:spacing w:after="0" w:line="240" w:lineRule="auto"/>
              <w:jc w:val="center"/>
              <w:rPr>
                <w:rFonts w:ascii="Arial Narrow" w:hAnsi="Arial Narrow"/>
                <w:b/>
                <w:i/>
              </w:rPr>
            </w:pPr>
            <w:r w:rsidRPr="0095148D">
              <w:rPr>
                <w:rFonts w:ascii="Arial Narrow" w:hAnsi="Arial Narrow"/>
                <w:b/>
                <w:i/>
              </w:rPr>
              <w:t>Legitimate Business Address</w:t>
            </w:r>
          </w:p>
        </w:tc>
        <w:tc>
          <w:tcPr>
            <w:tcW w:w="2593" w:type="dxa"/>
            <w:vAlign w:val="center"/>
          </w:tcPr>
          <w:p w14:paraId="2DE26656" w14:textId="77777777" w:rsidR="004B65AF" w:rsidRPr="0095148D" w:rsidRDefault="004B65AF" w:rsidP="00A05E20">
            <w:pPr>
              <w:spacing w:after="0" w:line="240" w:lineRule="auto"/>
              <w:jc w:val="center"/>
              <w:rPr>
                <w:rFonts w:ascii="Arial Narrow" w:hAnsi="Arial Narrow"/>
              </w:rPr>
            </w:pPr>
          </w:p>
        </w:tc>
      </w:tr>
      <w:tr w:rsidR="004B65AF" w:rsidRPr="0095148D" w14:paraId="540F55AC" w14:textId="77777777" w:rsidTr="00F807AF">
        <w:trPr>
          <w:trHeight w:val="10"/>
        </w:trPr>
        <w:tc>
          <w:tcPr>
            <w:tcW w:w="587" w:type="dxa"/>
            <w:vMerge/>
          </w:tcPr>
          <w:p w14:paraId="08433BF0" w14:textId="77777777" w:rsidR="004B65AF" w:rsidRPr="0095148D" w:rsidRDefault="004B65AF" w:rsidP="00A05E20">
            <w:pPr>
              <w:spacing w:after="0" w:line="240" w:lineRule="auto"/>
              <w:rPr>
                <w:rFonts w:ascii="Arial Narrow" w:hAnsi="Arial Narrow"/>
                <w:b/>
                <w:i/>
              </w:rPr>
            </w:pPr>
          </w:p>
        </w:tc>
        <w:tc>
          <w:tcPr>
            <w:tcW w:w="4116" w:type="dxa"/>
            <w:vMerge/>
          </w:tcPr>
          <w:p w14:paraId="165F232F" w14:textId="77777777" w:rsidR="004B65AF" w:rsidRPr="0095148D" w:rsidRDefault="004B65AF" w:rsidP="00A05E20">
            <w:pPr>
              <w:spacing w:after="0" w:line="240" w:lineRule="auto"/>
              <w:rPr>
                <w:rFonts w:ascii="Arial Narrow" w:hAnsi="Arial Narrow"/>
              </w:rPr>
            </w:pPr>
          </w:p>
        </w:tc>
        <w:tc>
          <w:tcPr>
            <w:tcW w:w="1720" w:type="dxa"/>
            <w:vAlign w:val="center"/>
          </w:tcPr>
          <w:p w14:paraId="5AD57001" w14:textId="77777777" w:rsidR="004B65AF" w:rsidRPr="0095148D" w:rsidRDefault="004B65AF" w:rsidP="00A05E20">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593" w:type="dxa"/>
            <w:vAlign w:val="center"/>
          </w:tcPr>
          <w:p w14:paraId="4936BD77" w14:textId="77777777" w:rsidR="004B65AF" w:rsidRPr="0095148D" w:rsidRDefault="004B65AF" w:rsidP="00A05E20">
            <w:pPr>
              <w:spacing w:after="0" w:line="240" w:lineRule="auto"/>
              <w:jc w:val="center"/>
              <w:rPr>
                <w:rFonts w:ascii="Arial Narrow" w:hAnsi="Arial Narrow"/>
              </w:rPr>
            </w:pPr>
          </w:p>
        </w:tc>
      </w:tr>
      <w:tr w:rsidR="004B65AF" w:rsidRPr="0095148D" w14:paraId="43FAA280" w14:textId="77777777" w:rsidTr="00F807AF">
        <w:trPr>
          <w:trHeight w:val="10"/>
        </w:trPr>
        <w:tc>
          <w:tcPr>
            <w:tcW w:w="587" w:type="dxa"/>
            <w:vMerge/>
          </w:tcPr>
          <w:p w14:paraId="6B568059" w14:textId="77777777" w:rsidR="004B65AF" w:rsidRPr="0095148D" w:rsidRDefault="004B65AF" w:rsidP="00A05E20">
            <w:pPr>
              <w:spacing w:after="0" w:line="240" w:lineRule="auto"/>
              <w:rPr>
                <w:rFonts w:ascii="Arial Narrow" w:hAnsi="Arial Narrow"/>
                <w:b/>
                <w:i/>
              </w:rPr>
            </w:pPr>
          </w:p>
        </w:tc>
        <w:tc>
          <w:tcPr>
            <w:tcW w:w="4116" w:type="dxa"/>
            <w:vMerge/>
          </w:tcPr>
          <w:p w14:paraId="7086C081" w14:textId="77777777" w:rsidR="004B65AF" w:rsidRPr="0095148D" w:rsidRDefault="004B65AF" w:rsidP="00A05E20">
            <w:pPr>
              <w:spacing w:after="0" w:line="240" w:lineRule="auto"/>
              <w:rPr>
                <w:rFonts w:ascii="Arial Narrow" w:hAnsi="Arial Narrow"/>
              </w:rPr>
            </w:pPr>
          </w:p>
        </w:tc>
        <w:tc>
          <w:tcPr>
            <w:tcW w:w="1720" w:type="dxa"/>
            <w:vAlign w:val="center"/>
          </w:tcPr>
          <w:p w14:paraId="7C93FD89" w14:textId="77777777" w:rsidR="004B65AF" w:rsidRPr="0095148D" w:rsidRDefault="004B65AF" w:rsidP="00A05E20">
            <w:pPr>
              <w:spacing w:after="0" w:line="240" w:lineRule="auto"/>
              <w:jc w:val="center"/>
              <w:rPr>
                <w:rFonts w:ascii="Arial Narrow" w:hAnsi="Arial Narrow"/>
                <w:b/>
                <w:i/>
              </w:rPr>
            </w:pPr>
            <w:r w:rsidRPr="0095148D">
              <w:rPr>
                <w:rFonts w:ascii="Arial Narrow" w:hAnsi="Arial Narrow"/>
                <w:b/>
                <w:i/>
              </w:rPr>
              <w:t>Business Registration Certificate</w:t>
            </w:r>
          </w:p>
        </w:tc>
        <w:tc>
          <w:tcPr>
            <w:tcW w:w="2593" w:type="dxa"/>
            <w:vAlign w:val="center"/>
          </w:tcPr>
          <w:p w14:paraId="54726788" w14:textId="77777777" w:rsidR="004B65AF" w:rsidRPr="0095148D" w:rsidRDefault="004B65AF" w:rsidP="00A05E20">
            <w:pPr>
              <w:spacing w:after="0" w:line="240" w:lineRule="auto"/>
              <w:jc w:val="center"/>
              <w:rPr>
                <w:rFonts w:ascii="Arial Narrow" w:hAnsi="Arial Narrow"/>
              </w:rPr>
            </w:pPr>
          </w:p>
        </w:tc>
      </w:tr>
      <w:tr w:rsidR="004B65AF" w:rsidRPr="0095148D" w14:paraId="3A11BC17" w14:textId="77777777" w:rsidTr="00F807AF">
        <w:trPr>
          <w:trHeight w:val="10"/>
        </w:trPr>
        <w:tc>
          <w:tcPr>
            <w:tcW w:w="587" w:type="dxa"/>
            <w:vMerge/>
          </w:tcPr>
          <w:p w14:paraId="0138D707" w14:textId="77777777" w:rsidR="004B65AF" w:rsidRPr="0095148D" w:rsidRDefault="004B65AF" w:rsidP="00A05E20">
            <w:pPr>
              <w:spacing w:after="0" w:line="240" w:lineRule="auto"/>
              <w:rPr>
                <w:rFonts w:ascii="Arial Narrow" w:hAnsi="Arial Narrow"/>
                <w:b/>
                <w:i/>
              </w:rPr>
            </w:pPr>
          </w:p>
        </w:tc>
        <w:tc>
          <w:tcPr>
            <w:tcW w:w="4116" w:type="dxa"/>
            <w:vMerge/>
          </w:tcPr>
          <w:p w14:paraId="7C9DE8CD" w14:textId="77777777" w:rsidR="004B65AF" w:rsidRPr="0095148D" w:rsidRDefault="004B65AF" w:rsidP="00A05E20">
            <w:pPr>
              <w:spacing w:after="0" w:line="240" w:lineRule="auto"/>
              <w:rPr>
                <w:rFonts w:ascii="Arial Narrow" w:hAnsi="Arial Narrow"/>
              </w:rPr>
            </w:pPr>
          </w:p>
        </w:tc>
        <w:tc>
          <w:tcPr>
            <w:tcW w:w="1720" w:type="dxa"/>
            <w:vAlign w:val="center"/>
          </w:tcPr>
          <w:p w14:paraId="50F908B1" w14:textId="77777777" w:rsidR="004B65AF" w:rsidRPr="0095148D" w:rsidRDefault="004B65AF" w:rsidP="00A05E20">
            <w:pPr>
              <w:spacing w:after="0" w:line="240" w:lineRule="auto"/>
              <w:jc w:val="center"/>
              <w:rPr>
                <w:rFonts w:ascii="Arial Narrow" w:hAnsi="Arial Narrow"/>
                <w:b/>
                <w:i/>
              </w:rPr>
            </w:pPr>
            <w:r w:rsidRPr="0095148D">
              <w:rPr>
                <w:rFonts w:ascii="Arial Narrow" w:hAnsi="Arial Narrow"/>
                <w:b/>
                <w:i/>
              </w:rPr>
              <w:t>Trading License</w:t>
            </w:r>
          </w:p>
        </w:tc>
        <w:tc>
          <w:tcPr>
            <w:tcW w:w="2593" w:type="dxa"/>
            <w:vAlign w:val="center"/>
          </w:tcPr>
          <w:p w14:paraId="7CCF5C38" w14:textId="77777777" w:rsidR="004B65AF" w:rsidRPr="0095148D" w:rsidRDefault="004B65AF" w:rsidP="00A05E20">
            <w:pPr>
              <w:spacing w:after="0" w:line="240" w:lineRule="auto"/>
              <w:jc w:val="center"/>
              <w:rPr>
                <w:rFonts w:ascii="Arial Narrow" w:hAnsi="Arial Narrow"/>
              </w:rPr>
            </w:pPr>
          </w:p>
        </w:tc>
      </w:tr>
      <w:tr w:rsidR="004B65AF" w:rsidRPr="0095148D" w14:paraId="0969C191" w14:textId="77777777" w:rsidTr="00F807AF">
        <w:trPr>
          <w:trHeight w:val="20"/>
        </w:trPr>
        <w:tc>
          <w:tcPr>
            <w:tcW w:w="587" w:type="dxa"/>
            <w:vMerge w:val="restart"/>
          </w:tcPr>
          <w:p w14:paraId="55699FFC" w14:textId="2D58D73A" w:rsidR="004B65AF" w:rsidRPr="0095148D" w:rsidRDefault="00F807AF" w:rsidP="00A05E20">
            <w:pPr>
              <w:spacing w:after="0" w:line="240" w:lineRule="auto"/>
              <w:rPr>
                <w:rFonts w:ascii="Arial Narrow" w:hAnsi="Arial Narrow"/>
                <w:b/>
                <w:i/>
              </w:rPr>
            </w:pPr>
            <w:r>
              <w:rPr>
                <w:rFonts w:ascii="Arial Narrow" w:hAnsi="Arial Narrow"/>
                <w:b/>
                <w:i/>
              </w:rPr>
              <w:t>4</w:t>
            </w:r>
          </w:p>
        </w:tc>
        <w:tc>
          <w:tcPr>
            <w:tcW w:w="4116" w:type="dxa"/>
            <w:vMerge w:val="restart"/>
          </w:tcPr>
          <w:p w14:paraId="502B7A63" w14:textId="77777777" w:rsidR="004B65AF" w:rsidRPr="00D265AF" w:rsidRDefault="004B65AF" w:rsidP="00A05E20">
            <w:pPr>
              <w:spacing w:after="0" w:line="240" w:lineRule="auto"/>
              <w:rPr>
                <w:rFonts w:ascii="Arial Narrow" w:hAnsi="Arial Narrow" w:cstheme="minorHAnsi"/>
              </w:rPr>
            </w:pPr>
            <w:r w:rsidRPr="00D265AF">
              <w:rPr>
                <w:rFonts w:ascii="Arial Narrow" w:hAnsi="Arial Narrow" w:cstheme="minorHAnsi"/>
              </w:rPr>
              <w:t>The bidder confirms it is not linked directly or indirectly to any terrorism related activity, and does not sell any Dual-Purpose goods / services that may be used in a terror related activity.</w:t>
            </w:r>
          </w:p>
          <w:p w14:paraId="2F02FAC3"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205AD9AB"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vAlign w:val="center"/>
          </w:tcPr>
          <w:p w14:paraId="585D2BE4"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Comments</w:t>
            </w:r>
          </w:p>
        </w:tc>
      </w:tr>
      <w:tr w:rsidR="004B65AF" w:rsidRPr="0095148D" w14:paraId="28F655FC" w14:textId="77777777" w:rsidTr="00F807AF">
        <w:trPr>
          <w:trHeight w:val="489"/>
        </w:trPr>
        <w:tc>
          <w:tcPr>
            <w:tcW w:w="587" w:type="dxa"/>
            <w:vMerge/>
          </w:tcPr>
          <w:p w14:paraId="39339531" w14:textId="77777777" w:rsidR="004B65AF" w:rsidRPr="0095148D" w:rsidRDefault="004B65AF" w:rsidP="00A05E20">
            <w:pPr>
              <w:spacing w:after="0" w:line="240" w:lineRule="auto"/>
              <w:rPr>
                <w:rFonts w:ascii="Arial Narrow" w:hAnsi="Arial Narrow"/>
                <w:b/>
                <w:i/>
              </w:rPr>
            </w:pPr>
          </w:p>
        </w:tc>
        <w:tc>
          <w:tcPr>
            <w:tcW w:w="4116" w:type="dxa"/>
            <w:vMerge/>
          </w:tcPr>
          <w:p w14:paraId="0AEF5784" w14:textId="77777777" w:rsidR="004B65AF" w:rsidRPr="0095148D" w:rsidRDefault="004B65AF" w:rsidP="00A05E20">
            <w:pPr>
              <w:spacing w:after="0" w:line="240" w:lineRule="auto"/>
              <w:rPr>
                <w:rFonts w:ascii="Arial Narrow" w:hAnsi="Arial Narrow"/>
              </w:rPr>
            </w:pPr>
          </w:p>
        </w:tc>
        <w:tc>
          <w:tcPr>
            <w:tcW w:w="1720" w:type="dxa"/>
            <w:vAlign w:val="center"/>
          </w:tcPr>
          <w:p w14:paraId="1AFD06D9"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77FC6688" w14:textId="77777777" w:rsidR="004B65AF" w:rsidRPr="0095148D" w:rsidRDefault="004B65AF" w:rsidP="00A05E20">
            <w:pPr>
              <w:spacing w:after="0" w:line="240" w:lineRule="auto"/>
              <w:jc w:val="center"/>
              <w:rPr>
                <w:rFonts w:ascii="Arial Narrow" w:hAnsi="Arial Narrow"/>
              </w:rPr>
            </w:pPr>
          </w:p>
        </w:tc>
      </w:tr>
      <w:tr w:rsidR="004B65AF" w:rsidRPr="0095148D" w14:paraId="09862DBE" w14:textId="77777777" w:rsidTr="00F807AF">
        <w:trPr>
          <w:trHeight w:val="40"/>
        </w:trPr>
        <w:tc>
          <w:tcPr>
            <w:tcW w:w="587" w:type="dxa"/>
            <w:vMerge w:val="restart"/>
          </w:tcPr>
          <w:p w14:paraId="0D4D71A7" w14:textId="3F1D2BC4" w:rsidR="004B65AF" w:rsidRPr="0095148D" w:rsidRDefault="00F807AF" w:rsidP="00A05E20">
            <w:pPr>
              <w:spacing w:after="0" w:line="240" w:lineRule="auto"/>
              <w:rPr>
                <w:rFonts w:ascii="Arial Narrow" w:hAnsi="Arial Narrow"/>
                <w:b/>
                <w:i/>
              </w:rPr>
            </w:pPr>
            <w:r>
              <w:rPr>
                <w:rFonts w:ascii="Arial Narrow" w:hAnsi="Arial Narrow"/>
                <w:b/>
                <w:i/>
              </w:rPr>
              <w:t>5</w:t>
            </w:r>
          </w:p>
        </w:tc>
        <w:tc>
          <w:tcPr>
            <w:tcW w:w="4116" w:type="dxa"/>
            <w:vMerge w:val="restart"/>
          </w:tcPr>
          <w:p w14:paraId="6F0DC39F" w14:textId="77777777" w:rsidR="004B65AF" w:rsidRPr="0095148D" w:rsidRDefault="004B65AF" w:rsidP="00A05E20">
            <w:pPr>
              <w:spacing w:after="0" w:line="240" w:lineRule="auto"/>
              <w:rPr>
                <w:rFonts w:ascii="Arial Narrow" w:hAnsi="Arial Narrow"/>
              </w:rPr>
            </w:pPr>
            <w:r w:rsidRPr="00DE22D6">
              <w:rPr>
                <w:rFonts w:ascii="Arial Narrow" w:hAnsi="Arial Narrow"/>
              </w:rPr>
              <w:t xml:space="preserve">The Bidder confirms that all workforce that will be provided during the agreement is </w:t>
            </w:r>
            <w:proofErr w:type="spellStart"/>
            <w:r w:rsidRPr="00DE22D6">
              <w:rPr>
                <w:rFonts w:ascii="Arial Narrow" w:hAnsi="Arial Narrow"/>
              </w:rPr>
              <w:t>inline</w:t>
            </w:r>
            <w:proofErr w:type="spellEnd"/>
            <w:r w:rsidRPr="00DE22D6">
              <w:rPr>
                <w:rFonts w:ascii="Arial Narrow" w:hAnsi="Arial Narrow"/>
              </w:rPr>
              <w:t xml:space="preserve"> with the Terms of Reference stated under </w:t>
            </w:r>
            <w:r w:rsidRPr="00030B5C">
              <w:rPr>
                <w:rFonts w:ascii="Arial Narrow" w:hAnsi="Arial Narrow"/>
                <w:i/>
                <w:iCs/>
              </w:rPr>
              <w:t xml:space="preserve">Section 2.Specifications </w:t>
            </w:r>
            <w:r w:rsidRPr="00DE22D6">
              <w:rPr>
                <w:rFonts w:ascii="Arial Narrow" w:hAnsi="Arial Narrow"/>
              </w:rPr>
              <w:t>of this document.</w:t>
            </w:r>
          </w:p>
        </w:tc>
        <w:tc>
          <w:tcPr>
            <w:tcW w:w="1720" w:type="dxa"/>
            <w:shd w:val="clear" w:color="auto" w:fill="BFBFBF"/>
          </w:tcPr>
          <w:p w14:paraId="7E168E30"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tcPr>
          <w:p w14:paraId="4259C923" w14:textId="77777777" w:rsidR="004B65AF" w:rsidRPr="0095148D" w:rsidRDefault="004B65AF" w:rsidP="00A05E20">
            <w:pPr>
              <w:spacing w:after="0" w:line="240" w:lineRule="auto"/>
              <w:rPr>
                <w:rFonts w:ascii="Arial Narrow" w:hAnsi="Arial Narrow"/>
                <w:b/>
              </w:rPr>
            </w:pPr>
            <w:r w:rsidRPr="0095148D">
              <w:rPr>
                <w:rFonts w:ascii="Arial Narrow" w:hAnsi="Arial Narrow"/>
                <w:b/>
              </w:rPr>
              <w:t>Comments / Attachments</w:t>
            </w:r>
          </w:p>
        </w:tc>
      </w:tr>
      <w:tr w:rsidR="004B65AF" w:rsidRPr="0095148D" w14:paraId="554C7725" w14:textId="77777777" w:rsidTr="00F807AF">
        <w:trPr>
          <w:trHeight w:val="610"/>
        </w:trPr>
        <w:tc>
          <w:tcPr>
            <w:tcW w:w="587" w:type="dxa"/>
            <w:vMerge/>
          </w:tcPr>
          <w:p w14:paraId="7B958652" w14:textId="77777777" w:rsidR="004B65AF" w:rsidRPr="0095148D" w:rsidRDefault="004B65AF" w:rsidP="00A05E20">
            <w:pPr>
              <w:spacing w:after="0" w:line="240" w:lineRule="auto"/>
              <w:rPr>
                <w:rFonts w:ascii="Arial Narrow" w:hAnsi="Arial Narrow"/>
              </w:rPr>
            </w:pPr>
          </w:p>
        </w:tc>
        <w:tc>
          <w:tcPr>
            <w:tcW w:w="4116" w:type="dxa"/>
            <w:vMerge/>
          </w:tcPr>
          <w:p w14:paraId="324EEFC0" w14:textId="77777777" w:rsidR="004B65AF" w:rsidRPr="0095148D" w:rsidRDefault="004B65AF" w:rsidP="00A05E20">
            <w:pPr>
              <w:spacing w:after="0" w:line="240" w:lineRule="auto"/>
              <w:rPr>
                <w:rFonts w:ascii="Arial Narrow" w:hAnsi="Arial Narrow"/>
              </w:rPr>
            </w:pPr>
          </w:p>
        </w:tc>
        <w:tc>
          <w:tcPr>
            <w:tcW w:w="1720" w:type="dxa"/>
          </w:tcPr>
          <w:p w14:paraId="19506B40" w14:textId="77777777" w:rsidR="004B65AF" w:rsidRPr="0095148D" w:rsidRDefault="004B65AF" w:rsidP="00A05E20">
            <w:pPr>
              <w:spacing w:after="0" w:line="240" w:lineRule="auto"/>
              <w:jc w:val="center"/>
              <w:rPr>
                <w:rFonts w:ascii="Arial Narrow" w:hAnsi="Arial Narrow"/>
              </w:rPr>
            </w:pPr>
          </w:p>
        </w:tc>
        <w:tc>
          <w:tcPr>
            <w:tcW w:w="2593" w:type="dxa"/>
          </w:tcPr>
          <w:p w14:paraId="3D2F2934" w14:textId="77777777" w:rsidR="004B65AF" w:rsidRPr="0095148D" w:rsidRDefault="004B65AF" w:rsidP="00A05E20">
            <w:pPr>
              <w:spacing w:after="0" w:line="240" w:lineRule="auto"/>
              <w:rPr>
                <w:rFonts w:ascii="Arial Narrow" w:hAnsi="Arial Narrow"/>
              </w:rPr>
            </w:pPr>
          </w:p>
        </w:tc>
      </w:tr>
      <w:tr w:rsidR="004B65AF" w:rsidRPr="0095148D" w14:paraId="6DAC6437" w14:textId="77777777" w:rsidTr="00F807AF">
        <w:trPr>
          <w:trHeight w:val="40"/>
        </w:trPr>
        <w:tc>
          <w:tcPr>
            <w:tcW w:w="587" w:type="dxa"/>
            <w:vMerge w:val="restart"/>
          </w:tcPr>
          <w:p w14:paraId="7183BCAD" w14:textId="67C64395" w:rsidR="004B65AF" w:rsidRPr="0095148D" w:rsidRDefault="00F807AF" w:rsidP="00A05E20">
            <w:pPr>
              <w:spacing w:after="0" w:line="240" w:lineRule="auto"/>
              <w:rPr>
                <w:rFonts w:ascii="Arial Narrow" w:hAnsi="Arial Narrow"/>
                <w:b/>
                <w:i/>
              </w:rPr>
            </w:pPr>
            <w:bookmarkStart w:id="0" w:name="_SECTION_3_–"/>
            <w:bookmarkEnd w:id="0"/>
            <w:r>
              <w:rPr>
                <w:rFonts w:ascii="Arial Narrow" w:hAnsi="Arial Narrow"/>
                <w:b/>
                <w:i/>
              </w:rPr>
              <w:t>6</w:t>
            </w:r>
          </w:p>
        </w:tc>
        <w:tc>
          <w:tcPr>
            <w:tcW w:w="4116" w:type="dxa"/>
            <w:vMerge w:val="restart"/>
          </w:tcPr>
          <w:p w14:paraId="65EA2AD0" w14:textId="77777777" w:rsidR="004B65AF" w:rsidRPr="0095148D" w:rsidRDefault="004B65AF" w:rsidP="00A05E20">
            <w:pPr>
              <w:spacing w:after="0" w:line="240" w:lineRule="auto"/>
              <w:rPr>
                <w:rFonts w:ascii="Arial Narrow" w:hAnsi="Arial Narrow"/>
              </w:rPr>
            </w:pPr>
            <w:r w:rsidRPr="00484C8A">
              <w:rPr>
                <w:rFonts w:ascii="Arial Narrow" w:hAnsi="Arial Narrow"/>
              </w:rPr>
              <w:t>Bidder’s willingness to accept 100% payment to be paid until the maximum of 30</w:t>
            </w:r>
            <w:r>
              <w:rPr>
                <w:rFonts w:ascii="Arial Narrow" w:hAnsi="Arial Narrow"/>
              </w:rPr>
              <w:t xml:space="preserve"> </w:t>
            </w:r>
            <w:r w:rsidRPr="00484C8A">
              <w:rPr>
                <w:rFonts w:ascii="Arial Narrow" w:hAnsi="Arial Narrow"/>
              </w:rPr>
              <w:t xml:space="preserve">days from submission of invoice (after complete delivery) with all valid supporting documents, payment method will be by </w:t>
            </w:r>
            <w:r>
              <w:rPr>
                <w:rFonts w:ascii="Arial Narrow" w:hAnsi="Arial Narrow"/>
              </w:rPr>
              <w:t xml:space="preserve">bank </w:t>
            </w:r>
            <w:r w:rsidRPr="00484C8A">
              <w:rPr>
                <w:rFonts w:ascii="Arial Narrow" w:hAnsi="Arial Narrow"/>
              </w:rPr>
              <w:t>transfer</w:t>
            </w:r>
            <w:r>
              <w:rPr>
                <w:rFonts w:ascii="Arial Narrow" w:hAnsi="Arial Narrow"/>
              </w:rPr>
              <w:t>. The payment currency will be in TRY(Turkish Liras) which will be calculated based on the USD-Selling rate announced by Turkish Central Bank a day prior to the invoice date.</w:t>
            </w:r>
          </w:p>
        </w:tc>
        <w:tc>
          <w:tcPr>
            <w:tcW w:w="1720" w:type="dxa"/>
            <w:shd w:val="clear" w:color="auto" w:fill="BFBFBF" w:themeFill="background1" w:themeFillShade="BF"/>
          </w:tcPr>
          <w:p w14:paraId="6379520A"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themeFill="background1" w:themeFillShade="BF"/>
          </w:tcPr>
          <w:p w14:paraId="404D39BA" w14:textId="77777777" w:rsidR="004B65AF" w:rsidRPr="0095148D" w:rsidRDefault="004B65AF" w:rsidP="00A05E20">
            <w:pPr>
              <w:spacing w:after="0" w:line="240" w:lineRule="auto"/>
              <w:rPr>
                <w:rFonts w:ascii="Arial Narrow" w:hAnsi="Arial Narrow"/>
                <w:b/>
              </w:rPr>
            </w:pPr>
            <w:r w:rsidRPr="0095148D">
              <w:rPr>
                <w:rFonts w:ascii="Arial Narrow" w:hAnsi="Arial Narrow"/>
                <w:b/>
              </w:rPr>
              <w:t>Comments / Attachments</w:t>
            </w:r>
          </w:p>
        </w:tc>
      </w:tr>
      <w:tr w:rsidR="004B65AF" w:rsidRPr="0095148D" w14:paraId="4BB65D57" w14:textId="77777777" w:rsidTr="00F807AF">
        <w:trPr>
          <w:trHeight w:val="610"/>
        </w:trPr>
        <w:tc>
          <w:tcPr>
            <w:tcW w:w="587" w:type="dxa"/>
            <w:vMerge/>
          </w:tcPr>
          <w:p w14:paraId="098D9569" w14:textId="77777777" w:rsidR="004B65AF" w:rsidRPr="0095148D" w:rsidRDefault="004B65AF" w:rsidP="00A05E20">
            <w:pPr>
              <w:spacing w:after="0" w:line="240" w:lineRule="auto"/>
              <w:rPr>
                <w:rFonts w:ascii="Arial Narrow" w:hAnsi="Arial Narrow"/>
              </w:rPr>
            </w:pPr>
          </w:p>
        </w:tc>
        <w:tc>
          <w:tcPr>
            <w:tcW w:w="4116" w:type="dxa"/>
            <w:vMerge/>
          </w:tcPr>
          <w:p w14:paraId="17A98156" w14:textId="77777777" w:rsidR="004B65AF" w:rsidRPr="0095148D" w:rsidRDefault="004B65AF" w:rsidP="00A05E20">
            <w:pPr>
              <w:spacing w:after="0" w:line="240" w:lineRule="auto"/>
              <w:rPr>
                <w:rFonts w:ascii="Arial Narrow" w:hAnsi="Arial Narrow"/>
              </w:rPr>
            </w:pPr>
          </w:p>
        </w:tc>
        <w:tc>
          <w:tcPr>
            <w:tcW w:w="1720" w:type="dxa"/>
          </w:tcPr>
          <w:p w14:paraId="5CD38FD1" w14:textId="77777777" w:rsidR="004B65AF" w:rsidRPr="0095148D" w:rsidRDefault="004B65AF" w:rsidP="00A05E20">
            <w:pPr>
              <w:spacing w:after="0" w:line="240" w:lineRule="auto"/>
              <w:jc w:val="center"/>
              <w:rPr>
                <w:rFonts w:ascii="Arial Narrow" w:hAnsi="Arial Narrow"/>
              </w:rPr>
            </w:pPr>
          </w:p>
        </w:tc>
        <w:tc>
          <w:tcPr>
            <w:tcW w:w="2593" w:type="dxa"/>
          </w:tcPr>
          <w:p w14:paraId="3B411B05" w14:textId="77777777" w:rsidR="004B65AF" w:rsidRPr="0095148D" w:rsidRDefault="004B65AF" w:rsidP="00A05E20">
            <w:pPr>
              <w:spacing w:after="0" w:line="240" w:lineRule="auto"/>
              <w:rPr>
                <w:rFonts w:ascii="Arial Narrow" w:hAnsi="Arial Narrow"/>
              </w:rPr>
            </w:pPr>
          </w:p>
        </w:tc>
      </w:tr>
      <w:tr w:rsidR="004B65AF" w:rsidRPr="0095148D" w14:paraId="7FF4C1A9" w14:textId="77777777" w:rsidTr="00F807AF">
        <w:trPr>
          <w:trHeight w:val="40"/>
        </w:trPr>
        <w:tc>
          <w:tcPr>
            <w:tcW w:w="587" w:type="dxa"/>
            <w:vMerge w:val="restart"/>
          </w:tcPr>
          <w:p w14:paraId="2E27BA3C" w14:textId="09D6CC98" w:rsidR="004B65AF" w:rsidRPr="0095148D" w:rsidRDefault="00F807AF" w:rsidP="00A05E20">
            <w:pPr>
              <w:spacing w:after="0" w:line="240" w:lineRule="auto"/>
              <w:rPr>
                <w:rFonts w:ascii="Arial Narrow" w:hAnsi="Arial Narrow"/>
                <w:b/>
                <w:i/>
              </w:rPr>
            </w:pPr>
            <w:r>
              <w:rPr>
                <w:rFonts w:ascii="Arial Narrow" w:hAnsi="Arial Narrow"/>
                <w:b/>
                <w:i/>
              </w:rPr>
              <w:t>7</w:t>
            </w:r>
          </w:p>
        </w:tc>
        <w:tc>
          <w:tcPr>
            <w:tcW w:w="4116" w:type="dxa"/>
            <w:vMerge w:val="restart"/>
          </w:tcPr>
          <w:p w14:paraId="45204B4A" w14:textId="77777777" w:rsidR="004B65AF" w:rsidRPr="0095148D" w:rsidRDefault="004B65AF" w:rsidP="00A05E20">
            <w:pPr>
              <w:spacing w:after="0" w:line="240" w:lineRule="auto"/>
              <w:rPr>
                <w:rFonts w:ascii="Arial Narrow" w:hAnsi="Arial Narrow"/>
              </w:rPr>
            </w:pPr>
            <w:r>
              <w:rPr>
                <w:rFonts w:ascii="Arial Narrow" w:hAnsi="Arial Narrow"/>
              </w:rPr>
              <w:t xml:space="preserve">The bidder commits to pay the workers at least the minimum wage defined by </w:t>
            </w:r>
            <w:r w:rsidRPr="001D5315">
              <w:rPr>
                <w:rFonts w:ascii="Arial Narrow" w:hAnsi="Arial Narrow"/>
              </w:rPr>
              <w:t>MINISTRY OF LABOUR AND SOCIAL SECURITY</w:t>
            </w:r>
            <w:r>
              <w:rPr>
                <w:rFonts w:ascii="Arial Narrow" w:hAnsi="Arial Narrow"/>
              </w:rPr>
              <w:t xml:space="preserve"> of Turkey. </w:t>
            </w:r>
          </w:p>
        </w:tc>
        <w:tc>
          <w:tcPr>
            <w:tcW w:w="1720" w:type="dxa"/>
            <w:shd w:val="clear" w:color="auto" w:fill="BFBFBF" w:themeFill="background1" w:themeFillShade="BF"/>
          </w:tcPr>
          <w:p w14:paraId="02F53845"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Yes / No</w:t>
            </w:r>
          </w:p>
        </w:tc>
        <w:tc>
          <w:tcPr>
            <w:tcW w:w="2593" w:type="dxa"/>
            <w:shd w:val="clear" w:color="auto" w:fill="BFBFBF" w:themeFill="background1" w:themeFillShade="BF"/>
          </w:tcPr>
          <w:p w14:paraId="147C4F24" w14:textId="77777777" w:rsidR="004B65AF" w:rsidRPr="0095148D" w:rsidRDefault="004B65AF" w:rsidP="00A05E20">
            <w:pPr>
              <w:spacing w:after="0" w:line="240" w:lineRule="auto"/>
              <w:rPr>
                <w:rFonts w:ascii="Arial Narrow" w:hAnsi="Arial Narrow"/>
                <w:b/>
              </w:rPr>
            </w:pPr>
            <w:r w:rsidRPr="0095148D">
              <w:rPr>
                <w:rFonts w:ascii="Arial Narrow" w:hAnsi="Arial Narrow"/>
                <w:b/>
              </w:rPr>
              <w:t>Comments / Attachments</w:t>
            </w:r>
          </w:p>
        </w:tc>
      </w:tr>
      <w:tr w:rsidR="004B65AF" w:rsidRPr="0095148D" w14:paraId="10B73032" w14:textId="77777777" w:rsidTr="00F807AF">
        <w:trPr>
          <w:trHeight w:val="610"/>
        </w:trPr>
        <w:tc>
          <w:tcPr>
            <w:tcW w:w="587" w:type="dxa"/>
            <w:vMerge/>
          </w:tcPr>
          <w:p w14:paraId="6BB68054" w14:textId="77777777" w:rsidR="004B65AF" w:rsidRPr="0095148D" w:rsidRDefault="004B65AF" w:rsidP="00A05E20">
            <w:pPr>
              <w:spacing w:after="0" w:line="240" w:lineRule="auto"/>
              <w:rPr>
                <w:rFonts w:ascii="Arial Narrow" w:hAnsi="Arial Narrow"/>
              </w:rPr>
            </w:pPr>
          </w:p>
        </w:tc>
        <w:tc>
          <w:tcPr>
            <w:tcW w:w="4116" w:type="dxa"/>
            <w:vMerge/>
          </w:tcPr>
          <w:p w14:paraId="5366142B" w14:textId="77777777" w:rsidR="004B65AF" w:rsidRPr="0095148D" w:rsidRDefault="004B65AF" w:rsidP="00A05E20">
            <w:pPr>
              <w:spacing w:after="0" w:line="240" w:lineRule="auto"/>
              <w:rPr>
                <w:rFonts w:ascii="Arial Narrow" w:hAnsi="Arial Narrow"/>
              </w:rPr>
            </w:pPr>
          </w:p>
        </w:tc>
        <w:tc>
          <w:tcPr>
            <w:tcW w:w="1720" w:type="dxa"/>
          </w:tcPr>
          <w:p w14:paraId="0E20A6FE" w14:textId="77777777" w:rsidR="004B65AF" w:rsidRPr="0095148D" w:rsidRDefault="004B65AF" w:rsidP="00A05E20">
            <w:pPr>
              <w:spacing w:after="0" w:line="240" w:lineRule="auto"/>
              <w:jc w:val="center"/>
              <w:rPr>
                <w:rFonts w:ascii="Arial Narrow" w:hAnsi="Arial Narrow"/>
              </w:rPr>
            </w:pPr>
          </w:p>
        </w:tc>
        <w:tc>
          <w:tcPr>
            <w:tcW w:w="2593" w:type="dxa"/>
          </w:tcPr>
          <w:p w14:paraId="15B30AEF" w14:textId="77777777" w:rsidR="004B65AF" w:rsidRPr="0095148D" w:rsidRDefault="004B65AF" w:rsidP="00A05E20">
            <w:pPr>
              <w:spacing w:after="0" w:line="240" w:lineRule="auto"/>
              <w:rPr>
                <w:rFonts w:ascii="Arial Narrow" w:hAnsi="Arial Narrow"/>
              </w:rPr>
            </w:pPr>
          </w:p>
        </w:tc>
      </w:tr>
    </w:tbl>
    <w:p w14:paraId="5EC09892" w14:textId="77777777" w:rsidR="004B65AF" w:rsidRDefault="004B65AF" w:rsidP="004B65AF"/>
    <w:p w14:paraId="09529B46" w14:textId="77777777" w:rsidR="004B65AF" w:rsidRDefault="004B65AF" w:rsidP="003F3CEE">
      <w:pPr>
        <w:pStyle w:val="Heading2"/>
        <w:rPr>
          <w:rFonts w:asciiTheme="minorHAnsi" w:hAnsiTheme="minorHAnsi" w:cstheme="minorHAnsi"/>
          <w:b/>
          <w:color w:val="auto"/>
          <w:sz w:val="32"/>
          <w:szCs w:val="32"/>
        </w:rPr>
      </w:pPr>
    </w:p>
    <w:p w14:paraId="411B75F1" w14:textId="77777777" w:rsidR="004B65AF" w:rsidRPr="002E6366" w:rsidRDefault="004B65AF" w:rsidP="004B65AF">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Pr="002E6366">
        <w:rPr>
          <w:rFonts w:asciiTheme="minorHAnsi" w:hAnsiTheme="minorHAnsi" w:cstheme="minorHAnsi"/>
          <w:b/>
          <w:color w:val="auto"/>
          <w:sz w:val="32"/>
          <w:szCs w:val="32"/>
        </w:rPr>
        <w:t xml:space="preserve"> – CAPABILITY</w:t>
      </w:r>
      <w:r>
        <w:rPr>
          <w:rFonts w:asciiTheme="minorHAnsi" w:hAnsiTheme="minorHAnsi" w:cstheme="minorHAnsi"/>
          <w:b/>
          <w:color w:val="auto"/>
          <w:sz w:val="32"/>
          <w:szCs w:val="32"/>
        </w:rPr>
        <w:t xml:space="preserve"> &amp; SUSTAINABILITY</w:t>
      </w:r>
      <w:r w:rsidRPr="002E6366">
        <w:rPr>
          <w:rFonts w:asciiTheme="minorHAnsi" w:hAnsiTheme="minorHAnsi" w:cstheme="minorHAnsi"/>
          <w:b/>
          <w:color w:val="auto"/>
          <w:sz w:val="32"/>
          <w:szCs w:val="32"/>
        </w:rPr>
        <w:t xml:space="preserve"> QUESTIONS</w:t>
      </w:r>
    </w:p>
    <w:p w14:paraId="55886A27" w14:textId="77777777" w:rsidR="004B65AF" w:rsidRPr="00814A30" w:rsidRDefault="004B65AF" w:rsidP="004B65AF">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6"/>
        <w:gridCol w:w="3344"/>
        <w:gridCol w:w="3677"/>
        <w:gridCol w:w="1409"/>
      </w:tblGrid>
      <w:tr w:rsidR="004B65AF" w:rsidRPr="0095148D" w14:paraId="1051DC1A" w14:textId="77777777" w:rsidTr="004B65AF">
        <w:trPr>
          <w:trHeight w:val="543"/>
        </w:trPr>
        <w:tc>
          <w:tcPr>
            <w:tcW w:w="586" w:type="dxa"/>
            <w:shd w:val="clear" w:color="auto" w:fill="FF0000"/>
            <w:vAlign w:val="center"/>
          </w:tcPr>
          <w:p w14:paraId="6D5D3E92" w14:textId="77777777" w:rsidR="004B65AF" w:rsidRPr="0095148D" w:rsidRDefault="004B65AF" w:rsidP="00A05E20">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44" w:type="dxa"/>
            <w:shd w:val="clear" w:color="auto" w:fill="FF0000"/>
            <w:vAlign w:val="center"/>
          </w:tcPr>
          <w:p w14:paraId="2D36502A" w14:textId="77777777" w:rsidR="004B65AF" w:rsidRPr="0095148D" w:rsidRDefault="004B65AF" w:rsidP="00A05E20">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086" w:type="dxa"/>
            <w:gridSpan w:val="2"/>
            <w:shd w:val="clear" w:color="auto" w:fill="FF0000"/>
            <w:vAlign w:val="center"/>
          </w:tcPr>
          <w:p w14:paraId="17AE2F1B" w14:textId="77777777" w:rsidR="004B65AF" w:rsidRPr="0095148D" w:rsidRDefault="004B65AF" w:rsidP="00A05E20">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4B65AF" w:rsidRPr="0095148D" w14:paraId="40B4FAEC" w14:textId="77777777" w:rsidTr="004B65AF">
        <w:trPr>
          <w:trHeight w:val="502"/>
        </w:trPr>
        <w:tc>
          <w:tcPr>
            <w:tcW w:w="586" w:type="dxa"/>
            <w:vMerge w:val="restart"/>
          </w:tcPr>
          <w:p w14:paraId="2F759B40" w14:textId="77777777" w:rsidR="004B65AF" w:rsidRPr="0095148D" w:rsidRDefault="004B65AF" w:rsidP="00A05E20">
            <w:pPr>
              <w:spacing w:after="0" w:line="240" w:lineRule="auto"/>
              <w:rPr>
                <w:rFonts w:ascii="Arial Narrow" w:hAnsi="Arial Narrow"/>
                <w:b/>
                <w:i/>
              </w:rPr>
            </w:pPr>
            <w:r>
              <w:rPr>
                <w:rFonts w:ascii="Arial Narrow" w:hAnsi="Arial Narrow"/>
                <w:b/>
                <w:i/>
              </w:rPr>
              <w:t>1</w:t>
            </w:r>
          </w:p>
        </w:tc>
        <w:tc>
          <w:tcPr>
            <w:tcW w:w="3344" w:type="dxa"/>
            <w:vMerge w:val="restart"/>
          </w:tcPr>
          <w:p w14:paraId="4DD1BCDE" w14:textId="77777777" w:rsidR="004B65AF" w:rsidRPr="0095148D" w:rsidRDefault="004B65AF" w:rsidP="00A05E20">
            <w:pPr>
              <w:spacing w:after="0" w:line="240" w:lineRule="auto"/>
              <w:rPr>
                <w:rFonts w:ascii="Arial Narrow" w:hAnsi="Arial Narrow"/>
              </w:rPr>
            </w:pPr>
          </w:p>
          <w:p w14:paraId="02476998" w14:textId="13520B9D" w:rsidR="004B65AF" w:rsidRPr="0095148D" w:rsidRDefault="008B5D2A" w:rsidP="00A05E20">
            <w:pPr>
              <w:spacing w:after="0" w:line="240" w:lineRule="auto"/>
              <w:rPr>
                <w:rFonts w:ascii="Arial Narrow" w:hAnsi="Arial Narrow"/>
                <w:b/>
              </w:rPr>
            </w:pPr>
            <w:r>
              <w:rPr>
                <w:rFonts w:ascii="Arial Narrow" w:hAnsi="Arial Narrow"/>
                <w:b/>
              </w:rPr>
              <w:t>Area of Coverage</w:t>
            </w:r>
          </w:p>
          <w:p w14:paraId="32828DA5" w14:textId="1E19228A" w:rsidR="004B65AF" w:rsidRDefault="004B65AF" w:rsidP="004B65AF">
            <w:pPr>
              <w:spacing w:after="0" w:line="240" w:lineRule="auto"/>
              <w:rPr>
                <w:rFonts w:ascii="Arial Narrow" w:hAnsi="Arial Narrow"/>
              </w:rPr>
            </w:pPr>
            <w:r>
              <w:rPr>
                <w:rFonts w:ascii="Arial Narrow" w:hAnsi="Arial Narrow"/>
              </w:rPr>
              <w:t>Bidder can supply services both at Warehouse and Field Locations</w:t>
            </w:r>
            <w:r w:rsidR="008B5D2A">
              <w:rPr>
                <w:rFonts w:ascii="Arial Narrow" w:hAnsi="Arial Narrow"/>
              </w:rPr>
              <w:t xml:space="preserve"> for the lot applied</w:t>
            </w:r>
            <w:r>
              <w:rPr>
                <w:rFonts w:ascii="Arial Narrow" w:hAnsi="Arial Narrow"/>
              </w:rPr>
              <w:t xml:space="preserve"> (</w:t>
            </w:r>
            <w:proofErr w:type="spellStart"/>
            <w:r>
              <w:rPr>
                <w:rFonts w:ascii="Arial Narrow" w:hAnsi="Arial Narrow"/>
              </w:rPr>
              <w:t>Distict</w:t>
            </w:r>
            <w:proofErr w:type="spellEnd"/>
            <w:r>
              <w:rPr>
                <w:rFonts w:ascii="Arial Narrow" w:hAnsi="Arial Narrow"/>
              </w:rPr>
              <w:t xml:space="preserve"> and Subdistricts of </w:t>
            </w:r>
            <w:proofErr w:type="spellStart"/>
            <w:r>
              <w:rPr>
                <w:rFonts w:ascii="Arial Narrow" w:hAnsi="Arial Narrow"/>
              </w:rPr>
              <w:t>Adıyaman</w:t>
            </w:r>
            <w:proofErr w:type="spellEnd"/>
            <w:r>
              <w:rPr>
                <w:rFonts w:ascii="Arial Narrow" w:hAnsi="Arial Narrow"/>
              </w:rPr>
              <w:t xml:space="preserve">, </w:t>
            </w:r>
            <w:proofErr w:type="spellStart"/>
            <w:r>
              <w:rPr>
                <w:rFonts w:ascii="Arial Narrow" w:hAnsi="Arial Narrow"/>
              </w:rPr>
              <w:t>Kahramanmaraş</w:t>
            </w:r>
            <w:proofErr w:type="spellEnd"/>
            <w:r>
              <w:rPr>
                <w:rFonts w:ascii="Arial Narrow" w:hAnsi="Arial Narrow"/>
              </w:rPr>
              <w:t xml:space="preserve"> and </w:t>
            </w:r>
            <w:proofErr w:type="spellStart"/>
            <w:r>
              <w:rPr>
                <w:rFonts w:ascii="Arial Narrow" w:hAnsi="Arial Narrow"/>
              </w:rPr>
              <w:t>Hatay</w:t>
            </w:r>
            <w:proofErr w:type="spellEnd"/>
            <w:r>
              <w:rPr>
                <w:rFonts w:ascii="Arial Narrow" w:hAnsi="Arial Narrow"/>
              </w:rPr>
              <w:t>)</w:t>
            </w:r>
          </w:p>
          <w:p w14:paraId="0E0D955D" w14:textId="3A27C336" w:rsidR="004B65AF" w:rsidRDefault="004B65AF" w:rsidP="004B65AF">
            <w:pPr>
              <w:spacing w:after="0" w:line="240" w:lineRule="auto"/>
              <w:rPr>
                <w:rFonts w:ascii="Arial Narrow" w:hAnsi="Arial Narrow"/>
                <w:i/>
              </w:rPr>
            </w:pPr>
          </w:p>
          <w:p w14:paraId="2278D1D3" w14:textId="51E75A04" w:rsidR="004B65AF" w:rsidRPr="0095148D" w:rsidRDefault="004B65AF" w:rsidP="004B65AF">
            <w:pPr>
              <w:spacing w:after="0" w:line="240" w:lineRule="auto"/>
              <w:rPr>
                <w:rFonts w:ascii="Arial Narrow" w:hAnsi="Arial Narrow"/>
                <w:i/>
              </w:rPr>
            </w:pPr>
            <w:r>
              <w:rPr>
                <w:rFonts w:ascii="Arial Narrow" w:hAnsi="Arial Narrow"/>
                <w:i/>
              </w:rPr>
              <w:t>Please select only one response</w:t>
            </w:r>
          </w:p>
          <w:p w14:paraId="5580BF08" w14:textId="77777777" w:rsidR="004B65AF" w:rsidRDefault="004B65AF" w:rsidP="00A05E20">
            <w:pPr>
              <w:spacing w:after="0" w:line="240" w:lineRule="auto"/>
              <w:rPr>
                <w:rFonts w:ascii="Arial Narrow" w:hAnsi="Arial Narrow"/>
              </w:rPr>
            </w:pPr>
          </w:p>
          <w:p w14:paraId="472D6E0F" w14:textId="77777777" w:rsidR="004B65AF" w:rsidRPr="00E72603" w:rsidRDefault="004B65AF" w:rsidP="00A05E20">
            <w:pPr>
              <w:spacing w:after="0" w:line="240" w:lineRule="auto"/>
              <w:rPr>
                <w:rFonts w:ascii="Arial Narrow" w:hAnsi="Arial Narrow"/>
                <w:b/>
                <w:bCs/>
              </w:rPr>
            </w:pPr>
            <w:r w:rsidRPr="00E72603">
              <w:rPr>
                <w:rFonts w:ascii="Arial Narrow" w:hAnsi="Arial Narrow"/>
                <w:b/>
                <w:bCs/>
              </w:rPr>
              <w:t xml:space="preserve">Weightage: </w:t>
            </w:r>
            <w:r>
              <w:rPr>
                <w:rFonts w:ascii="Arial Narrow" w:hAnsi="Arial Narrow"/>
                <w:b/>
                <w:bCs/>
              </w:rPr>
              <w:t>10</w:t>
            </w:r>
            <w:r w:rsidRPr="00E72603">
              <w:rPr>
                <w:rFonts w:ascii="Arial Narrow" w:hAnsi="Arial Narrow"/>
                <w:b/>
                <w:bCs/>
              </w:rPr>
              <w:t>%</w:t>
            </w:r>
          </w:p>
          <w:p w14:paraId="34E41702" w14:textId="77777777" w:rsidR="004B65AF" w:rsidRDefault="004B65AF" w:rsidP="00A05E20">
            <w:pPr>
              <w:spacing w:after="0" w:line="240" w:lineRule="auto"/>
              <w:rPr>
                <w:rFonts w:ascii="Arial Narrow" w:hAnsi="Arial Narrow"/>
              </w:rPr>
            </w:pPr>
          </w:p>
          <w:p w14:paraId="1F2C3FD3" w14:textId="01B998E2" w:rsidR="004B65AF" w:rsidRPr="0095148D" w:rsidRDefault="004B65AF" w:rsidP="00A05E20">
            <w:pPr>
              <w:spacing w:after="0" w:line="240" w:lineRule="auto"/>
              <w:rPr>
                <w:rFonts w:ascii="Arial Narrow" w:hAnsi="Arial Narrow"/>
              </w:rPr>
            </w:pPr>
          </w:p>
        </w:tc>
        <w:tc>
          <w:tcPr>
            <w:tcW w:w="5086" w:type="dxa"/>
            <w:gridSpan w:val="2"/>
            <w:shd w:val="clear" w:color="auto" w:fill="BFBFBF"/>
            <w:vAlign w:val="center"/>
          </w:tcPr>
          <w:p w14:paraId="3C666EC9" w14:textId="3BA22447" w:rsidR="004B65AF" w:rsidRPr="0095148D" w:rsidRDefault="004B65AF" w:rsidP="00A05E20">
            <w:pPr>
              <w:spacing w:after="0" w:line="240" w:lineRule="auto"/>
              <w:jc w:val="center"/>
              <w:rPr>
                <w:rFonts w:ascii="Arial Narrow" w:hAnsi="Arial Narrow"/>
                <w:b/>
              </w:rPr>
            </w:pPr>
            <w:r>
              <w:rPr>
                <w:rFonts w:ascii="Arial Narrow" w:hAnsi="Arial Narrow"/>
                <w:b/>
              </w:rPr>
              <w:t>Bidder Response</w:t>
            </w:r>
          </w:p>
        </w:tc>
      </w:tr>
      <w:tr w:rsidR="004B65AF" w:rsidRPr="0095148D" w14:paraId="56829501" w14:textId="77777777" w:rsidTr="004B65AF">
        <w:trPr>
          <w:trHeight w:val="552"/>
        </w:trPr>
        <w:tc>
          <w:tcPr>
            <w:tcW w:w="586" w:type="dxa"/>
            <w:vMerge/>
          </w:tcPr>
          <w:p w14:paraId="7A0B0AC5" w14:textId="77777777" w:rsidR="004B65AF" w:rsidRPr="0095148D" w:rsidRDefault="004B65AF" w:rsidP="00A05E20">
            <w:pPr>
              <w:spacing w:after="0" w:line="240" w:lineRule="auto"/>
              <w:rPr>
                <w:rFonts w:ascii="Arial Narrow" w:hAnsi="Arial Narrow"/>
                <w:b/>
                <w:i/>
              </w:rPr>
            </w:pPr>
          </w:p>
        </w:tc>
        <w:tc>
          <w:tcPr>
            <w:tcW w:w="3344" w:type="dxa"/>
            <w:vMerge/>
          </w:tcPr>
          <w:p w14:paraId="14A91C02" w14:textId="77777777" w:rsidR="004B65AF" w:rsidRPr="0095148D" w:rsidRDefault="004B65AF" w:rsidP="00A05E20">
            <w:pPr>
              <w:spacing w:after="0" w:line="240" w:lineRule="auto"/>
              <w:rPr>
                <w:rFonts w:ascii="Arial Narrow" w:hAnsi="Arial Narrow"/>
              </w:rPr>
            </w:pPr>
          </w:p>
        </w:tc>
        <w:tc>
          <w:tcPr>
            <w:tcW w:w="3677" w:type="dxa"/>
          </w:tcPr>
          <w:p w14:paraId="54D30675" w14:textId="3EACA02A" w:rsidR="004B65AF" w:rsidRPr="0095148D" w:rsidRDefault="004B65AF" w:rsidP="00A05E20">
            <w:pPr>
              <w:spacing w:after="0" w:line="240" w:lineRule="auto"/>
              <w:rPr>
                <w:rFonts w:ascii="Arial Narrow" w:hAnsi="Arial Narrow"/>
              </w:rPr>
            </w:pPr>
            <w:r>
              <w:rPr>
                <w:rFonts w:ascii="Arial Narrow" w:hAnsi="Arial Narrow"/>
              </w:rPr>
              <w:t>Can provide for all locations and project sites</w:t>
            </w:r>
          </w:p>
        </w:tc>
        <w:tc>
          <w:tcPr>
            <w:tcW w:w="1409" w:type="dxa"/>
          </w:tcPr>
          <w:p w14:paraId="3EAB8E65" w14:textId="77777777" w:rsidR="004B65AF" w:rsidRPr="0095148D" w:rsidRDefault="004B65AF" w:rsidP="00A05E20">
            <w:pPr>
              <w:spacing w:after="0" w:line="240" w:lineRule="auto"/>
              <w:rPr>
                <w:rFonts w:ascii="Arial Narrow" w:hAnsi="Arial Narrow"/>
              </w:rPr>
            </w:pPr>
          </w:p>
        </w:tc>
      </w:tr>
      <w:tr w:rsidR="004B65AF" w:rsidRPr="0095148D" w14:paraId="13F69CB4" w14:textId="77777777" w:rsidTr="00CC1C8B">
        <w:trPr>
          <w:trHeight w:val="911"/>
        </w:trPr>
        <w:tc>
          <w:tcPr>
            <w:tcW w:w="586" w:type="dxa"/>
            <w:vMerge/>
          </w:tcPr>
          <w:p w14:paraId="6A9B18CF" w14:textId="77777777" w:rsidR="004B65AF" w:rsidRPr="0095148D" w:rsidRDefault="004B65AF" w:rsidP="00A05E20">
            <w:pPr>
              <w:spacing w:after="0" w:line="240" w:lineRule="auto"/>
              <w:rPr>
                <w:rFonts w:ascii="Arial Narrow" w:hAnsi="Arial Narrow"/>
                <w:b/>
                <w:i/>
              </w:rPr>
            </w:pPr>
          </w:p>
        </w:tc>
        <w:tc>
          <w:tcPr>
            <w:tcW w:w="3344" w:type="dxa"/>
            <w:vMerge/>
          </w:tcPr>
          <w:p w14:paraId="5B13A80C" w14:textId="77777777" w:rsidR="004B65AF" w:rsidRPr="0095148D" w:rsidRDefault="004B65AF" w:rsidP="00A05E20">
            <w:pPr>
              <w:spacing w:after="0" w:line="240" w:lineRule="auto"/>
              <w:rPr>
                <w:rFonts w:ascii="Arial Narrow" w:hAnsi="Arial Narrow"/>
              </w:rPr>
            </w:pPr>
          </w:p>
        </w:tc>
        <w:tc>
          <w:tcPr>
            <w:tcW w:w="3677" w:type="dxa"/>
          </w:tcPr>
          <w:p w14:paraId="799E6AE7" w14:textId="32A70406" w:rsidR="004B65AF" w:rsidRPr="0095148D" w:rsidRDefault="004B65AF" w:rsidP="00A05E20">
            <w:pPr>
              <w:spacing w:after="0" w:line="240" w:lineRule="auto"/>
              <w:rPr>
                <w:rFonts w:ascii="Arial Narrow" w:hAnsi="Arial Narrow"/>
              </w:rPr>
            </w:pPr>
            <w:r>
              <w:rPr>
                <w:rFonts w:ascii="Arial Narrow" w:hAnsi="Arial Narrow"/>
              </w:rPr>
              <w:t>Can provide only for Warehousing Operations</w:t>
            </w:r>
          </w:p>
        </w:tc>
        <w:tc>
          <w:tcPr>
            <w:tcW w:w="1409" w:type="dxa"/>
          </w:tcPr>
          <w:p w14:paraId="4D781CD3" w14:textId="77777777" w:rsidR="004B65AF" w:rsidRPr="0095148D" w:rsidRDefault="004B65AF" w:rsidP="00A05E20">
            <w:pPr>
              <w:spacing w:after="0" w:line="240" w:lineRule="auto"/>
              <w:rPr>
                <w:rFonts w:ascii="Arial Narrow" w:hAnsi="Arial Narrow"/>
              </w:rPr>
            </w:pPr>
          </w:p>
        </w:tc>
      </w:tr>
      <w:tr w:rsidR="004B65AF" w:rsidRPr="0095148D" w14:paraId="1A0477E4" w14:textId="77777777" w:rsidTr="004B65AF">
        <w:trPr>
          <w:trHeight w:val="271"/>
        </w:trPr>
        <w:tc>
          <w:tcPr>
            <w:tcW w:w="586" w:type="dxa"/>
            <w:vMerge w:val="restart"/>
          </w:tcPr>
          <w:p w14:paraId="127D7550" w14:textId="77777777" w:rsidR="004B65AF" w:rsidRPr="0095148D" w:rsidRDefault="004B65AF" w:rsidP="00A05E20">
            <w:pPr>
              <w:spacing w:after="0" w:line="240" w:lineRule="auto"/>
              <w:rPr>
                <w:rFonts w:ascii="Arial Narrow" w:hAnsi="Arial Narrow"/>
                <w:b/>
                <w:i/>
              </w:rPr>
            </w:pPr>
            <w:r>
              <w:rPr>
                <w:rFonts w:ascii="Arial Narrow" w:hAnsi="Arial Narrow"/>
                <w:b/>
                <w:i/>
              </w:rPr>
              <w:t>2</w:t>
            </w:r>
          </w:p>
        </w:tc>
        <w:tc>
          <w:tcPr>
            <w:tcW w:w="3344" w:type="dxa"/>
            <w:vMerge w:val="restart"/>
          </w:tcPr>
          <w:p w14:paraId="720A46F7" w14:textId="77777777" w:rsidR="004B65AF" w:rsidRDefault="004B65AF" w:rsidP="00A05E20">
            <w:pPr>
              <w:spacing w:after="0" w:line="240" w:lineRule="auto"/>
              <w:rPr>
                <w:rFonts w:ascii="Arial Narrow" w:hAnsi="Arial Narrow"/>
              </w:rPr>
            </w:pPr>
          </w:p>
          <w:p w14:paraId="0F5167D2" w14:textId="77777777" w:rsidR="004B65AF" w:rsidRPr="0041340C" w:rsidRDefault="004B65AF" w:rsidP="00A05E20">
            <w:pPr>
              <w:spacing w:after="0" w:line="240" w:lineRule="auto"/>
              <w:rPr>
                <w:rFonts w:ascii="Arial Narrow" w:eastAsia="Times New Roman" w:hAnsi="Arial Narrow" w:cs="Arial"/>
                <w:b/>
                <w:bCs/>
              </w:rPr>
            </w:pPr>
            <w:r>
              <w:rPr>
                <w:rFonts w:ascii="Arial Narrow" w:eastAsia="Times New Roman" w:hAnsi="Arial Narrow" w:cs="Arial"/>
                <w:b/>
                <w:bCs/>
              </w:rPr>
              <w:t>Number of Workers in Service Provider’s pool</w:t>
            </w:r>
          </w:p>
          <w:p w14:paraId="4108A0F5" w14:textId="77777777" w:rsidR="004B65AF" w:rsidRPr="0095148D" w:rsidRDefault="004B65AF" w:rsidP="00A05E20">
            <w:pPr>
              <w:spacing w:after="0" w:line="240" w:lineRule="auto"/>
              <w:rPr>
                <w:rFonts w:ascii="Arial Narrow" w:hAnsi="Arial Narrow"/>
              </w:rPr>
            </w:pPr>
          </w:p>
          <w:p w14:paraId="03139D4A" w14:textId="77777777" w:rsidR="004B65AF" w:rsidRPr="00B31003" w:rsidRDefault="004B65AF" w:rsidP="00A05E20">
            <w:pPr>
              <w:spacing w:after="0" w:line="240" w:lineRule="auto"/>
              <w:contextualSpacing/>
              <w:rPr>
                <w:rFonts w:ascii="Arial Narrow" w:hAnsi="Arial Narrow"/>
              </w:rPr>
            </w:pPr>
            <w:r w:rsidRPr="005E17D2">
              <w:rPr>
                <w:rFonts w:ascii="Arial Narrow" w:hAnsi="Arial Narrow"/>
              </w:rPr>
              <w:t xml:space="preserve">The bidders must mention here number of available </w:t>
            </w:r>
            <w:r>
              <w:rPr>
                <w:rFonts w:ascii="Arial Narrow" w:hAnsi="Arial Narrow"/>
              </w:rPr>
              <w:t>workers they could provide or have already on the payroll.</w:t>
            </w:r>
          </w:p>
          <w:p w14:paraId="2285E1E6" w14:textId="77777777" w:rsidR="004B65AF" w:rsidRPr="00B31003" w:rsidRDefault="004B65AF" w:rsidP="00A05E20">
            <w:pPr>
              <w:spacing w:after="0" w:line="240" w:lineRule="auto"/>
              <w:contextualSpacing/>
              <w:rPr>
                <w:rFonts w:ascii="Arial Narrow" w:hAnsi="Arial Narrow"/>
              </w:rPr>
            </w:pPr>
          </w:p>
          <w:p w14:paraId="0537E903" w14:textId="77777777" w:rsidR="004B65AF" w:rsidRPr="00B31003" w:rsidRDefault="004B65AF" w:rsidP="00A05E20">
            <w:pPr>
              <w:spacing w:after="0" w:line="240" w:lineRule="auto"/>
              <w:rPr>
                <w:rFonts w:ascii="Arial Narrow" w:hAnsi="Arial Narrow"/>
                <w:b/>
                <w:bCs/>
              </w:rPr>
            </w:pPr>
            <w:r w:rsidRPr="00B31003">
              <w:rPr>
                <w:rFonts w:ascii="Arial Narrow" w:hAnsi="Arial Narrow"/>
                <w:b/>
                <w:bCs/>
              </w:rPr>
              <w:t xml:space="preserve">Weightage: </w:t>
            </w:r>
            <w:r>
              <w:rPr>
                <w:rFonts w:ascii="Arial Narrow" w:hAnsi="Arial Narrow"/>
                <w:b/>
                <w:bCs/>
              </w:rPr>
              <w:t>20%</w:t>
            </w:r>
          </w:p>
          <w:p w14:paraId="4CF2C1E6" w14:textId="77777777" w:rsidR="004B65AF" w:rsidRPr="005E17D2" w:rsidRDefault="004B65AF" w:rsidP="00A05E20">
            <w:pPr>
              <w:spacing w:after="0" w:line="240" w:lineRule="auto"/>
              <w:contextualSpacing/>
              <w:rPr>
                <w:rFonts w:ascii="Arial Narrow" w:hAnsi="Arial Narrow"/>
                <w:b/>
                <w:bCs/>
                <w:highlight w:val="yellow"/>
              </w:rPr>
            </w:pPr>
          </w:p>
          <w:p w14:paraId="3DD4A539" w14:textId="77777777" w:rsidR="004B65AF" w:rsidRPr="0095148D" w:rsidRDefault="004B65AF" w:rsidP="00F94C3F">
            <w:pPr>
              <w:spacing w:after="0" w:line="240" w:lineRule="auto"/>
              <w:contextualSpacing/>
              <w:rPr>
                <w:rFonts w:ascii="Arial Narrow" w:hAnsi="Arial Narrow"/>
              </w:rPr>
            </w:pPr>
          </w:p>
        </w:tc>
        <w:tc>
          <w:tcPr>
            <w:tcW w:w="3677" w:type="dxa"/>
            <w:shd w:val="clear" w:color="auto" w:fill="BFBFBF"/>
          </w:tcPr>
          <w:p w14:paraId="21D35001" w14:textId="77777777" w:rsidR="004B65AF" w:rsidRPr="0095148D" w:rsidRDefault="004B65AF" w:rsidP="00A05E20">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09" w:type="dxa"/>
            <w:shd w:val="clear" w:color="auto" w:fill="BFBFBF"/>
          </w:tcPr>
          <w:p w14:paraId="42B0F71A"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Attachment(s)</w:t>
            </w:r>
          </w:p>
        </w:tc>
      </w:tr>
      <w:tr w:rsidR="004B65AF" w:rsidRPr="0095148D" w14:paraId="57246994" w14:textId="77777777" w:rsidTr="004B65AF">
        <w:trPr>
          <w:trHeight w:val="906"/>
        </w:trPr>
        <w:tc>
          <w:tcPr>
            <w:tcW w:w="586" w:type="dxa"/>
            <w:vMerge/>
          </w:tcPr>
          <w:p w14:paraId="38781855" w14:textId="77777777" w:rsidR="004B65AF" w:rsidRPr="0095148D" w:rsidRDefault="004B65AF" w:rsidP="00A05E20">
            <w:pPr>
              <w:spacing w:after="0" w:line="240" w:lineRule="auto"/>
              <w:rPr>
                <w:rFonts w:ascii="Arial Narrow" w:hAnsi="Arial Narrow"/>
                <w:b/>
                <w:i/>
              </w:rPr>
            </w:pPr>
          </w:p>
        </w:tc>
        <w:tc>
          <w:tcPr>
            <w:tcW w:w="3344" w:type="dxa"/>
            <w:vMerge/>
          </w:tcPr>
          <w:p w14:paraId="724A38B0" w14:textId="77777777" w:rsidR="004B65AF" w:rsidRPr="0095148D" w:rsidRDefault="004B65AF" w:rsidP="00A05E20">
            <w:pPr>
              <w:spacing w:after="0" w:line="240" w:lineRule="auto"/>
              <w:rPr>
                <w:rFonts w:ascii="Arial Narrow" w:hAnsi="Arial Narrow"/>
              </w:rPr>
            </w:pPr>
          </w:p>
        </w:tc>
        <w:tc>
          <w:tcPr>
            <w:tcW w:w="3677" w:type="dxa"/>
          </w:tcPr>
          <w:p w14:paraId="246DA08A" w14:textId="77777777" w:rsidR="004B65AF" w:rsidRPr="0095148D" w:rsidRDefault="004B65AF" w:rsidP="00A05E20">
            <w:pPr>
              <w:spacing w:after="0" w:line="240" w:lineRule="auto"/>
              <w:rPr>
                <w:rFonts w:ascii="Arial Narrow" w:hAnsi="Arial Narrow"/>
              </w:rPr>
            </w:pPr>
          </w:p>
        </w:tc>
        <w:tc>
          <w:tcPr>
            <w:tcW w:w="1409" w:type="dxa"/>
          </w:tcPr>
          <w:p w14:paraId="1CB4977D" w14:textId="77777777" w:rsidR="004B65AF" w:rsidRPr="0095148D" w:rsidRDefault="004B65AF" w:rsidP="00A05E20">
            <w:pPr>
              <w:spacing w:after="0" w:line="240" w:lineRule="auto"/>
              <w:rPr>
                <w:rFonts w:ascii="Arial Narrow" w:hAnsi="Arial Narrow"/>
              </w:rPr>
            </w:pPr>
          </w:p>
        </w:tc>
      </w:tr>
      <w:tr w:rsidR="004B65AF" w:rsidRPr="0095148D" w14:paraId="575B76DE" w14:textId="77777777" w:rsidTr="004B65AF">
        <w:trPr>
          <w:trHeight w:val="271"/>
        </w:trPr>
        <w:tc>
          <w:tcPr>
            <w:tcW w:w="586" w:type="dxa"/>
            <w:vMerge w:val="restart"/>
          </w:tcPr>
          <w:p w14:paraId="2AF3446F" w14:textId="77777777" w:rsidR="004B65AF" w:rsidRPr="0095148D" w:rsidRDefault="004B65AF" w:rsidP="00A05E20">
            <w:pPr>
              <w:spacing w:after="0" w:line="240" w:lineRule="auto"/>
              <w:rPr>
                <w:rFonts w:ascii="Arial Narrow" w:hAnsi="Arial Narrow"/>
                <w:b/>
                <w:i/>
              </w:rPr>
            </w:pPr>
            <w:r>
              <w:rPr>
                <w:rFonts w:ascii="Arial Narrow" w:hAnsi="Arial Narrow"/>
                <w:b/>
                <w:i/>
              </w:rPr>
              <w:t>3</w:t>
            </w:r>
          </w:p>
        </w:tc>
        <w:tc>
          <w:tcPr>
            <w:tcW w:w="3344" w:type="dxa"/>
            <w:vMerge w:val="restart"/>
          </w:tcPr>
          <w:p w14:paraId="51951EDB" w14:textId="77777777" w:rsidR="004B65AF" w:rsidRPr="0095148D" w:rsidRDefault="004B65AF" w:rsidP="00A05E20">
            <w:pPr>
              <w:spacing w:after="0" w:line="240" w:lineRule="auto"/>
              <w:rPr>
                <w:rFonts w:ascii="Arial Narrow" w:hAnsi="Arial Narrow"/>
              </w:rPr>
            </w:pPr>
          </w:p>
          <w:p w14:paraId="60CD8ACD" w14:textId="77777777" w:rsidR="004B65AF" w:rsidRPr="0041340C" w:rsidRDefault="004B65AF" w:rsidP="00A05E20">
            <w:pPr>
              <w:spacing w:after="0" w:line="240" w:lineRule="auto"/>
              <w:rPr>
                <w:rFonts w:ascii="Arial Narrow" w:eastAsia="Times New Roman" w:hAnsi="Arial Narrow" w:cs="Arial"/>
                <w:b/>
                <w:bCs/>
              </w:rPr>
            </w:pPr>
            <w:r>
              <w:rPr>
                <w:rFonts w:ascii="Arial Narrow" w:eastAsia="Times New Roman" w:hAnsi="Arial Narrow" w:cs="Arial"/>
                <w:b/>
                <w:bCs/>
              </w:rPr>
              <w:t>Delivery Lead time for Services Upon Request for 3 Labours:</w:t>
            </w:r>
          </w:p>
          <w:p w14:paraId="4852D31B" w14:textId="77777777" w:rsidR="004B65AF" w:rsidRDefault="004B65AF" w:rsidP="00A05E20">
            <w:pPr>
              <w:spacing w:after="0" w:line="240" w:lineRule="auto"/>
              <w:rPr>
                <w:rFonts w:ascii="Arial Narrow" w:eastAsia="Times New Roman" w:hAnsi="Arial Narrow" w:cs="Arial"/>
              </w:rPr>
            </w:pPr>
          </w:p>
          <w:p w14:paraId="2C799D95" w14:textId="77777777" w:rsidR="004B65AF" w:rsidRDefault="004B65AF" w:rsidP="00A05E20">
            <w:pPr>
              <w:spacing w:after="0" w:line="240" w:lineRule="auto"/>
              <w:rPr>
                <w:rFonts w:ascii="Arial Narrow" w:eastAsia="Times New Roman" w:hAnsi="Arial Narrow" w:cs="Arial"/>
              </w:rPr>
            </w:pPr>
            <w:r w:rsidRPr="005837D9">
              <w:rPr>
                <w:rFonts w:ascii="Arial Narrow" w:eastAsia="Times New Roman" w:hAnsi="Arial Narrow" w:cs="Arial"/>
              </w:rPr>
              <w:t xml:space="preserve">The bidder </w:t>
            </w:r>
            <w:r>
              <w:rPr>
                <w:rFonts w:ascii="Arial Narrow" w:eastAsia="Times New Roman" w:hAnsi="Arial Narrow" w:cs="Arial"/>
              </w:rPr>
              <w:t>must mention here in hours or days the delivery lead time of services to be provided.</w:t>
            </w:r>
          </w:p>
          <w:p w14:paraId="509F30C0" w14:textId="77777777" w:rsidR="004B65AF" w:rsidRDefault="004B65AF" w:rsidP="00A05E20">
            <w:pPr>
              <w:spacing w:after="0" w:line="240" w:lineRule="auto"/>
              <w:rPr>
                <w:rFonts w:ascii="Arial Narrow" w:eastAsia="Times New Roman" w:hAnsi="Arial Narrow" w:cs="Arial"/>
              </w:rPr>
            </w:pPr>
          </w:p>
          <w:p w14:paraId="061E0481" w14:textId="77777777" w:rsidR="004B65AF" w:rsidRPr="002F4470" w:rsidRDefault="004B65AF" w:rsidP="00A05E20">
            <w:pPr>
              <w:spacing w:after="0" w:line="240" w:lineRule="auto"/>
              <w:rPr>
                <w:rFonts w:ascii="Arial Narrow" w:eastAsia="Times New Roman" w:hAnsi="Arial Narrow" w:cs="Arial"/>
              </w:rPr>
            </w:pPr>
            <w:r>
              <w:rPr>
                <w:rFonts w:ascii="Arial Narrow" w:eastAsia="Times New Roman" w:hAnsi="Arial Narrow" w:cs="Arial"/>
                <w:lang w:eastAsia="en-US"/>
              </w:rPr>
              <w:lastRenderedPageBreak/>
              <w:t>Th</w:t>
            </w:r>
            <w:r w:rsidRPr="002F4470">
              <w:rPr>
                <w:rFonts w:ascii="Arial Narrow" w:eastAsia="Times New Roman" w:hAnsi="Arial Narrow" w:cs="Arial"/>
                <w:lang w:eastAsia="en-US"/>
              </w:rPr>
              <w:t>e bidder must mention here in hours or days the delivery lead time of services to be provided.</w:t>
            </w:r>
          </w:p>
          <w:p w14:paraId="489F78AB" w14:textId="77777777" w:rsidR="004B65AF" w:rsidRPr="002F4470" w:rsidRDefault="004B65AF" w:rsidP="00A05E20">
            <w:pPr>
              <w:spacing w:after="0" w:line="240" w:lineRule="auto"/>
              <w:rPr>
                <w:rFonts w:ascii="Arial Narrow" w:eastAsia="Times New Roman" w:hAnsi="Arial Narrow" w:cs="Arial"/>
              </w:rPr>
            </w:pPr>
            <w:r w:rsidRPr="002F4470">
              <w:rPr>
                <w:rFonts w:ascii="Arial Narrow" w:eastAsia="Times New Roman" w:hAnsi="Arial Narrow" w:cs="Arial"/>
                <w:lang w:eastAsia="en-US"/>
              </w:rPr>
              <w:t xml:space="preserve">Bidder to choose one option only: </w:t>
            </w:r>
          </w:p>
          <w:p w14:paraId="28E50D9E" w14:textId="77777777" w:rsidR="004B65AF" w:rsidRPr="002F4470" w:rsidRDefault="004B65AF" w:rsidP="00A05E20">
            <w:pPr>
              <w:spacing w:after="0" w:line="240" w:lineRule="auto"/>
              <w:rPr>
                <w:rFonts w:ascii="Arial Narrow" w:eastAsia="Times New Roman" w:hAnsi="Arial Narrow" w:cs="Arial"/>
              </w:rPr>
            </w:pPr>
            <w:r w:rsidRPr="002F4470">
              <w:rPr>
                <w:rFonts w:ascii="Arial Narrow" w:eastAsia="Times New Roman" w:hAnsi="Arial Narrow" w:cs="Arial"/>
                <w:lang w:eastAsia="en-US"/>
              </w:rPr>
              <w:t>12 hours</w:t>
            </w:r>
          </w:p>
          <w:p w14:paraId="76482389" w14:textId="77777777" w:rsidR="004B65AF" w:rsidRPr="002F4470" w:rsidRDefault="004B65AF" w:rsidP="00A05E20">
            <w:pPr>
              <w:spacing w:after="0" w:line="240" w:lineRule="auto"/>
              <w:rPr>
                <w:rFonts w:ascii="Arial Narrow" w:eastAsia="Times New Roman" w:hAnsi="Arial Narrow" w:cs="Arial"/>
              </w:rPr>
            </w:pPr>
            <w:r w:rsidRPr="002F4470">
              <w:rPr>
                <w:rFonts w:ascii="Arial Narrow" w:eastAsia="Times New Roman" w:hAnsi="Arial Narrow" w:cs="Arial"/>
                <w:lang w:eastAsia="en-US"/>
              </w:rPr>
              <w:t>12-24 hours</w:t>
            </w:r>
          </w:p>
          <w:p w14:paraId="4888475D" w14:textId="77777777" w:rsidR="004B65AF" w:rsidRPr="002F4470" w:rsidRDefault="004B65AF" w:rsidP="00A05E20">
            <w:pPr>
              <w:spacing w:after="0" w:line="240" w:lineRule="auto"/>
              <w:rPr>
                <w:rFonts w:ascii="Arial Narrow" w:eastAsia="Times New Roman" w:hAnsi="Arial Narrow" w:cs="Arial"/>
              </w:rPr>
            </w:pPr>
            <w:r w:rsidRPr="002F4470">
              <w:rPr>
                <w:rFonts w:ascii="Arial Narrow" w:eastAsia="Times New Roman" w:hAnsi="Arial Narrow" w:cs="Arial"/>
                <w:lang w:eastAsia="en-US"/>
              </w:rPr>
              <w:t>24-48 hours</w:t>
            </w:r>
          </w:p>
          <w:p w14:paraId="2F2699B8" w14:textId="77777777" w:rsidR="004B65AF" w:rsidRDefault="004B65AF" w:rsidP="00A05E20">
            <w:pPr>
              <w:spacing w:after="0" w:line="240" w:lineRule="auto"/>
              <w:rPr>
                <w:rFonts w:ascii="Arial Narrow" w:eastAsia="Times New Roman" w:hAnsi="Arial Narrow" w:cs="Arial"/>
              </w:rPr>
            </w:pPr>
            <w:r w:rsidRPr="002F4470">
              <w:rPr>
                <w:rFonts w:ascii="Arial Narrow" w:eastAsia="Times New Roman" w:hAnsi="Arial Narrow" w:cs="Arial"/>
              </w:rPr>
              <w:t>Above 48 hours</w:t>
            </w:r>
          </w:p>
          <w:p w14:paraId="76E40700" w14:textId="77777777" w:rsidR="004B65AF" w:rsidRDefault="004B65AF" w:rsidP="00A05E20">
            <w:pPr>
              <w:spacing w:after="0" w:line="240" w:lineRule="auto"/>
              <w:rPr>
                <w:rFonts w:ascii="Arial Narrow" w:eastAsia="Times New Roman" w:hAnsi="Arial Narrow" w:cs="Arial"/>
              </w:rPr>
            </w:pPr>
          </w:p>
          <w:p w14:paraId="24ED7F11" w14:textId="77777777" w:rsidR="004B65AF" w:rsidRPr="00E72603" w:rsidRDefault="004B65AF" w:rsidP="00A05E20">
            <w:pPr>
              <w:spacing w:after="0" w:line="240" w:lineRule="auto"/>
              <w:rPr>
                <w:rFonts w:ascii="Arial Narrow" w:hAnsi="Arial Narrow"/>
                <w:b/>
                <w:bCs/>
              </w:rPr>
            </w:pPr>
            <w:r w:rsidRPr="00E72603">
              <w:rPr>
                <w:rFonts w:ascii="Arial Narrow" w:hAnsi="Arial Narrow"/>
                <w:b/>
                <w:bCs/>
              </w:rPr>
              <w:t xml:space="preserve">Weightage: </w:t>
            </w:r>
            <w:r>
              <w:rPr>
                <w:rFonts w:ascii="Arial Narrow" w:hAnsi="Arial Narrow"/>
                <w:b/>
                <w:bCs/>
              </w:rPr>
              <w:t>20</w:t>
            </w:r>
            <w:r w:rsidRPr="00E72603">
              <w:rPr>
                <w:rFonts w:ascii="Arial Narrow" w:hAnsi="Arial Narrow"/>
                <w:b/>
                <w:bCs/>
              </w:rPr>
              <w:t>%</w:t>
            </w:r>
          </w:p>
          <w:p w14:paraId="46307097" w14:textId="77777777" w:rsidR="004B65AF" w:rsidRDefault="004B65AF" w:rsidP="00A05E20">
            <w:pPr>
              <w:spacing w:after="0" w:line="240" w:lineRule="auto"/>
              <w:rPr>
                <w:rFonts w:ascii="Arial Narrow" w:eastAsia="Times New Roman" w:hAnsi="Arial Narrow" w:cs="Arial"/>
              </w:rPr>
            </w:pPr>
          </w:p>
          <w:p w14:paraId="1E468DB9" w14:textId="77777777" w:rsidR="004B65AF" w:rsidRPr="0095148D" w:rsidRDefault="004B65AF" w:rsidP="00F94C3F">
            <w:pPr>
              <w:spacing w:after="0" w:line="240" w:lineRule="auto"/>
              <w:rPr>
                <w:rFonts w:ascii="Arial Narrow" w:hAnsi="Arial Narrow"/>
              </w:rPr>
            </w:pPr>
          </w:p>
        </w:tc>
        <w:tc>
          <w:tcPr>
            <w:tcW w:w="3677" w:type="dxa"/>
            <w:shd w:val="clear" w:color="auto" w:fill="BFBFBF"/>
          </w:tcPr>
          <w:p w14:paraId="13B7A28A" w14:textId="77777777" w:rsidR="004B65AF" w:rsidRPr="0095148D" w:rsidRDefault="004B65AF" w:rsidP="00A05E20">
            <w:pPr>
              <w:spacing w:after="0" w:line="240" w:lineRule="auto"/>
              <w:jc w:val="center"/>
              <w:rPr>
                <w:rFonts w:ascii="Arial Narrow" w:hAnsi="Arial Narrow"/>
                <w:b/>
              </w:rPr>
            </w:pPr>
            <w:r>
              <w:rPr>
                <w:rFonts w:ascii="Arial Narrow" w:hAnsi="Arial Narrow"/>
                <w:b/>
              </w:rPr>
              <w:lastRenderedPageBreak/>
              <w:t>Bidder</w:t>
            </w:r>
            <w:r w:rsidRPr="0095148D">
              <w:rPr>
                <w:rFonts w:ascii="Arial Narrow" w:hAnsi="Arial Narrow"/>
                <w:b/>
              </w:rPr>
              <w:t xml:space="preserve"> Response</w:t>
            </w:r>
          </w:p>
        </w:tc>
        <w:tc>
          <w:tcPr>
            <w:tcW w:w="1409" w:type="dxa"/>
            <w:shd w:val="clear" w:color="auto" w:fill="BFBFBF"/>
          </w:tcPr>
          <w:p w14:paraId="06E341AE"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Attachment(s)</w:t>
            </w:r>
          </w:p>
        </w:tc>
      </w:tr>
      <w:tr w:rsidR="004B65AF" w:rsidRPr="0095148D" w14:paraId="2058B0C1" w14:textId="77777777" w:rsidTr="004B65AF">
        <w:trPr>
          <w:trHeight w:val="979"/>
        </w:trPr>
        <w:tc>
          <w:tcPr>
            <w:tcW w:w="586" w:type="dxa"/>
            <w:vMerge/>
          </w:tcPr>
          <w:p w14:paraId="6AEC0780" w14:textId="77777777" w:rsidR="004B65AF" w:rsidRPr="0095148D" w:rsidRDefault="004B65AF" w:rsidP="00A05E20">
            <w:pPr>
              <w:spacing w:after="0" w:line="240" w:lineRule="auto"/>
              <w:rPr>
                <w:rFonts w:ascii="Arial Narrow" w:hAnsi="Arial Narrow"/>
              </w:rPr>
            </w:pPr>
          </w:p>
        </w:tc>
        <w:tc>
          <w:tcPr>
            <w:tcW w:w="3344" w:type="dxa"/>
            <w:vMerge/>
          </w:tcPr>
          <w:p w14:paraId="7BE8A611" w14:textId="77777777" w:rsidR="004B65AF" w:rsidRPr="0095148D" w:rsidRDefault="004B65AF" w:rsidP="00A05E20">
            <w:pPr>
              <w:spacing w:after="0" w:line="240" w:lineRule="auto"/>
              <w:rPr>
                <w:rFonts w:ascii="Arial Narrow" w:hAnsi="Arial Narrow"/>
              </w:rPr>
            </w:pPr>
          </w:p>
        </w:tc>
        <w:tc>
          <w:tcPr>
            <w:tcW w:w="3677" w:type="dxa"/>
          </w:tcPr>
          <w:p w14:paraId="2737E206" w14:textId="77777777" w:rsidR="004B65AF" w:rsidRPr="0095148D" w:rsidRDefault="004B65AF" w:rsidP="00A05E20">
            <w:pPr>
              <w:spacing w:after="0" w:line="240" w:lineRule="auto"/>
              <w:rPr>
                <w:rFonts w:ascii="Arial Narrow" w:hAnsi="Arial Narrow"/>
              </w:rPr>
            </w:pPr>
          </w:p>
        </w:tc>
        <w:tc>
          <w:tcPr>
            <w:tcW w:w="1409" w:type="dxa"/>
          </w:tcPr>
          <w:p w14:paraId="25E6BFCC" w14:textId="77777777" w:rsidR="004B65AF" w:rsidRPr="0095148D" w:rsidRDefault="004B65AF" w:rsidP="00A05E20">
            <w:pPr>
              <w:spacing w:after="0" w:line="240" w:lineRule="auto"/>
              <w:rPr>
                <w:rFonts w:ascii="Arial Narrow" w:hAnsi="Arial Narrow"/>
              </w:rPr>
            </w:pPr>
          </w:p>
        </w:tc>
      </w:tr>
      <w:tr w:rsidR="004B65AF" w:rsidRPr="0095148D" w14:paraId="03C75A63" w14:textId="77777777" w:rsidTr="004B65AF">
        <w:trPr>
          <w:trHeight w:val="271"/>
        </w:trPr>
        <w:tc>
          <w:tcPr>
            <w:tcW w:w="586" w:type="dxa"/>
            <w:vMerge w:val="restart"/>
          </w:tcPr>
          <w:p w14:paraId="0581A612" w14:textId="77777777" w:rsidR="004B65AF" w:rsidRDefault="004B65AF" w:rsidP="00A05E20">
            <w:pPr>
              <w:spacing w:after="0" w:line="240" w:lineRule="auto"/>
              <w:rPr>
                <w:rFonts w:ascii="Arial Narrow" w:hAnsi="Arial Narrow"/>
                <w:b/>
                <w:i/>
              </w:rPr>
            </w:pPr>
          </w:p>
        </w:tc>
        <w:tc>
          <w:tcPr>
            <w:tcW w:w="3344" w:type="dxa"/>
            <w:vMerge w:val="restart"/>
          </w:tcPr>
          <w:p w14:paraId="59CCBEBA" w14:textId="77777777" w:rsidR="004B65AF" w:rsidRDefault="004B65AF" w:rsidP="00A05E20">
            <w:pPr>
              <w:spacing w:after="0" w:line="240" w:lineRule="auto"/>
              <w:rPr>
                <w:rFonts w:ascii="Arial Narrow" w:hAnsi="Arial Narrow"/>
                <w:b/>
                <w:bCs/>
              </w:rPr>
            </w:pPr>
            <w:r>
              <w:rPr>
                <w:rFonts w:ascii="Arial Narrow" w:hAnsi="Arial Narrow"/>
                <w:b/>
                <w:bCs/>
              </w:rPr>
              <w:t>Sustainability Criteria</w:t>
            </w:r>
          </w:p>
          <w:p w14:paraId="1EBDDCA2" w14:textId="77777777" w:rsidR="004B65AF" w:rsidRDefault="004B65AF" w:rsidP="00A05E20">
            <w:pPr>
              <w:spacing w:after="0" w:line="240" w:lineRule="auto"/>
              <w:rPr>
                <w:rFonts w:ascii="Arial Narrow" w:hAnsi="Arial Narrow"/>
                <w:b/>
                <w:bCs/>
              </w:rPr>
            </w:pPr>
          </w:p>
          <w:p w14:paraId="74C5FE60" w14:textId="77777777" w:rsidR="004B65AF" w:rsidRDefault="004B65AF" w:rsidP="00A05E20">
            <w:pPr>
              <w:spacing w:after="0" w:line="240" w:lineRule="auto"/>
              <w:rPr>
                <w:rFonts w:ascii="Arial Narrow" w:hAnsi="Arial Narrow"/>
              </w:rPr>
            </w:pPr>
            <w:r w:rsidRPr="007B71D0">
              <w:rPr>
                <w:rFonts w:ascii="Arial Narrow" w:hAnsi="Arial Narrow"/>
              </w:rPr>
              <w:t xml:space="preserve">The bidder is registered </w:t>
            </w:r>
            <w:r>
              <w:rPr>
                <w:rFonts w:ascii="Arial Narrow" w:hAnsi="Arial Narrow"/>
              </w:rPr>
              <w:t xml:space="preserve">in Gaziantep or </w:t>
            </w:r>
            <w:proofErr w:type="spellStart"/>
            <w:r>
              <w:rPr>
                <w:rFonts w:ascii="Arial Narrow" w:hAnsi="Arial Narrow"/>
              </w:rPr>
              <w:t>Hatay</w:t>
            </w:r>
            <w:proofErr w:type="spellEnd"/>
            <w:r>
              <w:rPr>
                <w:rFonts w:ascii="Arial Narrow" w:hAnsi="Arial Narrow"/>
              </w:rPr>
              <w:t xml:space="preserve"> Provinces</w:t>
            </w:r>
          </w:p>
          <w:p w14:paraId="6ABCACAC" w14:textId="77777777" w:rsidR="004B65AF" w:rsidRDefault="004B65AF" w:rsidP="00A05E20">
            <w:pPr>
              <w:spacing w:after="0" w:line="240" w:lineRule="auto"/>
              <w:rPr>
                <w:rFonts w:ascii="Arial Narrow" w:hAnsi="Arial Narrow"/>
              </w:rPr>
            </w:pPr>
          </w:p>
          <w:p w14:paraId="63392FCE" w14:textId="77777777" w:rsidR="004B65AF" w:rsidRPr="007B71D0" w:rsidRDefault="004B65AF" w:rsidP="00A05E20">
            <w:pPr>
              <w:spacing w:after="0" w:line="240" w:lineRule="auto"/>
              <w:rPr>
                <w:rFonts w:ascii="Arial Narrow" w:hAnsi="Arial Narrow"/>
              </w:rPr>
            </w:pPr>
          </w:p>
          <w:p w14:paraId="23EBCC34" w14:textId="77777777" w:rsidR="004B65AF" w:rsidRPr="003928D4" w:rsidRDefault="004B65AF" w:rsidP="00A05E20">
            <w:pPr>
              <w:spacing w:after="0" w:line="240" w:lineRule="auto"/>
              <w:rPr>
                <w:rFonts w:ascii="Arial Narrow" w:hAnsi="Arial Narrow"/>
                <w:b/>
                <w:bCs/>
              </w:rPr>
            </w:pPr>
            <w:r w:rsidRPr="003928D4">
              <w:rPr>
                <w:rFonts w:ascii="Arial Narrow" w:hAnsi="Arial Narrow"/>
                <w:b/>
                <w:bCs/>
              </w:rPr>
              <w:t>Weightage (</w:t>
            </w:r>
            <w:r>
              <w:rPr>
                <w:rFonts w:ascii="Arial Narrow" w:hAnsi="Arial Narrow"/>
                <w:b/>
                <w:bCs/>
              </w:rPr>
              <w:t>10</w:t>
            </w:r>
            <w:r w:rsidRPr="003928D4">
              <w:rPr>
                <w:rFonts w:ascii="Arial Narrow" w:hAnsi="Arial Narrow"/>
                <w:b/>
                <w:bCs/>
              </w:rPr>
              <w:t>%)</w:t>
            </w:r>
          </w:p>
          <w:p w14:paraId="28059C9E" w14:textId="77777777" w:rsidR="004B65AF" w:rsidRDefault="004B65AF" w:rsidP="00A05E20">
            <w:pPr>
              <w:spacing w:after="0" w:line="240" w:lineRule="auto"/>
              <w:rPr>
                <w:rFonts w:ascii="Arial Narrow" w:hAnsi="Arial Narrow"/>
              </w:rPr>
            </w:pPr>
          </w:p>
          <w:p w14:paraId="1F9F4462" w14:textId="77777777" w:rsidR="004B65AF" w:rsidRDefault="004B65AF" w:rsidP="00A05E20">
            <w:pPr>
              <w:spacing w:after="0" w:line="240" w:lineRule="auto"/>
              <w:rPr>
                <w:rFonts w:ascii="Arial Narrow" w:hAnsi="Arial Narrow"/>
              </w:rPr>
            </w:pPr>
          </w:p>
          <w:p w14:paraId="3C0F271D" w14:textId="77777777" w:rsidR="004B65AF" w:rsidRPr="00626E30" w:rsidRDefault="004B65AF" w:rsidP="00A05E20">
            <w:pPr>
              <w:spacing w:after="0" w:line="240" w:lineRule="auto"/>
              <w:rPr>
                <w:rFonts w:ascii="Arial" w:hAnsi="Arial" w:cs="Arial"/>
                <w:b/>
                <w:sz w:val="22"/>
              </w:rPr>
            </w:pPr>
          </w:p>
        </w:tc>
        <w:tc>
          <w:tcPr>
            <w:tcW w:w="3677" w:type="dxa"/>
            <w:shd w:val="clear" w:color="auto" w:fill="BFBFBF"/>
          </w:tcPr>
          <w:p w14:paraId="2C5C5043" w14:textId="77777777" w:rsidR="004B65AF" w:rsidRDefault="004B65AF" w:rsidP="00A05E20">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09" w:type="dxa"/>
            <w:shd w:val="clear" w:color="auto" w:fill="BFBFBF"/>
          </w:tcPr>
          <w:p w14:paraId="6C7FF42D" w14:textId="77777777" w:rsidR="004B65AF" w:rsidRPr="0095148D" w:rsidRDefault="004B65AF" w:rsidP="00A05E20">
            <w:pPr>
              <w:spacing w:after="0" w:line="240" w:lineRule="auto"/>
              <w:jc w:val="center"/>
              <w:rPr>
                <w:rFonts w:ascii="Arial Narrow" w:hAnsi="Arial Narrow"/>
                <w:b/>
              </w:rPr>
            </w:pPr>
            <w:r w:rsidRPr="0095148D">
              <w:rPr>
                <w:rFonts w:ascii="Arial Narrow" w:hAnsi="Arial Narrow"/>
                <w:b/>
              </w:rPr>
              <w:t>Comments</w:t>
            </w:r>
          </w:p>
        </w:tc>
      </w:tr>
      <w:tr w:rsidR="004B65AF" w:rsidRPr="0095148D" w14:paraId="4BDEEF7A" w14:textId="77777777" w:rsidTr="004B65AF">
        <w:trPr>
          <w:trHeight w:val="271"/>
        </w:trPr>
        <w:tc>
          <w:tcPr>
            <w:tcW w:w="586" w:type="dxa"/>
            <w:vMerge/>
          </w:tcPr>
          <w:p w14:paraId="11E33B25" w14:textId="77777777" w:rsidR="004B65AF" w:rsidRDefault="004B65AF" w:rsidP="00A05E20">
            <w:pPr>
              <w:spacing w:after="0" w:line="240" w:lineRule="auto"/>
              <w:rPr>
                <w:rFonts w:ascii="Arial Narrow" w:hAnsi="Arial Narrow"/>
                <w:b/>
                <w:i/>
              </w:rPr>
            </w:pPr>
          </w:p>
        </w:tc>
        <w:tc>
          <w:tcPr>
            <w:tcW w:w="3344" w:type="dxa"/>
            <w:vMerge/>
          </w:tcPr>
          <w:p w14:paraId="5560B03D" w14:textId="77777777" w:rsidR="004B65AF" w:rsidRPr="00626E30" w:rsidRDefault="004B65AF" w:rsidP="00A05E20">
            <w:pPr>
              <w:spacing w:after="0" w:line="240" w:lineRule="auto"/>
              <w:rPr>
                <w:rFonts w:ascii="Arial" w:hAnsi="Arial" w:cs="Arial"/>
                <w:b/>
                <w:sz w:val="22"/>
              </w:rPr>
            </w:pPr>
          </w:p>
        </w:tc>
        <w:tc>
          <w:tcPr>
            <w:tcW w:w="3677" w:type="dxa"/>
            <w:shd w:val="clear" w:color="auto" w:fill="auto"/>
          </w:tcPr>
          <w:p w14:paraId="7955FE08" w14:textId="77777777" w:rsidR="004B65AF" w:rsidRDefault="004B65AF" w:rsidP="00A05E20">
            <w:pPr>
              <w:spacing w:after="0" w:line="240" w:lineRule="auto"/>
              <w:jc w:val="center"/>
              <w:rPr>
                <w:rFonts w:ascii="Arial Narrow" w:hAnsi="Arial Narrow"/>
                <w:b/>
              </w:rPr>
            </w:pPr>
          </w:p>
        </w:tc>
        <w:tc>
          <w:tcPr>
            <w:tcW w:w="1409" w:type="dxa"/>
            <w:shd w:val="clear" w:color="auto" w:fill="auto"/>
          </w:tcPr>
          <w:p w14:paraId="72FF6BFE" w14:textId="77777777" w:rsidR="004B65AF" w:rsidRPr="0095148D" w:rsidRDefault="004B65AF" w:rsidP="00A05E20">
            <w:pPr>
              <w:spacing w:after="0" w:line="240" w:lineRule="auto"/>
              <w:jc w:val="center"/>
              <w:rPr>
                <w:rFonts w:ascii="Arial Narrow" w:hAnsi="Arial Narrow"/>
                <w:b/>
              </w:rPr>
            </w:pPr>
          </w:p>
        </w:tc>
      </w:tr>
    </w:tbl>
    <w:p w14:paraId="4295ED11" w14:textId="77777777" w:rsidR="004B65AF" w:rsidRPr="00E02906" w:rsidRDefault="004B65AF" w:rsidP="004B65AF">
      <w:pPr>
        <w:rPr>
          <w:rFonts w:cstheme="minorHAnsi"/>
          <w:i/>
          <w:iCs/>
        </w:rPr>
      </w:pPr>
    </w:p>
    <w:tbl>
      <w:tblPr>
        <w:tblStyle w:val="TableGrid"/>
        <w:tblW w:w="0" w:type="auto"/>
        <w:tblInd w:w="0" w:type="dxa"/>
        <w:tblLook w:val="04A0" w:firstRow="1" w:lastRow="0" w:firstColumn="1" w:lastColumn="0" w:noHBand="0" w:noVBand="1"/>
      </w:tblPr>
      <w:tblGrid>
        <w:gridCol w:w="4815"/>
        <w:gridCol w:w="1843"/>
        <w:gridCol w:w="2358"/>
      </w:tblGrid>
      <w:tr w:rsidR="00434367" w:rsidRPr="006B071D" w14:paraId="1FFB1008" w14:textId="77777777" w:rsidTr="00A05E20">
        <w:trPr>
          <w:trHeight w:val="461"/>
        </w:trPr>
        <w:tc>
          <w:tcPr>
            <w:tcW w:w="9016" w:type="dxa"/>
            <w:gridSpan w:val="3"/>
            <w:shd w:val="clear" w:color="auto" w:fill="FF0000"/>
            <w:vAlign w:val="center"/>
          </w:tcPr>
          <w:p w14:paraId="0FA74B29" w14:textId="77777777" w:rsidR="00434367" w:rsidRPr="006B071D" w:rsidRDefault="00434367" w:rsidP="00A05E20">
            <w:pPr>
              <w:spacing w:after="0"/>
              <w:rPr>
                <w:b/>
                <w:color w:val="FFFFFF" w:themeColor="background1"/>
              </w:rPr>
            </w:pPr>
            <w:r w:rsidRPr="006B071D">
              <w:rPr>
                <w:b/>
                <w:color w:val="FFFFFF" w:themeColor="background1"/>
              </w:rPr>
              <w:t>We, the Bidder, hereby confirm we compliance with the following policies and requirements:</w:t>
            </w:r>
          </w:p>
        </w:tc>
      </w:tr>
      <w:tr w:rsidR="00434367" w:rsidRPr="006B071D" w14:paraId="3C8A09F7" w14:textId="77777777" w:rsidTr="00A05E20">
        <w:trPr>
          <w:trHeight w:val="248"/>
        </w:trPr>
        <w:tc>
          <w:tcPr>
            <w:tcW w:w="4815" w:type="dxa"/>
            <w:shd w:val="clear" w:color="auto" w:fill="D9D9D9" w:themeFill="background1" w:themeFillShade="D9"/>
            <w:vAlign w:val="center"/>
          </w:tcPr>
          <w:p w14:paraId="7DA2B5DB" w14:textId="77777777" w:rsidR="00434367" w:rsidRPr="006B071D" w:rsidRDefault="00434367" w:rsidP="00A05E20">
            <w:pPr>
              <w:spacing w:after="0"/>
              <w:jc w:val="center"/>
              <w:rPr>
                <w:b/>
              </w:rPr>
            </w:pPr>
            <w:r w:rsidRPr="006B071D">
              <w:rPr>
                <w:b/>
              </w:rPr>
              <w:t>Policy</w:t>
            </w:r>
          </w:p>
        </w:tc>
        <w:tc>
          <w:tcPr>
            <w:tcW w:w="1843" w:type="dxa"/>
            <w:shd w:val="clear" w:color="auto" w:fill="D9D9D9" w:themeFill="background1" w:themeFillShade="D9"/>
            <w:vAlign w:val="center"/>
          </w:tcPr>
          <w:p w14:paraId="6627802D" w14:textId="77777777" w:rsidR="00434367" w:rsidRPr="006B071D" w:rsidRDefault="00434367" w:rsidP="00A05E20">
            <w:pPr>
              <w:spacing w:after="0"/>
              <w:jc w:val="center"/>
              <w:rPr>
                <w:b/>
              </w:rPr>
            </w:pPr>
            <w:r>
              <w:rPr>
                <w:b/>
              </w:rPr>
              <w:t>Policy / Document</w:t>
            </w:r>
          </w:p>
        </w:tc>
        <w:tc>
          <w:tcPr>
            <w:tcW w:w="2358" w:type="dxa"/>
            <w:shd w:val="clear" w:color="auto" w:fill="D9D9D9" w:themeFill="background1" w:themeFillShade="D9"/>
            <w:vAlign w:val="center"/>
          </w:tcPr>
          <w:p w14:paraId="146D34AA" w14:textId="77777777" w:rsidR="00434367" w:rsidRPr="006B071D" w:rsidRDefault="00434367" w:rsidP="00A05E20">
            <w:pPr>
              <w:spacing w:after="0"/>
              <w:jc w:val="center"/>
              <w:rPr>
                <w:b/>
              </w:rPr>
            </w:pPr>
            <w:r>
              <w:rPr>
                <w:b/>
              </w:rPr>
              <w:t>Signature</w:t>
            </w:r>
          </w:p>
        </w:tc>
      </w:tr>
      <w:tr w:rsidR="00434367" w14:paraId="7C89E9E3" w14:textId="77777777" w:rsidTr="00A05E20">
        <w:trPr>
          <w:trHeight w:val="503"/>
        </w:trPr>
        <w:tc>
          <w:tcPr>
            <w:tcW w:w="4815" w:type="dxa"/>
            <w:vAlign w:val="center"/>
          </w:tcPr>
          <w:p w14:paraId="16AD2904" w14:textId="77777777" w:rsidR="00434367" w:rsidRDefault="00434367" w:rsidP="00A05E20">
            <w:pPr>
              <w:spacing w:after="0"/>
              <w:jc w:val="center"/>
            </w:pPr>
            <w:r>
              <w:t>Terms &amp; Conditions of Bidding</w:t>
            </w:r>
          </w:p>
        </w:tc>
        <w:tc>
          <w:tcPr>
            <w:tcW w:w="1843" w:type="dxa"/>
            <w:vAlign w:val="center"/>
          </w:tcPr>
          <w:p w14:paraId="0C0B4198" w14:textId="77777777" w:rsidR="00434367" w:rsidRDefault="00434367" w:rsidP="00A05E20">
            <w:pPr>
              <w:spacing w:after="0"/>
              <w:jc w:val="center"/>
            </w:pPr>
            <w:r>
              <w:rPr>
                <w:rFonts w:ascii="Gill Sans MT" w:hAnsi="Gill Sans MT" w:cs="Arial"/>
                <w:i/>
              </w:rPr>
              <w:object w:dxaOrig="1535" w:dyaOrig="992" w14:anchorId="5580C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0" o:title=""/>
                </v:shape>
                <o:OLEObject Type="Embed" ProgID="Acrobat.Document.DC" ShapeID="_x0000_i1025" DrawAspect="Icon" ObjectID="_1741759973" r:id="rId11"/>
              </w:object>
            </w:r>
          </w:p>
        </w:tc>
        <w:tc>
          <w:tcPr>
            <w:tcW w:w="2358" w:type="dxa"/>
            <w:vAlign w:val="center"/>
          </w:tcPr>
          <w:p w14:paraId="26E00E1B" w14:textId="77777777" w:rsidR="00434367" w:rsidRDefault="00434367" w:rsidP="00A05E20">
            <w:pPr>
              <w:tabs>
                <w:tab w:val="left" w:pos="426"/>
                <w:tab w:val="left" w:pos="993"/>
              </w:tabs>
              <w:spacing w:after="0" w:line="240" w:lineRule="auto"/>
              <w:ind w:left="349"/>
            </w:pPr>
          </w:p>
        </w:tc>
      </w:tr>
      <w:tr w:rsidR="00434367" w14:paraId="745992A8" w14:textId="77777777" w:rsidTr="00A05E20">
        <w:trPr>
          <w:trHeight w:val="708"/>
        </w:trPr>
        <w:tc>
          <w:tcPr>
            <w:tcW w:w="4815" w:type="dxa"/>
            <w:vAlign w:val="center"/>
          </w:tcPr>
          <w:p w14:paraId="51DE9FA0" w14:textId="77777777" w:rsidR="00434367" w:rsidRDefault="00434367" w:rsidP="00A05E20">
            <w:pPr>
              <w:spacing w:after="0"/>
              <w:jc w:val="center"/>
            </w:pPr>
            <w:r>
              <w:t>Terms &amp; Conditions of Purchase</w:t>
            </w:r>
          </w:p>
        </w:tc>
        <w:bookmarkStart w:id="1" w:name="_MON_1738574464"/>
        <w:bookmarkEnd w:id="1"/>
        <w:tc>
          <w:tcPr>
            <w:tcW w:w="1843" w:type="dxa"/>
            <w:vAlign w:val="center"/>
          </w:tcPr>
          <w:p w14:paraId="649EA832" w14:textId="77777777" w:rsidR="00434367" w:rsidRDefault="00434367" w:rsidP="00A05E20">
            <w:pPr>
              <w:spacing w:after="0"/>
              <w:jc w:val="center"/>
            </w:pPr>
            <w:r>
              <w:object w:dxaOrig="1534" w:dyaOrig="991" w14:anchorId="499FB9CA">
                <v:shape id="_x0000_i1026" type="#_x0000_t75" style="width:76.6pt;height:49.55pt" o:ole="">
                  <v:imagedata r:id="rId12" o:title=""/>
                </v:shape>
                <o:OLEObject Type="Embed" ProgID="Word.Document.12" ShapeID="_x0000_i1026" DrawAspect="Icon" ObjectID="_1741759974" r:id="rId13">
                  <o:FieldCodes>\s</o:FieldCodes>
                </o:OLEObject>
              </w:object>
            </w:r>
          </w:p>
        </w:tc>
        <w:tc>
          <w:tcPr>
            <w:tcW w:w="2358" w:type="dxa"/>
            <w:vAlign w:val="center"/>
          </w:tcPr>
          <w:p w14:paraId="35A775A9" w14:textId="77777777" w:rsidR="00434367" w:rsidRDefault="00434367" w:rsidP="00A05E20">
            <w:pPr>
              <w:spacing w:after="0"/>
              <w:jc w:val="center"/>
            </w:pPr>
          </w:p>
        </w:tc>
      </w:tr>
      <w:tr w:rsidR="00434367" w14:paraId="0CB6C564" w14:textId="77777777" w:rsidTr="00A05E20">
        <w:trPr>
          <w:trHeight w:val="708"/>
        </w:trPr>
        <w:tc>
          <w:tcPr>
            <w:tcW w:w="4815" w:type="dxa"/>
            <w:vAlign w:val="center"/>
          </w:tcPr>
          <w:p w14:paraId="2B5C3510" w14:textId="77777777" w:rsidR="00434367" w:rsidRDefault="00434367" w:rsidP="00A05E20">
            <w:pPr>
              <w:spacing w:after="0"/>
              <w:jc w:val="center"/>
            </w:pPr>
            <w:r>
              <w:t>Supplier Sustainability Policy</w:t>
            </w:r>
          </w:p>
          <w:p w14:paraId="0B6C6E5F" w14:textId="77777777" w:rsidR="00434367" w:rsidRDefault="00434367" w:rsidP="00A05E20">
            <w:pPr>
              <w:spacing w:after="0"/>
              <w:jc w:val="center"/>
            </w:pPr>
            <w:r>
              <w:t>and the included mandatory policies</w:t>
            </w:r>
          </w:p>
        </w:tc>
        <w:tc>
          <w:tcPr>
            <w:tcW w:w="1843" w:type="dxa"/>
            <w:vAlign w:val="center"/>
          </w:tcPr>
          <w:p w14:paraId="59D2F7E5" w14:textId="77777777" w:rsidR="00434367" w:rsidRPr="00B23B81" w:rsidRDefault="00000000" w:rsidP="00A05E20">
            <w:pPr>
              <w:spacing w:after="0"/>
              <w:jc w:val="center"/>
              <w:rPr>
                <w:highlight w:val="yellow"/>
              </w:rPr>
            </w:pPr>
            <w:hyperlink r:id="rId14" w:history="1">
              <w:r w:rsidR="00434367" w:rsidRPr="00B46C4E">
                <w:rPr>
                  <w:rStyle w:val="Hyperlink"/>
                </w:rPr>
                <w:t>Click Here to Access</w:t>
              </w:r>
            </w:hyperlink>
          </w:p>
        </w:tc>
        <w:tc>
          <w:tcPr>
            <w:tcW w:w="2358" w:type="dxa"/>
            <w:vAlign w:val="center"/>
          </w:tcPr>
          <w:p w14:paraId="0D7CEDAD" w14:textId="77777777" w:rsidR="00434367" w:rsidRDefault="00434367" w:rsidP="00A05E20">
            <w:pPr>
              <w:spacing w:after="0"/>
              <w:jc w:val="center"/>
            </w:pPr>
          </w:p>
        </w:tc>
      </w:tr>
    </w:tbl>
    <w:p w14:paraId="0CB48589" w14:textId="77777777" w:rsidR="004B65AF" w:rsidRDefault="004B65AF" w:rsidP="004B65AF">
      <w:pPr>
        <w:rPr>
          <w:rFonts w:cstheme="minorHAnsi"/>
          <w:b/>
          <w:bCs/>
          <w:u w:val="single"/>
        </w:rPr>
      </w:pPr>
      <w:r>
        <w:rPr>
          <w:rFonts w:cstheme="minorHAnsi"/>
          <w:b/>
          <w:bCs/>
          <w:u w:val="single"/>
        </w:rPr>
        <w:br w:type="page"/>
      </w:r>
    </w:p>
    <w:p w14:paraId="0473A2E1" w14:textId="77777777" w:rsidR="004B65AF" w:rsidRDefault="004B65AF" w:rsidP="004B65AF">
      <w:pPr>
        <w:pStyle w:val="Heading2"/>
        <w:jc w:val="center"/>
        <w:rPr>
          <w:rFonts w:asciiTheme="minorHAnsi" w:hAnsiTheme="minorHAnsi" w:cstheme="minorHAnsi"/>
          <w:b/>
          <w:color w:val="auto"/>
          <w:sz w:val="32"/>
          <w:szCs w:val="32"/>
        </w:rPr>
      </w:pPr>
      <w:bookmarkStart w:id="2" w:name="_SECTION_4_–"/>
      <w:bookmarkEnd w:id="2"/>
      <w:r w:rsidRPr="002E6366">
        <w:rPr>
          <w:rFonts w:asciiTheme="minorHAnsi" w:hAnsiTheme="minorHAnsi" w:cstheme="minorHAnsi"/>
          <w:b/>
          <w:color w:val="auto"/>
          <w:sz w:val="32"/>
          <w:szCs w:val="32"/>
        </w:rPr>
        <w:lastRenderedPageBreak/>
        <w:t>S</w:t>
      </w:r>
      <w:r>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COMMERCIAL QUESTIONS</w:t>
      </w:r>
    </w:p>
    <w:p w14:paraId="633C3780" w14:textId="77777777" w:rsidR="004B65AF" w:rsidRDefault="004B65AF" w:rsidP="004B65AF"/>
    <w:p w14:paraId="182A1852" w14:textId="77777777" w:rsidR="004B65AF" w:rsidRPr="00220EE9" w:rsidRDefault="004B65AF" w:rsidP="004B65AF">
      <w:pPr>
        <w:rPr>
          <w:b/>
          <w:bCs/>
          <w:sz w:val="28"/>
          <w:szCs w:val="28"/>
        </w:rPr>
      </w:pPr>
      <w:r w:rsidRPr="00220EE9">
        <w:rPr>
          <w:b/>
          <w:bCs/>
          <w:sz w:val="28"/>
          <w:szCs w:val="28"/>
        </w:rPr>
        <w:t>Commercial Offer for Lot 1: Gaziantep</w:t>
      </w:r>
    </w:p>
    <w:p w14:paraId="21F3CE11" w14:textId="77777777" w:rsidR="004B65AF" w:rsidRDefault="004B65AF" w:rsidP="004B65AF">
      <w:pPr>
        <w:rPr>
          <w:rFonts w:cstheme="minorHAnsi"/>
          <w:b/>
          <w:bCs/>
          <w:i/>
          <w:highlight w:val="yellow"/>
        </w:rPr>
      </w:pPr>
    </w:p>
    <w:tbl>
      <w:tblPr>
        <w:tblW w:w="10350" w:type="dxa"/>
        <w:tblInd w:w="-185" w:type="dxa"/>
        <w:tblLayout w:type="fixed"/>
        <w:tblLook w:val="04A0" w:firstRow="1" w:lastRow="0" w:firstColumn="1" w:lastColumn="0" w:noHBand="0" w:noVBand="1"/>
      </w:tblPr>
      <w:tblGrid>
        <w:gridCol w:w="606"/>
        <w:gridCol w:w="3827"/>
        <w:gridCol w:w="2126"/>
        <w:gridCol w:w="3791"/>
      </w:tblGrid>
      <w:tr w:rsidR="004B65AF" w14:paraId="598936FD" w14:textId="77777777" w:rsidTr="00A05E20">
        <w:trPr>
          <w:trHeight w:val="349"/>
        </w:trPr>
        <w:tc>
          <w:tcPr>
            <w:tcW w:w="606" w:type="dxa"/>
            <w:tcBorders>
              <w:top w:val="single" w:sz="4" w:space="0" w:color="auto"/>
              <w:left w:val="single" w:sz="4" w:space="0" w:color="auto"/>
              <w:bottom w:val="single" w:sz="4" w:space="0" w:color="auto"/>
              <w:right w:val="single" w:sz="4" w:space="0" w:color="auto"/>
            </w:tcBorders>
            <w:shd w:val="clear" w:color="auto" w:fill="FF0000"/>
            <w:hideMark/>
          </w:tcPr>
          <w:p w14:paraId="21353892" w14:textId="77777777" w:rsidR="004B65AF" w:rsidRPr="007B74EF" w:rsidRDefault="004B65AF" w:rsidP="00A05E20">
            <w:pPr>
              <w:spacing w:before="100" w:beforeAutospacing="1" w:after="0" w:line="276" w:lineRule="auto"/>
              <w:jc w:val="center"/>
              <w:rPr>
                <w:rFonts w:ascii="Arial" w:hAnsi="Arial" w:cs="Arial"/>
                <w:b/>
              </w:rPr>
            </w:pPr>
            <w:r w:rsidRPr="00030B5C">
              <w:rPr>
                <w:rFonts w:ascii="Arial" w:hAnsi="Arial" w:cs="Arial"/>
                <w:b/>
                <w:color w:val="FFFFFF" w:themeColor="background1"/>
              </w:rPr>
              <w:t>No:</w:t>
            </w:r>
          </w:p>
        </w:tc>
        <w:tc>
          <w:tcPr>
            <w:tcW w:w="3827" w:type="dxa"/>
            <w:tcBorders>
              <w:top w:val="single" w:sz="4" w:space="0" w:color="auto"/>
              <w:left w:val="single" w:sz="4" w:space="0" w:color="auto"/>
              <w:bottom w:val="single" w:sz="4" w:space="0" w:color="auto"/>
              <w:right w:val="single" w:sz="4" w:space="0" w:color="auto"/>
            </w:tcBorders>
            <w:shd w:val="clear" w:color="auto" w:fill="FF0000"/>
            <w:hideMark/>
          </w:tcPr>
          <w:p w14:paraId="11C7FD14" w14:textId="77777777" w:rsidR="004B65AF" w:rsidRPr="009B5A3F" w:rsidRDefault="004B65AF" w:rsidP="00A05E20">
            <w:pPr>
              <w:rPr>
                <w:rFonts w:asciiTheme="minorBidi" w:hAnsiTheme="minorBidi"/>
                <w:b/>
                <w:bCs/>
                <w:color w:val="FFFFFF" w:themeColor="background1"/>
              </w:rPr>
            </w:pPr>
            <w:r w:rsidRPr="009B5A3F">
              <w:rPr>
                <w:rFonts w:asciiTheme="minorBidi" w:hAnsiTheme="minorBidi"/>
                <w:b/>
                <w:bCs/>
                <w:color w:val="FFFFFF" w:themeColor="background1"/>
              </w:rPr>
              <w:t>Service Description</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4044990B" w14:textId="77777777" w:rsidR="004B65AF" w:rsidRPr="009B5A3F" w:rsidRDefault="004B65AF" w:rsidP="00A05E20">
            <w:pPr>
              <w:rPr>
                <w:rFonts w:asciiTheme="minorBidi" w:hAnsiTheme="minorBidi"/>
                <w:b/>
                <w:bCs/>
                <w:color w:val="FFFFFF" w:themeColor="background1"/>
              </w:rPr>
            </w:pPr>
            <w:r w:rsidRPr="009B5A3F">
              <w:rPr>
                <w:rFonts w:asciiTheme="minorBidi" w:hAnsiTheme="minorBidi"/>
                <w:b/>
                <w:bCs/>
                <w:color w:val="FFFFFF" w:themeColor="background1"/>
              </w:rPr>
              <w:t>Unit</w:t>
            </w:r>
          </w:p>
        </w:tc>
        <w:tc>
          <w:tcPr>
            <w:tcW w:w="3791" w:type="dxa"/>
            <w:tcBorders>
              <w:top w:val="single" w:sz="4" w:space="0" w:color="auto"/>
              <w:left w:val="single" w:sz="4" w:space="0" w:color="auto"/>
              <w:bottom w:val="single" w:sz="4" w:space="0" w:color="auto"/>
              <w:right w:val="single" w:sz="4" w:space="0" w:color="auto"/>
            </w:tcBorders>
            <w:shd w:val="clear" w:color="auto" w:fill="FF0000"/>
            <w:hideMark/>
          </w:tcPr>
          <w:p w14:paraId="22B01E5A" w14:textId="77777777" w:rsidR="004B65AF" w:rsidRPr="009B5A3F" w:rsidRDefault="004B65AF" w:rsidP="00A05E20">
            <w:pPr>
              <w:rPr>
                <w:rFonts w:asciiTheme="minorBidi" w:hAnsiTheme="minorBidi"/>
                <w:b/>
                <w:bCs/>
                <w:color w:val="FFFFFF" w:themeColor="background1"/>
              </w:rPr>
            </w:pPr>
            <w:r>
              <w:rPr>
                <w:rFonts w:asciiTheme="minorBidi" w:hAnsiTheme="minorBidi"/>
                <w:b/>
                <w:bCs/>
                <w:color w:val="FFFFFF" w:themeColor="background1"/>
              </w:rPr>
              <w:t>Unit Price (Excluding VAT)</w:t>
            </w:r>
          </w:p>
        </w:tc>
      </w:tr>
      <w:tr w:rsidR="004B65AF" w14:paraId="0C7D2CF8"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00F6F04"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B229D87"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Daily Labour for Warehouse Operations – Full Day – 8 hours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A024346"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3DBA607" w14:textId="77777777" w:rsidR="004B65AF" w:rsidRPr="00030B5C" w:rsidRDefault="004B65AF" w:rsidP="00A05E20">
            <w:pPr>
              <w:rPr>
                <w:rFonts w:asciiTheme="minorBidi" w:hAnsiTheme="minorBidi"/>
                <w:b/>
                <w:color w:val="000000" w:themeColor="text1"/>
              </w:rPr>
            </w:pPr>
          </w:p>
        </w:tc>
      </w:tr>
      <w:tr w:rsidR="004B65AF" w14:paraId="5CD06BDD"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932D214"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DB214A4"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Daily Labour for Warehouse Operations – Half Day – 4 hours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3CECD70"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FAC3741" w14:textId="77777777" w:rsidR="004B65AF" w:rsidRPr="00030B5C" w:rsidRDefault="004B65AF" w:rsidP="00A05E20">
            <w:pPr>
              <w:rPr>
                <w:rFonts w:asciiTheme="minorBidi" w:hAnsiTheme="minorBidi"/>
                <w:b/>
                <w:color w:val="000000" w:themeColor="text1"/>
              </w:rPr>
            </w:pPr>
          </w:p>
        </w:tc>
      </w:tr>
      <w:tr w:rsidR="004B65AF" w14:paraId="4F202194"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2C6E06A"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3</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29C2842"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Pick Up Truck / (17,6m3)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BC15F72"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477485E" w14:textId="77777777" w:rsidR="004B65AF" w:rsidRPr="00030B5C" w:rsidRDefault="004B65AF" w:rsidP="00A05E20">
            <w:pPr>
              <w:rPr>
                <w:rFonts w:asciiTheme="minorBidi" w:hAnsiTheme="minorBidi"/>
                <w:b/>
                <w:color w:val="000000" w:themeColor="text1"/>
              </w:rPr>
            </w:pPr>
          </w:p>
        </w:tc>
      </w:tr>
      <w:tr w:rsidR="004B65AF" w14:paraId="6DC76A40"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EB50608"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4</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1B51D87"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Large Pick Up Truck / (22,5m3)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C3A757F"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9BA5E7B" w14:textId="77777777" w:rsidR="004B65AF" w:rsidRPr="00030B5C" w:rsidRDefault="004B65AF" w:rsidP="00A05E20">
            <w:pPr>
              <w:rPr>
                <w:rFonts w:asciiTheme="minorBidi" w:hAnsiTheme="minorBidi"/>
                <w:b/>
                <w:color w:val="000000" w:themeColor="text1"/>
              </w:rPr>
            </w:pPr>
          </w:p>
        </w:tc>
      </w:tr>
      <w:tr w:rsidR="004B65AF" w14:paraId="7DC319AB"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64403BA"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5</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A4FAE64"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 xml:space="preserve">Loading / Offloading for </w:t>
            </w:r>
            <w:proofErr w:type="spellStart"/>
            <w:r w:rsidRPr="00030B5C">
              <w:rPr>
                <w:rFonts w:asciiTheme="minorBidi" w:hAnsiTheme="minorBidi"/>
                <w:bCs/>
                <w:color w:val="000000" w:themeColor="text1"/>
              </w:rPr>
              <w:t>Standart</w:t>
            </w:r>
            <w:proofErr w:type="spellEnd"/>
            <w:r w:rsidRPr="00030B5C">
              <w:rPr>
                <w:rFonts w:asciiTheme="minorBidi" w:hAnsiTheme="minorBidi"/>
                <w:bCs/>
                <w:color w:val="000000" w:themeColor="text1"/>
              </w:rPr>
              <w:t xml:space="preserve"> Truck / (45m3)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DE21887"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5D3E9F5" w14:textId="77777777" w:rsidR="004B65AF" w:rsidRPr="00030B5C" w:rsidRDefault="004B65AF" w:rsidP="00A05E20">
            <w:pPr>
              <w:rPr>
                <w:rFonts w:asciiTheme="minorBidi" w:hAnsiTheme="minorBidi"/>
                <w:b/>
                <w:color w:val="000000" w:themeColor="text1"/>
              </w:rPr>
            </w:pPr>
          </w:p>
        </w:tc>
      </w:tr>
      <w:tr w:rsidR="004B65AF" w14:paraId="47D5C9A2"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0BCA1C4"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F96C4BB"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Large Truck / (50m3)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605FC51"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EADAD14" w14:textId="77777777" w:rsidR="004B65AF" w:rsidRPr="00030B5C" w:rsidRDefault="004B65AF" w:rsidP="00A05E20">
            <w:pPr>
              <w:rPr>
                <w:rFonts w:asciiTheme="minorBidi" w:hAnsiTheme="minorBidi"/>
                <w:b/>
                <w:color w:val="000000" w:themeColor="text1"/>
              </w:rPr>
            </w:pPr>
          </w:p>
        </w:tc>
      </w:tr>
      <w:tr w:rsidR="004B65AF" w14:paraId="720C2683"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FA51EDF"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C9E34BE"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TIR (80m3)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5A2DDF"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A9E9D7A" w14:textId="77777777" w:rsidR="004B65AF" w:rsidRPr="00030B5C" w:rsidRDefault="004B65AF" w:rsidP="00A05E20">
            <w:pPr>
              <w:rPr>
                <w:rFonts w:asciiTheme="minorBidi" w:hAnsiTheme="minorBidi"/>
                <w:b/>
                <w:color w:val="000000" w:themeColor="text1"/>
              </w:rPr>
            </w:pPr>
          </w:p>
        </w:tc>
      </w:tr>
      <w:tr w:rsidR="004B65AF" w14:paraId="186BD1C4"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72E5D95"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8</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8C90FD9"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Mega TIR (90m3)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471AED4"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84CE14B" w14:textId="77777777" w:rsidR="004B65AF" w:rsidRPr="00030B5C" w:rsidRDefault="004B65AF" w:rsidP="00A05E20">
            <w:pPr>
              <w:rPr>
                <w:rFonts w:asciiTheme="minorBidi" w:hAnsiTheme="minorBidi"/>
                <w:b/>
                <w:color w:val="000000" w:themeColor="text1"/>
              </w:rPr>
            </w:pPr>
          </w:p>
        </w:tc>
      </w:tr>
      <w:tr w:rsidR="00F807AF" w14:paraId="170D643E"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1286D5D3" w14:textId="77CB64CE" w:rsidR="00F807AF" w:rsidRPr="00030B5C" w:rsidRDefault="00F807AF" w:rsidP="00A05E20">
            <w:pPr>
              <w:spacing w:before="100" w:beforeAutospacing="1" w:after="0" w:line="276" w:lineRule="auto"/>
              <w:rPr>
                <w:rFonts w:ascii="Arial" w:hAnsi="Arial" w:cs="Arial"/>
                <w:bCs/>
                <w:color w:val="000000" w:themeColor="text1"/>
              </w:rPr>
            </w:pPr>
            <w:r>
              <w:rPr>
                <w:rFonts w:ascii="Arial" w:hAnsi="Arial" w:cs="Arial"/>
                <w:bCs/>
                <w:color w:val="000000" w:themeColor="text1"/>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C5C24D" w14:textId="1E25ABCD" w:rsidR="00F807AF" w:rsidRPr="00030B5C" w:rsidRDefault="00F807AF" w:rsidP="00A05E20">
            <w:pPr>
              <w:rPr>
                <w:rFonts w:asciiTheme="minorBidi" w:hAnsiTheme="minorBidi"/>
                <w:bCs/>
                <w:color w:val="000000" w:themeColor="text1"/>
              </w:rPr>
            </w:pPr>
            <w:r>
              <w:rPr>
                <w:rFonts w:asciiTheme="minorBidi" w:hAnsiTheme="minorBidi"/>
                <w:bCs/>
                <w:color w:val="000000" w:themeColor="text1"/>
              </w:rPr>
              <w:t>Daily Labour for Field Operations (</w:t>
            </w:r>
            <w:proofErr w:type="spellStart"/>
            <w:r>
              <w:rPr>
                <w:rFonts w:asciiTheme="minorBidi" w:hAnsiTheme="minorBidi"/>
                <w:bCs/>
                <w:color w:val="000000" w:themeColor="text1"/>
              </w:rPr>
              <w:t>Adıyaman</w:t>
            </w:r>
            <w:proofErr w:type="spellEnd"/>
            <w:r>
              <w:rPr>
                <w:rFonts w:asciiTheme="minorBidi" w:hAnsiTheme="minorBidi"/>
                <w:bCs/>
                <w:color w:val="000000" w:themeColor="text1"/>
              </w:rPr>
              <w:t xml:space="preserve"> Subdistricts , </w:t>
            </w:r>
            <w:proofErr w:type="spellStart"/>
            <w:r>
              <w:rPr>
                <w:rFonts w:asciiTheme="minorBidi" w:hAnsiTheme="minorBidi"/>
                <w:bCs/>
                <w:color w:val="000000" w:themeColor="text1"/>
              </w:rPr>
              <w:t>K.Maraş</w:t>
            </w:r>
            <w:proofErr w:type="spellEnd"/>
            <w:r>
              <w:rPr>
                <w:rFonts w:asciiTheme="minorBidi" w:hAnsiTheme="minorBidi"/>
                <w:bCs/>
                <w:color w:val="000000" w:themeColor="text1"/>
              </w:rPr>
              <w:t xml:space="preserve"> Subdistricts)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BE07A" w14:textId="7FFB2C49" w:rsidR="00F807AF" w:rsidRPr="00030B5C" w:rsidRDefault="00F807AF" w:rsidP="00A05E20">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C9F51AE" w14:textId="77777777" w:rsidR="00F807AF" w:rsidRPr="00030B5C" w:rsidRDefault="00F807AF" w:rsidP="00A05E20">
            <w:pPr>
              <w:rPr>
                <w:rFonts w:asciiTheme="minorBidi" w:hAnsiTheme="minorBidi"/>
                <w:b/>
                <w:color w:val="000000" w:themeColor="text1"/>
              </w:rPr>
            </w:pPr>
          </w:p>
        </w:tc>
      </w:tr>
    </w:tbl>
    <w:p w14:paraId="7B5B05AB" w14:textId="77777777" w:rsidR="004B65AF" w:rsidRDefault="004B65AF" w:rsidP="004B65AF">
      <w:pPr>
        <w:rPr>
          <w:rFonts w:cstheme="minorHAnsi"/>
          <w:bCs/>
        </w:rPr>
      </w:pPr>
    </w:p>
    <w:p w14:paraId="6DF57D89" w14:textId="77777777" w:rsidR="004B65AF" w:rsidRDefault="004B65AF" w:rsidP="004B65AF">
      <w:pPr>
        <w:rPr>
          <w:rFonts w:cstheme="minorHAnsi"/>
          <w:bCs/>
        </w:rPr>
      </w:pPr>
    </w:p>
    <w:p w14:paraId="7DDDD9E4" w14:textId="77777777" w:rsidR="004B65AF" w:rsidRDefault="004B65AF" w:rsidP="004B65AF">
      <w:pPr>
        <w:rPr>
          <w:rFonts w:cstheme="minorHAnsi"/>
          <w:bCs/>
        </w:rPr>
      </w:pPr>
    </w:p>
    <w:p w14:paraId="42FCFA09" w14:textId="77777777" w:rsidR="004B65AF" w:rsidRDefault="004B65AF" w:rsidP="004B65AF">
      <w:pPr>
        <w:rPr>
          <w:rFonts w:cstheme="minorHAnsi"/>
          <w:bCs/>
        </w:rPr>
      </w:pPr>
    </w:p>
    <w:p w14:paraId="7E110EFF" w14:textId="77777777" w:rsidR="004B65AF" w:rsidRDefault="004B65AF" w:rsidP="004B65AF">
      <w:pPr>
        <w:rPr>
          <w:rFonts w:cstheme="minorHAnsi"/>
          <w:bCs/>
        </w:rPr>
      </w:pPr>
    </w:p>
    <w:p w14:paraId="1A29D594" w14:textId="77777777" w:rsidR="004B65AF" w:rsidRPr="007274F7" w:rsidRDefault="004B65AF" w:rsidP="004B65AF">
      <w:pPr>
        <w:rPr>
          <w:b/>
          <w:bCs/>
          <w:sz w:val="28"/>
          <w:szCs w:val="28"/>
        </w:rPr>
      </w:pPr>
      <w:r w:rsidRPr="007274F7">
        <w:rPr>
          <w:b/>
          <w:bCs/>
          <w:sz w:val="28"/>
          <w:szCs w:val="28"/>
        </w:rPr>
        <w:t xml:space="preserve">Commercial Offer for Lot </w:t>
      </w:r>
      <w:r>
        <w:rPr>
          <w:b/>
          <w:bCs/>
          <w:sz w:val="28"/>
          <w:szCs w:val="28"/>
        </w:rPr>
        <w:t>2</w:t>
      </w:r>
      <w:r w:rsidRPr="007274F7">
        <w:rPr>
          <w:b/>
          <w:bCs/>
          <w:sz w:val="28"/>
          <w:szCs w:val="28"/>
        </w:rPr>
        <w:t xml:space="preserve">: </w:t>
      </w:r>
      <w:proofErr w:type="spellStart"/>
      <w:r>
        <w:rPr>
          <w:b/>
          <w:bCs/>
          <w:sz w:val="28"/>
          <w:szCs w:val="28"/>
        </w:rPr>
        <w:t>Hatay</w:t>
      </w:r>
      <w:proofErr w:type="spellEnd"/>
    </w:p>
    <w:p w14:paraId="51F34FBA" w14:textId="77777777" w:rsidR="004B65AF" w:rsidRDefault="004B65AF" w:rsidP="004B65AF">
      <w:pPr>
        <w:rPr>
          <w:rFonts w:cstheme="minorHAnsi"/>
          <w:b/>
          <w:bCs/>
          <w:i/>
          <w:highlight w:val="yellow"/>
        </w:rPr>
      </w:pPr>
    </w:p>
    <w:tbl>
      <w:tblPr>
        <w:tblW w:w="10350" w:type="dxa"/>
        <w:tblInd w:w="-185" w:type="dxa"/>
        <w:tblLayout w:type="fixed"/>
        <w:tblLook w:val="04A0" w:firstRow="1" w:lastRow="0" w:firstColumn="1" w:lastColumn="0" w:noHBand="0" w:noVBand="1"/>
      </w:tblPr>
      <w:tblGrid>
        <w:gridCol w:w="606"/>
        <w:gridCol w:w="3827"/>
        <w:gridCol w:w="2126"/>
        <w:gridCol w:w="3791"/>
      </w:tblGrid>
      <w:tr w:rsidR="004B65AF" w14:paraId="7A8A2552" w14:textId="77777777" w:rsidTr="00A05E20">
        <w:trPr>
          <w:trHeight w:val="349"/>
        </w:trPr>
        <w:tc>
          <w:tcPr>
            <w:tcW w:w="606" w:type="dxa"/>
            <w:tcBorders>
              <w:top w:val="single" w:sz="4" w:space="0" w:color="auto"/>
              <w:left w:val="single" w:sz="4" w:space="0" w:color="auto"/>
              <w:bottom w:val="single" w:sz="4" w:space="0" w:color="auto"/>
              <w:right w:val="single" w:sz="4" w:space="0" w:color="auto"/>
            </w:tcBorders>
            <w:shd w:val="clear" w:color="auto" w:fill="FF0000"/>
            <w:hideMark/>
          </w:tcPr>
          <w:p w14:paraId="7E467EEA" w14:textId="77777777" w:rsidR="004B65AF" w:rsidRPr="007B74EF" w:rsidRDefault="004B65AF" w:rsidP="00A05E20">
            <w:pPr>
              <w:spacing w:before="100" w:beforeAutospacing="1" w:after="0" w:line="276" w:lineRule="auto"/>
              <w:jc w:val="center"/>
              <w:rPr>
                <w:rFonts w:ascii="Arial" w:hAnsi="Arial" w:cs="Arial"/>
                <w:b/>
              </w:rPr>
            </w:pPr>
            <w:r w:rsidRPr="00030B5C">
              <w:rPr>
                <w:rFonts w:ascii="Arial" w:hAnsi="Arial" w:cs="Arial"/>
                <w:b/>
                <w:color w:val="FFFFFF" w:themeColor="background1"/>
              </w:rPr>
              <w:t>No:</w:t>
            </w:r>
          </w:p>
        </w:tc>
        <w:tc>
          <w:tcPr>
            <w:tcW w:w="3827" w:type="dxa"/>
            <w:tcBorders>
              <w:top w:val="single" w:sz="4" w:space="0" w:color="auto"/>
              <w:left w:val="single" w:sz="4" w:space="0" w:color="auto"/>
              <w:bottom w:val="single" w:sz="4" w:space="0" w:color="auto"/>
              <w:right w:val="single" w:sz="4" w:space="0" w:color="auto"/>
            </w:tcBorders>
            <w:shd w:val="clear" w:color="auto" w:fill="FF0000"/>
            <w:hideMark/>
          </w:tcPr>
          <w:p w14:paraId="717FC9DF" w14:textId="77777777" w:rsidR="004B65AF" w:rsidRPr="009B5A3F" w:rsidRDefault="004B65AF" w:rsidP="00A05E20">
            <w:pPr>
              <w:rPr>
                <w:rFonts w:asciiTheme="minorBidi" w:hAnsiTheme="minorBidi"/>
                <w:b/>
                <w:bCs/>
                <w:color w:val="FFFFFF" w:themeColor="background1"/>
              </w:rPr>
            </w:pPr>
            <w:r w:rsidRPr="009B5A3F">
              <w:rPr>
                <w:rFonts w:asciiTheme="minorBidi" w:hAnsiTheme="minorBidi"/>
                <w:b/>
                <w:bCs/>
                <w:color w:val="FFFFFF" w:themeColor="background1"/>
              </w:rPr>
              <w:t>Service Description</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4E705B62" w14:textId="77777777" w:rsidR="004B65AF" w:rsidRPr="009B5A3F" w:rsidRDefault="004B65AF" w:rsidP="00A05E20">
            <w:pPr>
              <w:rPr>
                <w:rFonts w:asciiTheme="minorBidi" w:hAnsiTheme="minorBidi"/>
                <w:b/>
                <w:bCs/>
                <w:color w:val="FFFFFF" w:themeColor="background1"/>
              </w:rPr>
            </w:pPr>
            <w:r w:rsidRPr="009B5A3F">
              <w:rPr>
                <w:rFonts w:asciiTheme="minorBidi" w:hAnsiTheme="minorBidi"/>
                <w:b/>
                <w:bCs/>
                <w:color w:val="FFFFFF" w:themeColor="background1"/>
              </w:rPr>
              <w:t>Unit</w:t>
            </w:r>
          </w:p>
        </w:tc>
        <w:tc>
          <w:tcPr>
            <w:tcW w:w="3791" w:type="dxa"/>
            <w:tcBorders>
              <w:top w:val="single" w:sz="4" w:space="0" w:color="auto"/>
              <w:left w:val="single" w:sz="4" w:space="0" w:color="auto"/>
              <w:bottom w:val="single" w:sz="4" w:space="0" w:color="auto"/>
              <w:right w:val="single" w:sz="4" w:space="0" w:color="auto"/>
            </w:tcBorders>
            <w:shd w:val="clear" w:color="auto" w:fill="FF0000"/>
            <w:hideMark/>
          </w:tcPr>
          <w:p w14:paraId="476EA3AE" w14:textId="77777777" w:rsidR="004B65AF" w:rsidRPr="009B5A3F" w:rsidRDefault="004B65AF" w:rsidP="00A05E20">
            <w:pPr>
              <w:rPr>
                <w:rFonts w:asciiTheme="minorBidi" w:hAnsiTheme="minorBidi"/>
                <w:b/>
                <w:bCs/>
                <w:color w:val="FFFFFF" w:themeColor="background1"/>
              </w:rPr>
            </w:pPr>
            <w:r>
              <w:rPr>
                <w:rFonts w:asciiTheme="minorBidi" w:hAnsiTheme="minorBidi"/>
                <w:b/>
                <w:bCs/>
                <w:color w:val="FFFFFF" w:themeColor="background1"/>
              </w:rPr>
              <w:t>Unit Price (Excluding VAT)</w:t>
            </w:r>
          </w:p>
        </w:tc>
      </w:tr>
      <w:tr w:rsidR="004B65AF" w14:paraId="61A5B9A7"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0C6B633"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2487C4D"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Daily Labour for Warehouse Operations – Full Day – 8 hours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1D54B2C"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EB1AF7A" w14:textId="77777777" w:rsidR="004B65AF" w:rsidRPr="00030B5C" w:rsidRDefault="004B65AF" w:rsidP="00A05E20">
            <w:pPr>
              <w:rPr>
                <w:rFonts w:asciiTheme="minorBidi" w:hAnsiTheme="minorBidi"/>
                <w:b/>
                <w:color w:val="000000" w:themeColor="text1"/>
              </w:rPr>
            </w:pPr>
          </w:p>
        </w:tc>
      </w:tr>
      <w:tr w:rsidR="004B65AF" w14:paraId="77A47658"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DD02FCF"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6C6E082"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Daily Labour for Warehouse Operations – Half Day – 4 hours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69F9991"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3D32E50" w14:textId="77777777" w:rsidR="004B65AF" w:rsidRPr="00030B5C" w:rsidRDefault="004B65AF" w:rsidP="00A05E20">
            <w:pPr>
              <w:rPr>
                <w:rFonts w:asciiTheme="minorBidi" w:hAnsiTheme="minorBidi"/>
                <w:b/>
                <w:color w:val="000000" w:themeColor="text1"/>
              </w:rPr>
            </w:pPr>
          </w:p>
        </w:tc>
      </w:tr>
      <w:tr w:rsidR="004B65AF" w14:paraId="35841A1E"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7B5D1283"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3</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C9C383B"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Pick Up Truck / (17,6m3)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0260706"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DE857FB" w14:textId="77777777" w:rsidR="004B65AF" w:rsidRPr="00030B5C" w:rsidRDefault="004B65AF" w:rsidP="00A05E20">
            <w:pPr>
              <w:rPr>
                <w:rFonts w:asciiTheme="minorBidi" w:hAnsiTheme="minorBidi"/>
                <w:b/>
                <w:color w:val="000000" w:themeColor="text1"/>
              </w:rPr>
            </w:pPr>
          </w:p>
        </w:tc>
      </w:tr>
      <w:tr w:rsidR="004B65AF" w14:paraId="37154675"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7EAB3E3"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4</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203CDC6"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Large Pick Up Truck / (22,5m3)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6FA1B9E"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4024B73" w14:textId="77777777" w:rsidR="004B65AF" w:rsidRPr="00030B5C" w:rsidRDefault="004B65AF" w:rsidP="00A05E20">
            <w:pPr>
              <w:rPr>
                <w:rFonts w:asciiTheme="minorBidi" w:hAnsiTheme="minorBidi"/>
                <w:b/>
                <w:color w:val="000000" w:themeColor="text1"/>
              </w:rPr>
            </w:pPr>
          </w:p>
        </w:tc>
      </w:tr>
      <w:tr w:rsidR="004B65AF" w14:paraId="3423EDF6"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63CBB83"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5</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2F27598"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 xml:space="preserve">Loading / Offloading for </w:t>
            </w:r>
            <w:proofErr w:type="spellStart"/>
            <w:r w:rsidRPr="00030B5C">
              <w:rPr>
                <w:rFonts w:asciiTheme="minorBidi" w:hAnsiTheme="minorBidi"/>
                <w:bCs/>
                <w:color w:val="000000" w:themeColor="text1"/>
              </w:rPr>
              <w:t>Standart</w:t>
            </w:r>
            <w:proofErr w:type="spellEnd"/>
            <w:r w:rsidRPr="00030B5C">
              <w:rPr>
                <w:rFonts w:asciiTheme="minorBidi" w:hAnsiTheme="minorBidi"/>
                <w:bCs/>
                <w:color w:val="000000" w:themeColor="text1"/>
              </w:rPr>
              <w:t xml:space="preserve"> Truck / (45m3)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A961C5D"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BCAF4F2" w14:textId="77777777" w:rsidR="004B65AF" w:rsidRPr="00030B5C" w:rsidRDefault="004B65AF" w:rsidP="00A05E20">
            <w:pPr>
              <w:rPr>
                <w:rFonts w:asciiTheme="minorBidi" w:hAnsiTheme="minorBidi"/>
                <w:b/>
                <w:color w:val="000000" w:themeColor="text1"/>
              </w:rPr>
            </w:pPr>
          </w:p>
        </w:tc>
      </w:tr>
      <w:tr w:rsidR="004B65AF" w14:paraId="793D1AD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16CCE8E"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63D15C6"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Large Truck / (50m3)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0790DE5"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F16D02E" w14:textId="77777777" w:rsidR="004B65AF" w:rsidRPr="00030B5C" w:rsidRDefault="004B65AF" w:rsidP="00A05E20">
            <w:pPr>
              <w:rPr>
                <w:rFonts w:asciiTheme="minorBidi" w:hAnsiTheme="minorBidi"/>
                <w:b/>
                <w:color w:val="000000" w:themeColor="text1"/>
              </w:rPr>
            </w:pPr>
          </w:p>
        </w:tc>
      </w:tr>
      <w:tr w:rsidR="004B65AF" w14:paraId="2E08A3D7"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83BE221"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C5EEA05"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TIR (80m3)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044C073"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897AE5B" w14:textId="77777777" w:rsidR="004B65AF" w:rsidRPr="00030B5C" w:rsidRDefault="004B65AF" w:rsidP="00A05E20">
            <w:pPr>
              <w:rPr>
                <w:rFonts w:asciiTheme="minorBidi" w:hAnsiTheme="minorBidi"/>
                <w:b/>
                <w:color w:val="000000" w:themeColor="text1"/>
              </w:rPr>
            </w:pPr>
          </w:p>
        </w:tc>
      </w:tr>
      <w:tr w:rsidR="004B65AF" w14:paraId="04D3F3BE"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C822D39" w14:textId="77777777" w:rsidR="004B65AF" w:rsidRPr="00030B5C" w:rsidRDefault="004B65AF" w:rsidP="00A05E20">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8</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90DAD70"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Loading / Offloading for Mega TIR (90m3)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CC37156" w14:textId="77777777" w:rsidR="004B65AF" w:rsidRPr="00030B5C" w:rsidRDefault="004B65AF" w:rsidP="00A05E20">
            <w:pPr>
              <w:rPr>
                <w:rFonts w:asciiTheme="minorBidi" w:hAnsiTheme="minorBidi"/>
                <w:bCs/>
                <w:color w:val="000000" w:themeColor="text1"/>
              </w:rPr>
            </w:pPr>
            <w:r w:rsidRPr="00030B5C">
              <w:rPr>
                <w:rFonts w:asciiTheme="minorBidi" w:hAnsiTheme="minorBidi"/>
                <w:bCs/>
                <w:color w:val="000000" w:themeColor="text1"/>
              </w:rPr>
              <w:t>Per Truck</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0DFCD4D" w14:textId="77777777" w:rsidR="004B65AF" w:rsidRPr="00030B5C" w:rsidRDefault="004B65AF" w:rsidP="00A05E20">
            <w:pPr>
              <w:rPr>
                <w:rFonts w:asciiTheme="minorBidi" w:hAnsiTheme="minorBidi"/>
                <w:b/>
                <w:color w:val="000000" w:themeColor="text1"/>
              </w:rPr>
            </w:pPr>
          </w:p>
        </w:tc>
      </w:tr>
      <w:tr w:rsidR="00F807AF" w14:paraId="0F88A11B"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2E6CCA2E" w14:textId="36D0C76B" w:rsidR="00F807AF" w:rsidRPr="00030B5C" w:rsidRDefault="00F807AF" w:rsidP="00F807AF">
            <w:pPr>
              <w:spacing w:before="100" w:beforeAutospacing="1" w:after="0" w:line="276" w:lineRule="auto"/>
              <w:rPr>
                <w:rFonts w:ascii="Arial" w:hAnsi="Arial" w:cs="Arial"/>
                <w:bCs/>
                <w:color w:val="000000" w:themeColor="text1"/>
              </w:rPr>
            </w:pPr>
            <w:r>
              <w:rPr>
                <w:rFonts w:ascii="Arial" w:hAnsi="Arial" w:cs="Arial"/>
                <w:bCs/>
                <w:color w:val="000000" w:themeColor="text1"/>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952486" w14:textId="027F1B0F" w:rsidR="00F807AF" w:rsidRPr="00030B5C" w:rsidRDefault="00F807AF" w:rsidP="00F807AF">
            <w:pPr>
              <w:rPr>
                <w:rFonts w:asciiTheme="minorBidi" w:hAnsiTheme="minorBidi"/>
                <w:bCs/>
                <w:color w:val="000000" w:themeColor="text1"/>
              </w:rPr>
            </w:pPr>
            <w:r>
              <w:rPr>
                <w:rFonts w:asciiTheme="minorBidi" w:hAnsiTheme="minorBidi"/>
                <w:bCs/>
                <w:color w:val="000000" w:themeColor="text1"/>
              </w:rPr>
              <w:t>Daily Labour for Field Operations (</w:t>
            </w:r>
            <w:proofErr w:type="spellStart"/>
            <w:r>
              <w:rPr>
                <w:rFonts w:asciiTheme="minorBidi" w:hAnsiTheme="minorBidi"/>
                <w:bCs/>
                <w:color w:val="000000" w:themeColor="text1"/>
              </w:rPr>
              <w:t>Adıyaman</w:t>
            </w:r>
            <w:proofErr w:type="spellEnd"/>
            <w:r>
              <w:rPr>
                <w:rFonts w:asciiTheme="minorBidi" w:hAnsiTheme="minorBidi"/>
                <w:bCs/>
                <w:color w:val="000000" w:themeColor="text1"/>
              </w:rPr>
              <w:t xml:space="preserve"> Subdistricts , </w:t>
            </w:r>
            <w:proofErr w:type="spellStart"/>
            <w:r>
              <w:rPr>
                <w:rFonts w:asciiTheme="minorBidi" w:hAnsiTheme="minorBidi"/>
                <w:bCs/>
                <w:color w:val="000000" w:themeColor="text1"/>
              </w:rPr>
              <w:t>K.Maraş</w:t>
            </w:r>
            <w:proofErr w:type="spellEnd"/>
            <w:r>
              <w:rPr>
                <w:rFonts w:asciiTheme="minorBidi" w:hAnsiTheme="minorBidi"/>
                <w:bCs/>
                <w:color w:val="000000" w:themeColor="text1"/>
              </w:rPr>
              <w:t xml:space="preserve"> Subdistricts)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6EC0A" w14:textId="613DB0FD" w:rsidR="00F807AF" w:rsidRPr="00030B5C" w:rsidRDefault="00F807AF" w:rsidP="00F807AF">
            <w:pPr>
              <w:rPr>
                <w:rFonts w:asciiTheme="minorBidi" w:hAnsiTheme="minorBidi"/>
                <w:bCs/>
                <w:color w:val="000000" w:themeColor="text1"/>
              </w:rPr>
            </w:pPr>
            <w:r w:rsidRPr="00030B5C">
              <w:rPr>
                <w:rFonts w:asciiTheme="minorBidi" w:hAnsiTheme="minorBidi"/>
                <w:bCs/>
                <w:color w:val="000000" w:themeColor="text1"/>
              </w:rPr>
              <w:t>Per Person Per Day</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0BA20C9" w14:textId="77777777" w:rsidR="00F807AF" w:rsidRPr="00030B5C" w:rsidRDefault="00F807AF" w:rsidP="00F807AF">
            <w:pPr>
              <w:rPr>
                <w:rFonts w:asciiTheme="minorBidi" w:hAnsiTheme="minorBidi"/>
                <w:b/>
                <w:color w:val="000000" w:themeColor="text1"/>
              </w:rPr>
            </w:pPr>
          </w:p>
        </w:tc>
      </w:tr>
    </w:tbl>
    <w:p w14:paraId="523A81A9" w14:textId="77777777" w:rsidR="004B65AF" w:rsidRDefault="004B65AF" w:rsidP="004B65AF">
      <w:pPr>
        <w:rPr>
          <w:rFonts w:cstheme="minorHAnsi"/>
          <w:bCs/>
        </w:rPr>
      </w:pPr>
    </w:p>
    <w:p w14:paraId="298D0EBB" w14:textId="77777777" w:rsidR="004B65AF" w:rsidRPr="00685832" w:rsidRDefault="004B65AF" w:rsidP="004B65AF">
      <w:pPr>
        <w:rPr>
          <w:rFonts w:ascii="Arial" w:hAnsi="Arial" w:cs="Arial"/>
          <w:bCs/>
        </w:rPr>
      </w:pPr>
      <w:r w:rsidRPr="00A12D07">
        <w:rPr>
          <w:rFonts w:ascii="Arial" w:hAnsi="Arial" w:cs="Arial"/>
          <w:bCs/>
        </w:rPr>
        <w:t xml:space="preserve">For the avoidance of doubt, the pricing provided in the above table should be inclusive of all costs associated to the supply of </w:t>
      </w:r>
      <w:r>
        <w:rPr>
          <w:rFonts w:ascii="Arial" w:hAnsi="Arial" w:cs="Arial"/>
          <w:bCs/>
        </w:rPr>
        <w:t>labour</w:t>
      </w:r>
      <w:r w:rsidRPr="00A12D07">
        <w:rPr>
          <w:rFonts w:ascii="Arial" w:hAnsi="Arial" w:cs="Arial"/>
          <w:bCs/>
        </w:rPr>
        <w:t xml:space="preserve"> (including Net month salary, Social Security Payments(SGK), Medical &amp; Health insurance, recruitment costs, vetting costs, wage costs etc).</w:t>
      </w:r>
    </w:p>
    <w:p w14:paraId="237AE9B6" w14:textId="77777777" w:rsidR="004B65AF" w:rsidRDefault="004B65AF" w:rsidP="004B65AF">
      <w:pPr>
        <w:rPr>
          <w:rFonts w:ascii="Arial" w:hAnsi="Arial" w:cs="Arial"/>
          <w:b/>
        </w:rPr>
      </w:pPr>
    </w:p>
    <w:p w14:paraId="74245B90"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291"/>
      </w:tblGrid>
      <w:tr w:rsidR="003F3CEE" w14:paraId="0113025D" w14:textId="77777777" w:rsidTr="00A05E20">
        <w:trPr>
          <w:trHeight w:val="619"/>
        </w:trPr>
        <w:tc>
          <w:tcPr>
            <w:tcW w:w="9628" w:type="dxa"/>
            <w:gridSpan w:val="2"/>
          </w:tcPr>
          <w:p w14:paraId="31D986BE" w14:textId="77777777" w:rsidR="003F3CEE" w:rsidRDefault="003F3CEE" w:rsidP="00A05E20">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lastRenderedPageBreak/>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3F3CEE" w14:paraId="74A08C52" w14:textId="77777777" w:rsidTr="00A05E20">
        <w:trPr>
          <w:trHeight w:val="517"/>
        </w:trPr>
        <w:tc>
          <w:tcPr>
            <w:tcW w:w="1838" w:type="dxa"/>
          </w:tcPr>
          <w:p w14:paraId="514E6D5F"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C6A93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856377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6E998DB7"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3DE910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C6DA00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3F3CEE" w14:paraId="24C4D89E" w14:textId="77777777" w:rsidTr="00A05E20">
        <w:trPr>
          <w:trHeight w:val="552"/>
        </w:trPr>
        <w:tc>
          <w:tcPr>
            <w:tcW w:w="1838" w:type="dxa"/>
          </w:tcPr>
          <w:p w14:paraId="4E3421F2"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1071A0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7D7114"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0F67E88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04F6758"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13C6394"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3F3CEE" w14:paraId="21224CFB" w14:textId="77777777" w:rsidTr="00A05E20">
        <w:trPr>
          <w:trHeight w:val="574"/>
        </w:trPr>
        <w:tc>
          <w:tcPr>
            <w:tcW w:w="1838" w:type="dxa"/>
          </w:tcPr>
          <w:p w14:paraId="2EB6F38D"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BAA2D02"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A8D75D4"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6FEE0028"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888FCF0"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A5C472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3F3CEE" w14:paraId="4BE77BDE" w14:textId="77777777" w:rsidTr="00A05E20">
        <w:trPr>
          <w:trHeight w:val="555"/>
        </w:trPr>
        <w:tc>
          <w:tcPr>
            <w:tcW w:w="1838" w:type="dxa"/>
          </w:tcPr>
          <w:p w14:paraId="3BEFFA4C"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0620989"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C146AA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464CE7CE"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F65AF38"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AFFA19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3F3CEE" w14:paraId="5B9C6340" w14:textId="77777777" w:rsidTr="00A05E20">
        <w:trPr>
          <w:trHeight w:val="549"/>
        </w:trPr>
        <w:tc>
          <w:tcPr>
            <w:tcW w:w="1838" w:type="dxa"/>
          </w:tcPr>
          <w:p w14:paraId="0A87D53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80B18C4"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CC1C7C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31192BED"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DB703D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11AC8F6"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19987EF2"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5AC067D" w14:textId="77777777" w:rsidR="004B65AF" w:rsidRDefault="004B65AF" w:rsidP="004B65AF"/>
    <w:sectPr w:rsidR="004B6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4A41" w14:textId="77777777" w:rsidR="00EA1F79" w:rsidRDefault="00EA1F79" w:rsidP="008B5D2A">
      <w:pPr>
        <w:spacing w:after="0" w:line="240" w:lineRule="auto"/>
      </w:pPr>
      <w:r>
        <w:separator/>
      </w:r>
    </w:p>
  </w:endnote>
  <w:endnote w:type="continuationSeparator" w:id="0">
    <w:p w14:paraId="09E71E78" w14:textId="77777777" w:rsidR="00EA1F79" w:rsidRDefault="00EA1F79" w:rsidP="008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4BB4" w14:textId="77777777" w:rsidR="00EA1F79" w:rsidRDefault="00EA1F79" w:rsidP="008B5D2A">
      <w:pPr>
        <w:spacing w:after="0" w:line="240" w:lineRule="auto"/>
      </w:pPr>
      <w:r>
        <w:separator/>
      </w:r>
    </w:p>
  </w:footnote>
  <w:footnote w:type="continuationSeparator" w:id="0">
    <w:p w14:paraId="6266CA62" w14:textId="77777777" w:rsidR="00EA1F79" w:rsidRDefault="00EA1F79" w:rsidP="008B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26"/>
    <w:multiLevelType w:val="hybridMultilevel"/>
    <w:tmpl w:val="CEBEE06A"/>
    <w:lvl w:ilvl="0" w:tplc="FDA43796">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FC0"/>
    <w:multiLevelType w:val="hybridMultilevel"/>
    <w:tmpl w:val="5038D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B42117"/>
    <w:multiLevelType w:val="multilevel"/>
    <w:tmpl w:val="DA126608"/>
    <w:lvl w:ilvl="0">
      <w:start w:val="1"/>
      <w:numFmt w:val="decimal"/>
      <w:lvlText w:val="%1."/>
      <w:lvlJc w:val="left"/>
      <w:pPr>
        <w:ind w:left="361" w:hanging="360"/>
      </w:pPr>
    </w:lvl>
    <w:lvl w:ilvl="1">
      <w:start w:val="1"/>
      <w:numFmt w:val="decimal"/>
      <w:isLgl/>
      <w:lvlText w:val="%1.%2"/>
      <w:lvlJc w:val="left"/>
      <w:pPr>
        <w:ind w:left="373" w:hanging="372"/>
      </w:pPr>
    </w:lvl>
    <w:lvl w:ilvl="2">
      <w:start w:val="1"/>
      <w:numFmt w:val="decimal"/>
      <w:isLgl/>
      <w:lvlText w:val="%1.%2.%3"/>
      <w:lvlJc w:val="left"/>
      <w:pPr>
        <w:ind w:left="721" w:hanging="720"/>
      </w:pPr>
    </w:lvl>
    <w:lvl w:ilvl="3">
      <w:start w:val="1"/>
      <w:numFmt w:val="decimal"/>
      <w:isLgl/>
      <w:lvlText w:val="%1.%2.%3.%4"/>
      <w:lvlJc w:val="left"/>
      <w:pPr>
        <w:ind w:left="721" w:hanging="720"/>
      </w:pPr>
    </w:lvl>
    <w:lvl w:ilvl="4">
      <w:start w:val="1"/>
      <w:numFmt w:val="decimal"/>
      <w:isLgl/>
      <w:lvlText w:val="%1.%2.%3.%4.%5"/>
      <w:lvlJc w:val="left"/>
      <w:pPr>
        <w:ind w:left="721" w:hanging="720"/>
      </w:pPr>
    </w:lvl>
    <w:lvl w:ilvl="5">
      <w:start w:val="1"/>
      <w:numFmt w:val="decimal"/>
      <w:isLgl/>
      <w:lvlText w:val="%1.%2.%3.%4.%5.%6"/>
      <w:lvlJc w:val="left"/>
      <w:pPr>
        <w:ind w:left="1081" w:hanging="1080"/>
      </w:pPr>
    </w:lvl>
    <w:lvl w:ilvl="6">
      <w:start w:val="1"/>
      <w:numFmt w:val="decimal"/>
      <w:isLgl/>
      <w:lvlText w:val="%1.%2.%3.%4.%5.%6.%7"/>
      <w:lvlJc w:val="left"/>
      <w:pPr>
        <w:ind w:left="1081" w:hanging="1080"/>
      </w:pPr>
    </w:lvl>
    <w:lvl w:ilvl="7">
      <w:start w:val="1"/>
      <w:numFmt w:val="decimal"/>
      <w:isLgl/>
      <w:lvlText w:val="%1.%2.%3.%4.%5.%6.%7.%8"/>
      <w:lvlJc w:val="left"/>
      <w:pPr>
        <w:ind w:left="1441" w:hanging="1440"/>
      </w:pPr>
    </w:lvl>
    <w:lvl w:ilvl="8">
      <w:start w:val="1"/>
      <w:numFmt w:val="decimal"/>
      <w:isLgl/>
      <w:lvlText w:val="%1.%2.%3.%4.%5.%6.%7.%8.%9"/>
      <w:lvlJc w:val="left"/>
      <w:pPr>
        <w:ind w:left="1441" w:hanging="1440"/>
      </w:pPr>
    </w:lvl>
  </w:abstractNum>
  <w:abstractNum w:abstractNumId="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8959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056866">
    <w:abstractNumId w:val="3"/>
  </w:num>
  <w:num w:numId="3" w16cid:durableId="697045810">
    <w:abstractNumId w:val="4"/>
  </w:num>
  <w:num w:numId="4" w16cid:durableId="707799343">
    <w:abstractNumId w:val="6"/>
  </w:num>
  <w:num w:numId="5" w16cid:durableId="676418510">
    <w:abstractNumId w:val="1"/>
  </w:num>
  <w:num w:numId="6" w16cid:durableId="1050543429">
    <w:abstractNumId w:val="0"/>
  </w:num>
  <w:num w:numId="7" w16cid:durableId="1467356630">
    <w:abstractNumId w:val="5"/>
  </w:num>
  <w:num w:numId="8" w16cid:durableId="178064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9A"/>
    <w:rsid w:val="000A4139"/>
    <w:rsid w:val="0036506C"/>
    <w:rsid w:val="003815D9"/>
    <w:rsid w:val="003F3CEE"/>
    <w:rsid w:val="00434367"/>
    <w:rsid w:val="004361E8"/>
    <w:rsid w:val="004A4736"/>
    <w:rsid w:val="004B65AF"/>
    <w:rsid w:val="00697A4A"/>
    <w:rsid w:val="007B379A"/>
    <w:rsid w:val="008A3914"/>
    <w:rsid w:val="008B5D2A"/>
    <w:rsid w:val="009161B3"/>
    <w:rsid w:val="00943BC7"/>
    <w:rsid w:val="00D07995"/>
    <w:rsid w:val="00EA1F79"/>
    <w:rsid w:val="00F807AF"/>
    <w:rsid w:val="00F9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35C0"/>
  <w15:chartTrackingRefBased/>
  <w15:docId w15:val="{6236AD69-F723-4165-82E9-23A66A06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AF"/>
    <w:pPr>
      <w:spacing w:after="120" w:line="264" w:lineRule="auto"/>
    </w:pPr>
    <w:rPr>
      <w:rFonts w:eastAsiaTheme="minorEastAsia"/>
      <w:kern w:val="0"/>
      <w:sz w:val="20"/>
      <w:szCs w:val="20"/>
      <w:lang w:eastAsia="en-GB"/>
      <w14:ligatures w14:val="none"/>
    </w:rPr>
  </w:style>
  <w:style w:type="paragraph" w:styleId="Heading1">
    <w:name w:val="heading 1"/>
    <w:basedOn w:val="Normal"/>
    <w:next w:val="Normal"/>
    <w:link w:val="Heading1Char"/>
    <w:uiPriority w:val="9"/>
    <w:qFormat/>
    <w:rsid w:val="003F3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5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B6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5AF"/>
    <w:rPr>
      <w:rFonts w:asciiTheme="majorHAnsi" w:eastAsiaTheme="majorEastAsia" w:hAnsiTheme="majorHAnsi" w:cstheme="majorBidi"/>
      <w:color w:val="404040" w:themeColor="text1" w:themeTint="BF"/>
      <w:kern w:val="0"/>
      <w:sz w:val="28"/>
      <w:szCs w:val="28"/>
      <w:lang w:eastAsia="en-GB"/>
      <w14:ligatures w14:val="none"/>
    </w:rPr>
  </w:style>
  <w:style w:type="character" w:styleId="Hyperlink">
    <w:name w:val="Hyperlink"/>
    <w:unhideWhenUsed/>
    <w:rsid w:val="004B65AF"/>
    <w:rPr>
      <w:rFonts w:ascii="Arial" w:hAnsi="Arial" w:cs="Arial" w:hint="default"/>
      <w:color w:val="0000FF"/>
      <w:u w:val="single"/>
    </w:rPr>
  </w:style>
  <w:style w:type="character" w:customStyle="1" w:styleId="ListParagraphChar">
    <w:name w:val="List Paragraph Char"/>
    <w:basedOn w:val="DefaultParagraphFont"/>
    <w:link w:val="ListParagraph"/>
    <w:uiPriority w:val="34"/>
    <w:locked/>
    <w:rsid w:val="004B65AF"/>
  </w:style>
  <w:style w:type="paragraph" w:styleId="ListParagraph">
    <w:name w:val="List Paragraph"/>
    <w:basedOn w:val="Normal"/>
    <w:link w:val="ListParagraphChar"/>
    <w:uiPriority w:val="34"/>
    <w:qFormat/>
    <w:rsid w:val="004B65AF"/>
    <w:pPr>
      <w:ind w:left="720"/>
      <w:contextualSpacing/>
    </w:pPr>
    <w:rPr>
      <w:rFonts w:eastAsiaTheme="minorHAnsi"/>
      <w:kern w:val="2"/>
      <w:sz w:val="22"/>
      <w:szCs w:val="22"/>
      <w:lang w:eastAsia="en-US"/>
      <w14:ligatures w14:val="standardContextual"/>
    </w:rPr>
  </w:style>
  <w:style w:type="table" w:styleId="TableGrid">
    <w:name w:val="Table Grid"/>
    <w:basedOn w:val="TableNormal"/>
    <w:uiPriority w:val="39"/>
    <w:rsid w:val="004B65A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eastAsiaTheme="minorEastAsia"/>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65AF"/>
    <w:rPr>
      <w:rFonts w:asciiTheme="majorHAnsi" w:eastAsiaTheme="majorEastAsia" w:hAnsiTheme="majorHAnsi" w:cstheme="majorBidi"/>
      <w:color w:val="1F3763" w:themeColor="accent1" w:themeShade="7F"/>
      <w:kern w:val="0"/>
      <w:sz w:val="24"/>
      <w:szCs w:val="24"/>
      <w:lang w:eastAsia="en-GB"/>
      <w14:ligatures w14:val="none"/>
    </w:rPr>
  </w:style>
  <w:style w:type="table" w:styleId="PlainTable2">
    <w:name w:val="Plain Table 2"/>
    <w:basedOn w:val="TableNormal"/>
    <w:uiPriority w:val="42"/>
    <w:rsid w:val="004B65AF"/>
    <w:pPr>
      <w:spacing w:after="120" w:line="264" w:lineRule="auto"/>
    </w:pPr>
    <w:rPr>
      <w:rFonts w:eastAsiaTheme="minorEastAsia"/>
      <w:kern w:val="0"/>
      <w:sz w:val="20"/>
      <w:szCs w:val="20"/>
      <w:lang w:eastAsia="en-GB"/>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uiPriority w:val="99"/>
    <w:rsid w:val="004B65AF"/>
    <w:rPr>
      <w:sz w:val="16"/>
      <w:szCs w:val="16"/>
    </w:rPr>
  </w:style>
  <w:style w:type="paragraph" w:styleId="CommentText">
    <w:name w:val="annotation text"/>
    <w:basedOn w:val="Normal"/>
    <w:link w:val="CommentTextChar"/>
    <w:uiPriority w:val="99"/>
    <w:rsid w:val="004B65AF"/>
    <w:pPr>
      <w:spacing w:after="0" w:line="240" w:lineRule="auto"/>
    </w:pPr>
  </w:style>
  <w:style w:type="character" w:customStyle="1" w:styleId="CommentTextChar">
    <w:name w:val="Comment Text Char"/>
    <w:basedOn w:val="DefaultParagraphFont"/>
    <w:link w:val="CommentText"/>
    <w:uiPriority w:val="99"/>
    <w:rsid w:val="004B65AF"/>
    <w:rPr>
      <w:rFonts w:eastAsiaTheme="minorEastAsia"/>
      <w:kern w:val="0"/>
      <w:sz w:val="20"/>
      <w:szCs w:val="20"/>
      <w:lang w:eastAsia="en-GB"/>
      <w14:ligatures w14:val="none"/>
    </w:rPr>
  </w:style>
  <w:style w:type="table" w:customStyle="1" w:styleId="TableGrid1">
    <w:name w:val="Table Grid1"/>
    <w:basedOn w:val="TableNormal"/>
    <w:next w:val="TableGrid"/>
    <w:uiPriority w:val="39"/>
    <w:rsid w:val="004B65AF"/>
    <w:pPr>
      <w:spacing w:after="120" w:line="264" w:lineRule="auto"/>
    </w:pPr>
    <w:rPr>
      <w:rFonts w:ascii="Calibri" w:eastAsia="Calibri" w:hAnsi="Calibr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65AF"/>
    <w:pPr>
      <w:spacing w:after="120" w:line="264" w:lineRule="auto"/>
    </w:pPr>
    <w:rPr>
      <w:rFonts w:ascii="Calibri" w:eastAsia="Calibri" w:hAnsi="Calibr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5D9"/>
    <w:rPr>
      <w:color w:val="605E5C"/>
      <w:shd w:val="clear" w:color="auto" w:fill="E1DFDD"/>
    </w:rPr>
  </w:style>
  <w:style w:type="character" w:customStyle="1" w:styleId="Heading1Char">
    <w:name w:val="Heading 1 Char"/>
    <w:basedOn w:val="DefaultParagraphFont"/>
    <w:link w:val="Heading1"/>
    <w:uiPriority w:val="9"/>
    <w:rsid w:val="003F3CEE"/>
    <w:rPr>
      <w:rFonts w:asciiTheme="majorHAnsi" w:eastAsiaTheme="majorEastAsia" w:hAnsiTheme="majorHAnsi" w:cstheme="majorBidi"/>
      <w:color w:val="2F5496" w:themeColor="accent1" w:themeShade="BF"/>
      <w:kern w:val="0"/>
      <w:sz w:val="32"/>
      <w:szCs w:val="32"/>
      <w:lang w:eastAsia="en-GB"/>
      <w14:ligatures w14:val="none"/>
    </w:rPr>
  </w:style>
  <w:style w:type="paragraph" w:customStyle="1" w:styleId="paragraph">
    <w:name w:val="paragraph"/>
    <w:basedOn w:val="Normal"/>
    <w:rsid w:val="003F3CE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3CEE"/>
  </w:style>
  <w:style w:type="character" w:customStyle="1" w:styleId="eop">
    <w:name w:val="eop"/>
    <w:basedOn w:val="DefaultParagraphFont"/>
    <w:rsid w:val="003F3CEE"/>
  </w:style>
  <w:style w:type="character" w:customStyle="1" w:styleId="scxw63843710">
    <w:name w:val="scxw63843710"/>
    <w:basedOn w:val="DefaultParagraphFont"/>
    <w:rsid w:val="003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net/" TargetMode="Externa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procurement.turkey@savethechildren.org"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rocurement.turkey@savethechildren.org" TargetMode="External"/><Relationship Id="rId14" Type="http://schemas.openxmlformats.org/officeDocument/2006/relationships/hyperlink" Target="https://www.savethechildren.net/sites/www.savethechildren.net/files/Supplier%20Sustainability%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Dusunen, Ali</dc:creator>
  <cp:keywords/>
  <dc:description/>
  <cp:lastModifiedBy>Dusunen, Ali</cp:lastModifiedBy>
  <cp:revision>9</cp:revision>
  <dcterms:created xsi:type="dcterms:W3CDTF">2023-03-29T08:55:00Z</dcterms:created>
  <dcterms:modified xsi:type="dcterms:W3CDTF">2023-03-31T06:25:00Z</dcterms:modified>
</cp:coreProperties>
</file>