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C2F43" w14:textId="77777777" w:rsidR="00AE6CC5" w:rsidRDefault="00AE6CC5" w:rsidP="00BE793D">
      <w:pPr>
        <w:ind w:left="-319" w:firstLine="319"/>
        <w:jc w:val="center"/>
        <w:rPr>
          <w:b/>
        </w:rPr>
      </w:pPr>
      <w:r w:rsidRPr="00A744F9">
        <w:rPr>
          <w:noProof/>
          <w:lang w:eastAsia="en-IE"/>
        </w:rPr>
        <w:drawing>
          <wp:inline distT="0" distB="0" distL="0" distR="0" wp14:anchorId="6860F5AD" wp14:editId="6ABDD5FF">
            <wp:extent cx="2152650" cy="668332"/>
            <wp:effectExtent l="0" t="0" r="0" b="0"/>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188" cy="669431"/>
                    </a:xfrm>
                    <a:prstGeom prst="rect">
                      <a:avLst/>
                    </a:prstGeom>
                    <a:noFill/>
                    <a:ln>
                      <a:noFill/>
                    </a:ln>
                  </pic:spPr>
                </pic:pic>
              </a:graphicData>
            </a:graphic>
          </wp:inline>
        </w:drawing>
      </w:r>
    </w:p>
    <w:p w14:paraId="5BFE069D" w14:textId="77777777" w:rsidR="00AE6CC5" w:rsidRDefault="00AE6CC5" w:rsidP="00BE793D">
      <w:pPr>
        <w:ind w:left="-319" w:firstLine="319"/>
        <w:jc w:val="center"/>
        <w:rPr>
          <w:b/>
        </w:rPr>
      </w:pPr>
    </w:p>
    <w:p w14:paraId="79F4CB07" w14:textId="1D5D4097" w:rsidR="000E2821" w:rsidRDefault="00F0744F" w:rsidP="000E2821">
      <w:pPr>
        <w:pStyle w:val="Header"/>
        <w:tabs>
          <w:tab w:val="left" w:pos="1830"/>
          <w:tab w:val="right" w:pos="8789"/>
        </w:tabs>
        <w:jc w:val="center"/>
        <w:rPr>
          <w:rFonts w:eastAsia="Calibri" w:cs="Calibri"/>
          <w:b/>
          <w:bCs/>
          <w:sz w:val="32"/>
          <w:szCs w:val="32"/>
        </w:rPr>
      </w:pPr>
      <w:r>
        <w:rPr>
          <w:rFonts w:ascii="Calibri" w:hAnsi="Calibri"/>
          <w:b/>
          <w:sz w:val="32"/>
          <w:szCs w:val="32"/>
        </w:rPr>
        <w:t xml:space="preserve">Request for </w:t>
      </w:r>
      <w:r w:rsidR="00903577">
        <w:rPr>
          <w:rFonts w:ascii="Calibri" w:hAnsi="Calibri"/>
          <w:b/>
          <w:sz w:val="32"/>
          <w:szCs w:val="32"/>
        </w:rPr>
        <w:t>Quotation</w:t>
      </w:r>
      <w:r>
        <w:rPr>
          <w:rFonts w:ascii="Calibri" w:hAnsi="Calibri"/>
          <w:b/>
          <w:sz w:val="32"/>
          <w:szCs w:val="32"/>
        </w:rPr>
        <w:t xml:space="preserve"> (RF</w:t>
      </w:r>
      <w:r w:rsidR="00D37950">
        <w:rPr>
          <w:rFonts w:ascii="Calibri" w:hAnsi="Calibri"/>
          <w:b/>
          <w:sz w:val="32"/>
          <w:szCs w:val="32"/>
        </w:rPr>
        <w:t>Q</w:t>
      </w:r>
      <w:r>
        <w:rPr>
          <w:rFonts w:ascii="Calibri" w:hAnsi="Calibri"/>
          <w:b/>
          <w:sz w:val="32"/>
          <w:szCs w:val="32"/>
        </w:rPr>
        <w:t xml:space="preserve">) </w:t>
      </w:r>
      <w:r w:rsidR="000E2821" w:rsidRPr="00E7704B">
        <w:rPr>
          <w:rFonts w:eastAsia="Calibri" w:cs="Calibri"/>
          <w:b/>
          <w:bCs/>
          <w:sz w:val="32"/>
          <w:szCs w:val="32"/>
        </w:rPr>
        <w:t xml:space="preserve">for the supply of </w:t>
      </w:r>
    </w:p>
    <w:p w14:paraId="3F1DC41A" w14:textId="405B67B9" w:rsidR="000E2821" w:rsidRDefault="00032A0C" w:rsidP="00032A0C">
      <w:pPr>
        <w:pStyle w:val="Header"/>
        <w:tabs>
          <w:tab w:val="left" w:pos="1830"/>
          <w:tab w:val="right" w:pos="8789"/>
        </w:tabs>
        <w:jc w:val="center"/>
        <w:rPr>
          <w:rFonts w:eastAsia="Calibri" w:cs="Calibri"/>
          <w:b/>
          <w:bCs/>
          <w:sz w:val="32"/>
          <w:szCs w:val="32"/>
        </w:rPr>
      </w:pPr>
      <w:r>
        <w:rPr>
          <w:rFonts w:eastAsia="Calibri" w:cs="Calibri"/>
          <w:b/>
          <w:bCs/>
          <w:sz w:val="32"/>
          <w:szCs w:val="32"/>
        </w:rPr>
        <w:t>28,791 KG</w:t>
      </w:r>
      <w:r w:rsidR="000E2821" w:rsidRPr="54A9BC21">
        <w:rPr>
          <w:rFonts w:eastAsia="Calibri" w:cs="Calibri"/>
          <w:b/>
          <w:bCs/>
          <w:sz w:val="32"/>
          <w:szCs w:val="32"/>
        </w:rPr>
        <w:t xml:space="preserve"> </w:t>
      </w:r>
      <w:r>
        <w:rPr>
          <w:rFonts w:eastAsia="Calibri" w:cs="Calibri"/>
          <w:b/>
          <w:bCs/>
          <w:sz w:val="32"/>
          <w:szCs w:val="32"/>
        </w:rPr>
        <w:t>Dry Yeast</w:t>
      </w:r>
    </w:p>
    <w:p w14:paraId="52643C42" w14:textId="73F8FD52" w:rsidR="00FD3B7F" w:rsidRDefault="00FD3B7F" w:rsidP="000E2821">
      <w:pPr>
        <w:spacing w:after="0"/>
        <w:jc w:val="center"/>
        <w:rPr>
          <w:rFonts w:ascii="Calibri" w:hAnsi="Calibri"/>
          <w:b/>
          <w:sz w:val="32"/>
          <w:szCs w:val="32"/>
        </w:rPr>
      </w:pPr>
      <w:r>
        <w:rPr>
          <w:rFonts w:ascii="Calibri" w:hAnsi="Calibri"/>
          <w:b/>
          <w:noProof/>
          <w:sz w:val="32"/>
          <w:szCs w:val="32"/>
        </w:rPr>
        <mc:AlternateContent>
          <mc:Choice Requires="wps">
            <w:drawing>
              <wp:anchor distT="0" distB="0" distL="114300" distR="114300" simplePos="0" relativeHeight="251659264" behindDoc="0" locked="0" layoutInCell="1" allowOverlap="1" wp14:anchorId="236AF513" wp14:editId="12F67AAD">
                <wp:simplePos x="0" y="0"/>
                <wp:positionH relativeFrom="column">
                  <wp:posOffset>198120</wp:posOffset>
                </wp:positionH>
                <wp:positionV relativeFrom="paragraph">
                  <wp:posOffset>149860</wp:posOffset>
                </wp:positionV>
                <wp:extent cx="6511925" cy="1043940"/>
                <wp:effectExtent l="0" t="0" r="22225" b="22860"/>
                <wp:wrapNone/>
                <wp:docPr id="3" name="Text Box 3"/>
                <wp:cNvGraphicFramePr/>
                <a:graphic xmlns:a="http://schemas.openxmlformats.org/drawingml/2006/main">
                  <a:graphicData uri="http://schemas.microsoft.com/office/word/2010/wordprocessingShape">
                    <wps:wsp>
                      <wps:cNvSpPr txBox="1"/>
                      <wps:spPr>
                        <a:xfrm>
                          <a:off x="0" y="0"/>
                          <a:ext cx="6511925" cy="1043940"/>
                        </a:xfrm>
                        <a:prstGeom prst="rect">
                          <a:avLst/>
                        </a:prstGeom>
                        <a:solidFill>
                          <a:schemeClr val="bg1">
                            <a:lumMod val="95000"/>
                          </a:schemeClr>
                        </a:solidFill>
                        <a:ln w="6350">
                          <a:solidFill>
                            <a:prstClr val="black"/>
                          </a:solidFill>
                        </a:ln>
                      </wps:spPr>
                      <wps:txbx>
                        <w:txbxContent>
                          <w:p w14:paraId="107537E2" w14:textId="352AB560" w:rsidR="00644902" w:rsidRPr="00EE30BA" w:rsidRDefault="00644902" w:rsidP="00756A87">
                            <w:pPr>
                              <w:spacing w:line="240" w:lineRule="auto"/>
                              <w:jc w:val="center"/>
                              <w:rPr>
                                <w:b/>
                                <w:bCs/>
                              </w:rPr>
                            </w:pPr>
                            <w:r w:rsidRPr="4B7290D8">
                              <w:rPr>
                                <w:b/>
                                <w:bCs/>
                              </w:rPr>
                              <w:t>GOAL is completely against fraud, bribery, and corruption.</w:t>
                            </w:r>
                          </w:p>
                          <w:p w14:paraId="7BEDA1DB" w14:textId="77777777" w:rsidR="00644902" w:rsidRPr="00EE30BA" w:rsidRDefault="00644902" w:rsidP="00756A87">
                            <w:pPr>
                              <w:spacing w:line="240" w:lineRule="auto"/>
                              <w:rPr>
                                <w:b/>
                                <w:bCs/>
                              </w:rPr>
                            </w:pPr>
                            <w:r w:rsidRPr="4B7290D8">
                              <w:rPr>
                                <w:b/>
                                <w:bCs/>
                              </w:rPr>
                              <w:t>GOAL does not ask for money for bids. If approached for money or other favours, o</w:t>
                            </w:r>
                            <w:r>
                              <w:rPr>
                                <w:b/>
                                <w:bCs/>
                              </w:rPr>
                              <w:t>r</w:t>
                            </w:r>
                            <w:r w:rsidRPr="4B7290D8">
                              <w:rPr>
                                <w:b/>
                                <w:bCs/>
                              </w:rPr>
                              <w:t xml:space="preserve"> if you have any suspicions of attempted fraud, bribery or corruption please report immediately to email </w:t>
                            </w:r>
                            <w:hyperlink r:id="rId12">
                              <w:r w:rsidRPr="4B7290D8">
                                <w:rPr>
                                  <w:rStyle w:val="Hyperlink"/>
                                  <w:b/>
                                  <w:bCs/>
                                </w:rPr>
                                <w:t>speakup@goal.ie</w:t>
                              </w:r>
                            </w:hyperlink>
                          </w:p>
                          <w:p w14:paraId="53C2C19A" w14:textId="4FED42DC" w:rsidR="00644902" w:rsidRDefault="00644902" w:rsidP="00756A87">
                            <w:pPr>
                              <w:spacing w:line="240" w:lineRule="auto"/>
                              <w:jc w:val="center"/>
                            </w:pPr>
                            <w:r w:rsidRPr="4B7290D8">
                              <w:rPr>
                                <w:b/>
                                <w:bCs/>
                              </w:rPr>
                              <w:t>Please provide as much detail as possible with any reports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6AF513" id="_x0000_t202" coordsize="21600,21600" o:spt="202" path="m,l,21600r21600,l21600,xe">
                <v:stroke joinstyle="miter"/>
                <v:path gradientshapeok="t" o:connecttype="rect"/>
              </v:shapetype>
              <v:shape id="Text Box 3" o:spid="_x0000_s1026" type="#_x0000_t202" style="position:absolute;left:0;text-align:left;margin-left:15.6pt;margin-top:11.8pt;width:512.75pt;height:8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" fillcolor="#f2f2f2 [3052]" strokeweight=".5pt">
                <v:textbox>
                  <w:txbxContent>
                    <w:p w14:paraId="107537E2" w14:textId="352AB560" w:rsidR="00644902" w:rsidRPr="00EE30BA" w:rsidRDefault="00644902" w:rsidP="00756A87">
                      <w:pPr>
                        <w:spacing w:line="240" w:lineRule="auto"/>
                        <w:jc w:val="center"/>
                        <w:rPr>
                          <w:b/>
                          <w:bCs/>
                        </w:rPr>
                      </w:pPr>
                      <w:r w:rsidRPr="4B7290D8">
                        <w:rPr>
                          <w:b/>
                          <w:bCs/>
                        </w:rPr>
                        <w:t>GOAL is completely against fraud, bribery, and corruption.</w:t>
                      </w:r>
                    </w:p>
                    <w:p w14:paraId="7BEDA1DB" w14:textId="77777777" w:rsidR="00644902" w:rsidRPr="00EE30BA" w:rsidRDefault="00644902" w:rsidP="00756A87">
                      <w:pPr>
                        <w:spacing w:line="240" w:lineRule="auto"/>
                        <w:rPr>
                          <w:b/>
                          <w:bCs/>
                        </w:rPr>
                      </w:pPr>
                      <w:r w:rsidRPr="4B7290D8">
                        <w:rPr>
                          <w:b/>
                          <w:bCs/>
                        </w:rPr>
                        <w:t>GOAL does not ask for money for bids. If approached for money or other favours, o</w:t>
                      </w:r>
                      <w:r>
                        <w:rPr>
                          <w:b/>
                          <w:bCs/>
                        </w:rPr>
                        <w:t>r</w:t>
                      </w:r>
                      <w:r w:rsidRPr="4B7290D8">
                        <w:rPr>
                          <w:b/>
                          <w:bCs/>
                        </w:rPr>
                        <w:t xml:space="preserve"> if you have any suspicions of attempted fraud, bribery or corruption please report immediately to email </w:t>
                      </w:r>
                      <w:hyperlink r:id="rId13">
                        <w:r w:rsidRPr="4B7290D8">
                          <w:rPr>
                            <w:rStyle w:val="Hyperlink"/>
                            <w:b/>
                            <w:bCs/>
                          </w:rPr>
                          <w:t>speakup@goal.ie</w:t>
                        </w:r>
                      </w:hyperlink>
                    </w:p>
                    <w:p w14:paraId="53C2C19A" w14:textId="4FED42DC" w:rsidR="00644902" w:rsidRDefault="00644902" w:rsidP="00756A87">
                      <w:pPr>
                        <w:spacing w:line="240" w:lineRule="auto"/>
                        <w:jc w:val="center"/>
                      </w:pPr>
                      <w:r w:rsidRPr="4B7290D8">
                        <w:rPr>
                          <w:b/>
                          <w:bCs/>
                        </w:rPr>
                        <w:t>Please provide as much detail as possible with any reports</w:t>
                      </w:r>
                    </w:p>
                  </w:txbxContent>
                </v:textbox>
              </v:shape>
            </w:pict>
          </mc:Fallback>
        </mc:AlternateContent>
      </w:r>
    </w:p>
    <w:p w14:paraId="19FDDBAE" w14:textId="77777777" w:rsidR="00464925" w:rsidRDefault="00464925" w:rsidP="00ED04CE">
      <w:pPr>
        <w:spacing w:after="0"/>
        <w:jc w:val="center"/>
        <w:rPr>
          <w:rFonts w:ascii="Calibri" w:hAnsi="Calibri"/>
          <w:b/>
          <w:sz w:val="32"/>
          <w:szCs w:val="32"/>
        </w:rPr>
      </w:pPr>
    </w:p>
    <w:p w14:paraId="0D4A9F85" w14:textId="73BC8422" w:rsidR="00464925" w:rsidRDefault="00464925" w:rsidP="00ED04CE">
      <w:pPr>
        <w:spacing w:after="0"/>
        <w:jc w:val="center"/>
        <w:rPr>
          <w:b/>
          <w:sz w:val="32"/>
          <w:szCs w:val="32"/>
        </w:rPr>
      </w:pPr>
    </w:p>
    <w:p w14:paraId="2225F015" w14:textId="7D81DD62" w:rsidR="00464925" w:rsidRDefault="00464925" w:rsidP="00ED04CE">
      <w:pPr>
        <w:spacing w:after="0"/>
        <w:jc w:val="center"/>
        <w:rPr>
          <w:b/>
          <w:sz w:val="32"/>
          <w:szCs w:val="32"/>
        </w:rPr>
      </w:pPr>
    </w:p>
    <w:p w14:paraId="7A16EA90" w14:textId="77777777" w:rsidR="00464925" w:rsidRPr="00AD5D13" w:rsidRDefault="00464925" w:rsidP="00ED04CE">
      <w:pPr>
        <w:spacing w:after="0"/>
        <w:jc w:val="center"/>
        <w:rPr>
          <w:b/>
          <w:sz w:val="32"/>
          <w:szCs w:val="32"/>
        </w:rPr>
      </w:pPr>
    </w:p>
    <w:p w14:paraId="15918945" w14:textId="4CD84D72" w:rsidR="00FC6FEF" w:rsidRPr="00130FEC" w:rsidRDefault="00464925" w:rsidP="00130FEC">
      <w:pPr>
        <w:pStyle w:val="Heading1"/>
      </w:pPr>
      <w:bookmarkStart w:id="0" w:name="_Toc451341923"/>
      <w:r>
        <w:t>ABOUT GOAL AND SERVICE REQUIREMENT</w:t>
      </w:r>
    </w:p>
    <w:p w14:paraId="4CB232D0" w14:textId="77777777" w:rsidR="00E94BDC" w:rsidRPr="00DE43CC" w:rsidRDefault="00E94BDC" w:rsidP="00E94BDC">
      <w:pPr>
        <w:spacing w:after="0"/>
        <w:jc w:val="both"/>
      </w:pPr>
      <w:bookmarkStart w:id="1" w:name="_Toc462945062"/>
      <w:bookmarkEnd w:id="0"/>
      <w:r>
        <w:t xml:space="preserve">Established in 1977, GOAL is an international humanitarian and development agency committed to working with communities to achieve sustainable and innovative prompt response in crises and to assist them to build lasting solutions to mitigate poverty and vulnerability. GOAL has worked in over sixty (60) countries and responded to almost every major humanitarian disaster. We are currently operational in thirteen (13) countries globally. For more information on GOAL and its operations please visit </w:t>
      </w:r>
      <w:hyperlink r:id="rId14">
        <w:r w:rsidRPr="29E47A94">
          <w:rPr>
            <w:rStyle w:val="Hyperlink"/>
          </w:rPr>
          <w:t>www.goalglobal.org</w:t>
        </w:r>
      </w:hyperlink>
      <w:r>
        <w:t>.</w:t>
      </w:r>
    </w:p>
    <w:p w14:paraId="6B5439BD" w14:textId="77777777" w:rsidR="00E94BDC" w:rsidRPr="00DE43CC" w:rsidRDefault="00E94BDC" w:rsidP="00E94BDC">
      <w:pPr>
        <w:spacing w:after="0"/>
        <w:jc w:val="both"/>
        <w:rPr>
          <w:rFonts w:ascii="Calibri" w:eastAsia="Calibri" w:hAnsi="Calibri" w:cs="Times New Roman"/>
        </w:rPr>
      </w:pPr>
    </w:p>
    <w:p w14:paraId="1938023F" w14:textId="77777777" w:rsidR="00E94BDC" w:rsidRDefault="00E94BDC" w:rsidP="00E94BDC">
      <w:pPr>
        <w:spacing w:after="0"/>
        <w:jc w:val="both"/>
        <w:rPr>
          <w:rFonts w:ascii="Calibri" w:eastAsia="Calibri" w:hAnsi="Calibri" w:cs="Times New Roman"/>
        </w:rPr>
      </w:pPr>
      <w:r w:rsidRPr="38588335">
        <w:rPr>
          <w:rFonts w:ascii="Calibri" w:eastAsia="Calibri" w:hAnsi="Calibri" w:cs="Times New Roman"/>
        </w:rPr>
        <w:t xml:space="preserve">GOAL’s Food Security programme in north-western Syria targets over </w:t>
      </w:r>
      <w:r>
        <w:rPr>
          <w:rFonts w:ascii="Calibri" w:eastAsia="Calibri" w:hAnsi="Calibri" w:cs="Times New Roman"/>
        </w:rPr>
        <w:t>four hundred thousand (</w:t>
      </w:r>
      <w:r w:rsidRPr="38588335">
        <w:rPr>
          <w:rFonts w:ascii="Calibri" w:eastAsia="Calibri" w:hAnsi="Calibri" w:cs="Times New Roman"/>
        </w:rPr>
        <w:t>400,000</w:t>
      </w:r>
      <w:r>
        <w:rPr>
          <w:rFonts w:ascii="Calibri" w:eastAsia="Calibri" w:hAnsi="Calibri" w:cs="Times New Roman"/>
        </w:rPr>
        <w:t>)</w:t>
      </w:r>
      <w:r w:rsidRPr="38588335">
        <w:rPr>
          <w:rFonts w:ascii="Calibri" w:eastAsia="Calibri" w:hAnsi="Calibri" w:cs="Times New Roman"/>
        </w:rPr>
        <w:t xml:space="preserve"> people with regular food aid through in-kind or voucher distributions and Emergency response (cash &amp; kits one-off distribution). GOAL has been operating in Idleb and neighbouring areas since 2013 and has built the largest food distribution programme in Northwest Syria.   </w:t>
      </w:r>
    </w:p>
    <w:p w14:paraId="0DAA7F06" w14:textId="77777777" w:rsidR="007966CC" w:rsidRDefault="007966CC" w:rsidP="00E94BDC">
      <w:pPr>
        <w:spacing w:after="0"/>
        <w:jc w:val="both"/>
        <w:rPr>
          <w:rFonts w:ascii="Calibri" w:eastAsia="Calibri" w:hAnsi="Calibri" w:cs="Times New Roman"/>
        </w:rPr>
      </w:pPr>
    </w:p>
    <w:p w14:paraId="1B4539E6" w14:textId="77777777" w:rsidR="007966CC" w:rsidRPr="00A744F9" w:rsidRDefault="007966CC" w:rsidP="007966CC">
      <w:pPr>
        <w:pStyle w:val="Heading1"/>
      </w:pPr>
      <w:r>
        <w:t>Timelines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4626"/>
        <w:gridCol w:w="5222"/>
      </w:tblGrid>
      <w:tr w:rsidR="007966CC" w:rsidRPr="00805C27" w14:paraId="6C261CA4" w14:textId="77777777" w:rsidTr="00C9392A">
        <w:trPr>
          <w:trHeight w:val="261"/>
        </w:trPr>
        <w:tc>
          <w:tcPr>
            <w:tcW w:w="2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CAF802" w14:textId="77777777" w:rsidR="007966CC" w:rsidRPr="0044699D" w:rsidRDefault="007966CC" w:rsidP="00C9392A">
            <w:pPr>
              <w:spacing w:after="0" w:line="240" w:lineRule="auto"/>
              <w:jc w:val="center"/>
              <w:rPr>
                <w:rFonts w:ascii="Calibri" w:eastAsia="Times New Roman" w:hAnsi="Calibri" w:cs="Times New Roman"/>
                <w:b/>
                <w:bCs/>
                <w:color w:val="000000"/>
                <w:lang w:val="en-US"/>
              </w:rPr>
            </w:pPr>
            <w:r w:rsidRPr="0044699D">
              <w:rPr>
                <w:rFonts w:ascii="Calibri" w:eastAsia="Times New Roman" w:hAnsi="Calibri" w:cs="Times New Roman"/>
                <w:b/>
                <w:bCs/>
                <w:color w:val="000000"/>
                <w:lang w:val="en-US"/>
              </w:rPr>
              <w:t>Line</w:t>
            </w:r>
          </w:p>
        </w:tc>
        <w:tc>
          <w:tcPr>
            <w:tcW w:w="22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993B33" w14:textId="77777777" w:rsidR="007966CC" w:rsidRPr="0044699D" w:rsidRDefault="007966CC" w:rsidP="00C9392A">
            <w:pPr>
              <w:spacing w:after="0" w:line="240" w:lineRule="auto"/>
              <w:jc w:val="center"/>
              <w:rPr>
                <w:rFonts w:ascii="Calibri" w:eastAsia="Times New Roman" w:hAnsi="Calibri" w:cs="Times New Roman"/>
                <w:b/>
                <w:bCs/>
                <w:color w:val="000000"/>
                <w:lang w:val="en-US"/>
              </w:rPr>
            </w:pPr>
            <w:r w:rsidRPr="0044699D">
              <w:rPr>
                <w:rFonts w:ascii="Calibri" w:eastAsia="Times New Roman" w:hAnsi="Calibri" w:cs="Times New Roman"/>
                <w:b/>
                <w:bCs/>
                <w:color w:val="000000"/>
                <w:lang w:val="en-US"/>
              </w:rPr>
              <w:t>Item</w:t>
            </w:r>
          </w:p>
        </w:tc>
        <w:tc>
          <w:tcPr>
            <w:tcW w:w="249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80B82B" w14:textId="77777777" w:rsidR="007966CC" w:rsidRPr="0044699D" w:rsidRDefault="007966CC" w:rsidP="00C9392A">
            <w:pPr>
              <w:spacing w:after="0" w:line="240" w:lineRule="auto"/>
              <w:jc w:val="center"/>
              <w:rPr>
                <w:rFonts w:ascii="Calibri" w:eastAsia="Times New Roman" w:hAnsi="Calibri" w:cs="Times New Roman"/>
                <w:b/>
                <w:bCs/>
                <w:color w:val="000000"/>
                <w:lang w:val="en-US"/>
              </w:rPr>
            </w:pPr>
            <w:r w:rsidRPr="0044699D">
              <w:rPr>
                <w:rFonts w:ascii="Calibri" w:eastAsia="Times New Roman" w:hAnsi="Calibri" w:cs="Times New Roman"/>
                <w:b/>
                <w:bCs/>
                <w:color w:val="000000"/>
                <w:lang w:val="en-US"/>
              </w:rPr>
              <w:t xml:space="preserve">Date </w:t>
            </w:r>
          </w:p>
        </w:tc>
      </w:tr>
      <w:tr w:rsidR="007966CC" w:rsidRPr="00805C27" w14:paraId="10959780" w14:textId="77777777" w:rsidTr="00C9392A">
        <w:trPr>
          <w:trHeight w:val="261"/>
        </w:trPr>
        <w:tc>
          <w:tcPr>
            <w:tcW w:w="2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5A350" w14:textId="77777777" w:rsidR="007966CC" w:rsidRPr="0044699D" w:rsidRDefault="007966CC" w:rsidP="00C9392A">
            <w:pPr>
              <w:jc w:val="center"/>
              <w:rPr>
                <w:rFonts w:ascii="Calibri" w:eastAsia="Times New Roman" w:hAnsi="Calibri" w:cs="Times New Roman"/>
                <w:b/>
                <w:bCs/>
                <w:color w:val="000000"/>
                <w:lang w:val="en-US"/>
              </w:rPr>
            </w:pPr>
            <w:r w:rsidRPr="0044699D">
              <w:rPr>
                <w:rFonts w:ascii="Calibri" w:eastAsia="Times New Roman" w:hAnsi="Calibri" w:cs="Times New Roman"/>
                <w:b/>
                <w:bCs/>
                <w:color w:val="000000"/>
                <w:lang w:val="en-US"/>
              </w:rPr>
              <w:t>1</w:t>
            </w:r>
          </w:p>
        </w:tc>
        <w:tc>
          <w:tcPr>
            <w:tcW w:w="221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F6DE8B" w14:textId="77777777" w:rsidR="007966CC" w:rsidRPr="0044699D" w:rsidRDefault="007966CC" w:rsidP="00C9392A">
            <w:pPr>
              <w:rPr>
                <w:rFonts w:ascii="Calibri" w:eastAsia="Times New Roman" w:hAnsi="Calibri" w:cs="Times New Roman"/>
                <w:b/>
                <w:bCs/>
                <w:color w:val="000000"/>
                <w:lang w:val="en-US"/>
              </w:rPr>
            </w:pPr>
            <w:r w:rsidRPr="0044699D">
              <w:rPr>
                <w:rFonts w:ascii="Calibri" w:eastAsia="Times New Roman" w:hAnsi="Calibri" w:cs="Times New Roman"/>
                <w:b/>
                <w:bCs/>
                <w:color w:val="000000"/>
                <w:lang w:val="en-US"/>
              </w:rPr>
              <w:t>RF</w:t>
            </w:r>
            <w:r>
              <w:rPr>
                <w:rFonts w:ascii="Calibri" w:eastAsia="Times New Roman" w:hAnsi="Calibri" w:cs="Times New Roman"/>
                <w:b/>
                <w:bCs/>
                <w:color w:val="000000"/>
                <w:lang w:val="en-US"/>
              </w:rPr>
              <w:t>Q</w:t>
            </w:r>
            <w:r w:rsidRPr="0044699D">
              <w:rPr>
                <w:rFonts w:ascii="Calibri" w:eastAsia="Times New Roman" w:hAnsi="Calibri" w:cs="Times New Roman"/>
                <w:b/>
                <w:bCs/>
                <w:color w:val="000000"/>
                <w:lang w:val="en-US"/>
              </w:rPr>
              <w:t xml:space="preserve"> Advertised</w:t>
            </w:r>
          </w:p>
        </w:tc>
        <w:tc>
          <w:tcPr>
            <w:tcW w:w="2497" w:type="pct"/>
            <w:tcBorders>
              <w:top w:val="single" w:sz="4" w:space="0" w:color="auto"/>
              <w:left w:val="single" w:sz="4" w:space="0" w:color="auto"/>
              <w:bottom w:val="single" w:sz="4" w:space="0" w:color="auto"/>
              <w:right w:val="single" w:sz="4" w:space="0" w:color="auto"/>
            </w:tcBorders>
            <w:shd w:val="clear" w:color="auto" w:fill="auto"/>
          </w:tcPr>
          <w:p w14:paraId="54C47A53" w14:textId="779F9BFC" w:rsidR="007966CC" w:rsidRPr="0044699D" w:rsidRDefault="007966CC" w:rsidP="00C9392A">
            <w:pPr>
              <w:rPr>
                <w:rFonts w:ascii="Calibri" w:eastAsia="Times New Roman" w:hAnsi="Calibri" w:cs="Times New Roman"/>
                <w:b/>
                <w:bCs/>
                <w:color w:val="000000"/>
                <w:lang w:val="en-US"/>
              </w:rPr>
            </w:pPr>
            <w:r>
              <w:rPr>
                <w:rFonts w:ascii="Calibri" w:eastAsia="Times New Roman" w:hAnsi="Calibri" w:cs="Times New Roman"/>
                <w:b/>
                <w:bCs/>
                <w:color w:val="000000"/>
                <w:lang w:val="en-US"/>
              </w:rPr>
              <w:t>Friday</w:t>
            </w:r>
            <w:r w:rsidRPr="0044699D">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25</w:t>
            </w:r>
            <w:r w:rsidRPr="0044699D">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December 2023</w:t>
            </w:r>
          </w:p>
        </w:tc>
      </w:tr>
      <w:tr w:rsidR="007966CC" w:rsidRPr="00805C27" w14:paraId="1D4960ED" w14:textId="77777777" w:rsidTr="00C9392A">
        <w:trPr>
          <w:trHeight w:val="261"/>
        </w:trPr>
        <w:tc>
          <w:tcPr>
            <w:tcW w:w="2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E1B8B4" w14:textId="77777777" w:rsidR="007966CC" w:rsidRPr="0044699D" w:rsidRDefault="007966CC" w:rsidP="00C9392A">
            <w:pPr>
              <w:jc w:val="center"/>
              <w:rPr>
                <w:rFonts w:ascii="Calibri" w:eastAsia="Times New Roman" w:hAnsi="Calibri" w:cs="Times New Roman"/>
                <w:b/>
                <w:bCs/>
                <w:color w:val="000000"/>
                <w:lang w:val="en-US"/>
              </w:rPr>
            </w:pPr>
            <w:r w:rsidRPr="0044699D">
              <w:rPr>
                <w:rFonts w:ascii="Calibri" w:eastAsia="Times New Roman" w:hAnsi="Calibri" w:cs="Times New Roman"/>
                <w:b/>
                <w:bCs/>
                <w:color w:val="000000"/>
                <w:lang w:val="en-US"/>
              </w:rPr>
              <w:t>2</w:t>
            </w:r>
          </w:p>
        </w:tc>
        <w:tc>
          <w:tcPr>
            <w:tcW w:w="221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77BBDD" w14:textId="77777777" w:rsidR="007966CC" w:rsidRPr="0044699D" w:rsidRDefault="007966CC" w:rsidP="00C9392A">
            <w:pPr>
              <w:rPr>
                <w:rFonts w:ascii="Calibri" w:eastAsia="Times New Roman" w:hAnsi="Calibri" w:cs="Times New Roman"/>
                <w:b/>
                <w:bCs/>
                <w:color w:val="000000"/>
                <w:lang w:val="en-US"/>
              </w:rPr>
            </w:pPr>
            <w:r w:rsidRPr="0044699D">
              <w:rPr>
                <w:rFonts w:ascii="Calibri" w:eastAsia="Times New Roman" w:hAnsi="Calibri" w:cs="Times New Roman"/>
                <w:b/>
                <w:bCs/>
                <w:color w:val="000000"/>
                <w:lang w:val="en-US"/>
              </w:rPr>
              <w:t xml:space="preserve">Closing date for clarifications </w:t>
            </w:r>
          </w:p>
        </w:tc>
        <w:tc>
          <w:tcPr>
            <w:tcW w:w="2497" w:type="pct"/>
            <w:tcBorders>
              <w:top w:val="single" w:sz="4" w:space="0" w:color="auto"/>
              <w:left w:val="single" w:sz="4" w:space="0" w:color="auto"/>
              <w:bottom w:val="single" w:sz="4" w:space="0" w:color="auto"/>
              <w:right w:val="single" w:sz="4" w:space="0" w:color="auto"/>
            </w:tcBorders>
            <w:shd w:val="clear" w:color="auto" w:fill="auto"/>
          </w:tcPr>
          <w:p w14:paraId="3F6EEB65" w14:textId="340039E0" w:rsidR="007966CC" w:rsidRPr="0044699D" w:rsidRDefault="007966CC" w:rsidP="00C9392A">
            <w:pPr>
              <w:rPr>
                <w:rFonts w:ascii="Calibri" w:eastAsia="Times New Roman" w:hAnsi="Calibri" w:cs="Times New Roman"/>
                <w:b/>
                <w:bCs/>
                <w:color w:val="000000"/>
                <w:lang w:val="en-US"/>
              </w:rPr>
            </w:pPr>
            <w:r>
              <w:rPr>
                <w:rFonts w:ascii="Calibri" w:eastAsia="Times New Roman" w:hAnsi="Calibri" w:cs="Times New Roman"/>
                <w:b/>
                <w:bCs/>
                <w:color w:val="000000"/>
                <w:lang w:val="en-US"/>
              </w:rPr>
              <w:t>Tuesday</w:t>
            </w:r>
            <w:r w:rsidRPr="0044699D">
              <w:rPr>
                <w:rFonts w:ascii="Calibri" w:eastAsia="Times New Roman" w:hAnsi="Calibri" w:cs="Times New Roman"/>
                <w:b/>
                <w:bCs/>
                <w:color w:val="000000"/>
                <w:lang w:val="en-US"/>
              </w:rPr>
              <w:t xml:space="preserve"> </w:t>
            </w:r>
            <w:r>
              <w:rPr>
                <w:rFonts w:ascii="Calibri" w:eastAsia="Times New Roman" w:hAnsi="Calibri" w:cs="Times New Roman"/>
                <w:b/>
                <w:bCs/>
                <w:color w:val="000000"/>
                <w:lang w:val="en-US"/>
              </w:rPr>
              <w:t>2</w:t>
            </w:r>
            <w:r w:rsidR="001D7729">
              <w:rPr>
                <w:rFonts w:ascii="Calibri" w:eastAsia="Times New Roman" w:hAnsi="Calibri" w:cs="Times New Roman"/>
                <w:b/>
                <w:bCs/>
                <w:color w:val="000000"/>
                <w:lang w:val="en-US"/>
              </w:rPr>
              <w:t>9</w:t>
            </w:r>
            <w:r>
              <w:rPr>
                <w:rFonts w:ascii="Calibri" w:eastAsia="Times New Roman" w:hAnsi="Calibri" w:cs="Times New Roman"/>
                <w:b/>
                <w:bCs/>
                <w:color w:val="000000"/>
                <w:lang w:val="en-US"/>
              </w:rPr>
              <w:t xml:space="preserve"> December 2023</w:t>
            </w:r>
            <w:r w:rsidRPr="0044699D">
              <w:rPr>
                <w:rFonts w:ascii="Calibri" w:eastAsia="Times New Roman" w:hAnsi="Calibri" w:cs="Times New Roman"/>
                <w:b/>
                <w:bCs/>
                <w:color w:val="000000"/>
                <w:lang w:val="en-US"/>
              </w:rPr>
              <w:t xml:space="preserve"> </w:t>
            </w:r>
          </w:p>
        </w:tc>
      </w:tr>
      <w:tr w:rsidR="007966CC" w:rsidRPr="00805C27" w14:paraId="5F48534C" w14:textId="77777777" w:rsidTr="00C9392A">
        <w:trPr>
          <w:trHeight w:val="261"/>
        </w:trPr>
        <w:tc>
          <w:tcPr>
            <w:tcW w:w="2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1838C5" w14:textId="77777777" w:rsidR="007966CC" w:rsidRPr="0044699D" w:rsidRDefault="007966CC" w:rsidP="00C9392A">
            <w:pPr>
              <w:jc w:val="center"/>
              <w:rPr>
                <w:rFonts w:ascii="Calibri" w:eastAsia="Times New Roman" w:hAnsi="Calibri" w:cs="Times New Roman"/>
                <w:b/>
                <w:bCs/>
                <w:color w:val="000000"/>
                <w:lang w:val="en-US"/>
              </w:rPr>
            </w:pPr>
            <w:r w:rsidRPr="0044699D">
              <w:rPr>
                <w:rFonts w:ascii="Calibri" w:eastAsia="Times New Roman" w:hAnsi="Calibri" w:cs="Times New Roman"/>
                <w:b/>
                <w:bCs/>
                <w:color w:val="000000"/>
                <w:lang w:val="en-US"/>
              </w:rPr>
              <w:t>3</w:t>
            </w:r>
          </w:p>
        </w:tc>
        <w:tc>
          <w:tcPr>
            <w:tcW w:w="221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469AC8" w14:textId="77777777" w:rsidR="007966CC" w:rsidRPr="0044699D" w:rsidRDefault="007966CC" w:rsidP="00C9392A">
            <w:pPr>
              <w:rPr>
                <w:rFonts w:ascii="Calibri" w:eastAsia="Times New Roman" w:hAnsi="Calibri" w:cs="Times New Roman"/>
                <w:b/>
                <w:bCs/>
                <w:color w:val="000000"/>
                <w:lang w:val="en-US"/>
              </w:rPr>
            </w:pPr>
            <w:r w:rsidRPr="0044699D">
              <w:rPr>
                <w:rFonts w:ascii="Calibri" w:eastAsia="Times New Roman" w:hAnsi="Calibri" w:cs="Times New Roman"/>
                <w:b/>
                <w:bCs/>
                <w:color w:val="000000"/>
                <w:lang w:val="en-US"/>
              </w:rPr>
              <w:t>Closing date and time for receipt of Offers</w:t>
            </w:r>
          </w:p>
        </w:tc>
        <w:tc>
          <w:tcPr>
            <w:tcW w:w="2497" w:type="pct"/>
            <w:tcBorders>
              <w:top w:val="single" w:sz="4" w:space="0" w:color="auto"/>
              <w:left w:val="single" w:sz="4" w:space="0" w:color="auto"/>
              <w:bottom w:val="single" w:sz="4" w:space="0" w:color="auto"/>
              <w:right w:val="single" w:sz="4" w:space="0" w:color="auto"/>
            </w:tcBorders>
            <w:shd w:val="clear" w:color="auto" w:fill="auto"/>
          </w:tcPr>
          <w:p w14:paraId="76ACD3DA" w14:textId="7D6A8929" w:rsidR="007966CC" w:rsidRPr="0044699D" w:rsidRDefault="00F159C6" w:rsidP="00C9392A">
            <w:pPr>
              <w:rPr>
                <w:rFonts w:ascii="Calibri" w:eastAsia="Times New Roman" w:hAnsi="Calibri" w:cs="Times New Roman"/>
                <w:b/>
                <w:bCs/>
                <w:color w:val="000000"/>
                <w:lang w:val="en-US"/>
              </w:rPr>
            </w:pPr>
            <w:r>
              <w:rPr>
                <w:rFonts w:ascii="Calibri" w:eastAsia="Times New Roman" w:hAnsi="Calibri" w:cs="Times New Roman"/>
                <w:b/>
                <w:bCs/>
                <w:color w:val="000000"/>
                <w:lang w:val="en-US"/>
              </w:rPr>
              <w:t>Tuesday</w:t>
            </w:r>
            <w:r w:rsidRPr="0044699D">
              <w:rPr>
                <w:rFonts w:ascii="Calibri" w:eastAsia="Times New Roman" w:hAnsi="Calibri" w:cs="Times New Roman"/>
                <w:b/>
                <w:bCs/>
                <w:color w:val="000000"/>
                <w:lang w:val="en-US"/>
              </w:rPr>
              <w:t xml:space="preserve"> </w:t>
            </w:r>
            <w:r w:rsidR="001D7729">
              <w:rPr>
                <w:rFonts w:ascii="Calibri" w:eastAsia="Times New Roman" w:hAnsi="Calibri" w:cs="Times New Roman"/>
                <w:b/>
                <w:bCs/>
                <w:color w:val="000000"/>
                <w:lang w:val="en-US"/>
              </w:rPr>
              <w:t>02</w:t>
            </w:r>
            <w:r w:rsidR="007966CC">
              <w:rPr>
                <w:rFonts w:ascii="Calibri" w:eastAsia="Times New Roman" w:hAnsi="Calibri" w:cs="Times New Roman"/>
                <w:b/>
                <w:bCs/>
                <w:color w:val="000000"/>
                <w:lang w:val="en-US"/>
              </w:rPr>
              <w:t xml:space="preserve"> </w:t>
            </w:r>
            <w:r w:rsidR="001D7729">
              <w:rPr>
                <w:rFonts w:ascii="Calibri" w:eastAsia="Times New Roman" w:hAnsi="Calibri" w:cs="Times New Roman"/>
                <w:b/>
                <w:bCs/>
                <w:color w:val="000000"/>
                <w:lang w:val="en-US"/>
              </w:rPr>
              <w:t xml:space="preserve">January </w:t>
            </w:r>
            <w:r w:rsidR="007966CC">
              <w:rPr>
                <w:rFonts w:ascii="Calibri" w:eastAsia="Times New Roman" w:hAnsi="Calibri" w:cs="Times New Roman"/>
                <w:b/>
                <w:bCs/>
                <w:color w:val="000000"/>
                <w:lang w:val="en-US"/>
              </w:rPr>
              <w:t>202</w:t>
            </w:r>
            <w:r w:rsidR="001D7729">
              <w:rPr>
                <w:rFonts w:ascii="Calibri" w:eastAsia="Times New Roman" w:hAnsi="Calibri" w:cs="Times New Roman"/>
                <w:b/>
                <w:bCs/>
                <w:color w:val="000000"/>
                <w:lang w:val="en-US"/>
              </w:rPr>
              <w:t>4</w:t>
            </w:r>
            <w:r w:rsidR="007966CC">
              <w:rPr>
                <w:rFonts w:ascii="Calibri" w:eastAsia="Times New Roman" w:hAnsi="Calibri" w:cs="Times New Roman"/>
                <w:b/>
                <w:bCs/>
                <w:color w:val="000000"/>
                <w:lang w:val="en-US"/>
              </w:rPr>
              <w:t xml:space="preserve"> </w:t>
            </w:r>
            <w:r w:rsidR="007966CC" w:rsidRPr="0044699D">
              <w:rPr>
                <w:rFonts w:ascii="Calibri" w:eastAsia="Times New Roman" w:hAnsi="Calibri" w:cs="Times New Roman"/>
                <w:b/>
                <w:bCs/>
                <w:color w:val="000000"/>
                <w:lang w:val="en-US"/>
              </w:rPr>
              <w:t xml:space="preserve">at </w:t>
            </w:r>
            <w:r w:rsidR="00D0630D">
              <w:rPr>
                <w:rFonts w:ascii="Calibri" w:eastAsia="Times New Roman" w:hAnsi="Calibri" w:cs="Times New Roman"/>
                <w:b/>
                <w:bCs/>
                <w:color w:val="000000"/>
                <w:lang w:val="en-US"/>
              </w:rPr>
              <w:t>23:59</w:t>
            </w:r>
            <w:r w:rsidR="007966CC" w:rsidRPr="0044699D">
              <w:rPr>
                <w:rFonts w:ascii="Calibri" w:eastAsia="Times New Roman" w:hAnsi="Calibri" w:cs="Times New Roman"/>
                <w:b/>
                <w:bCs/>
                <w:color w:val="000000"/>
                <w:lang w:val="en-US"/>
              </w:rPr>
              <w:t xml:space="preserve"> UTC/GMT +1 hour</w:t>
            </w:r>
          </w:p>
        </w:tc>
      </w:tr>
      <w:tr w:rsidR="007966CC" w:rsidRPr="00805C27" w14:paraId="6622C657" w14:textId="77777777" w:rsidTr="00C9392A">
        <w:trPr>
          <w:trHeight w:val="261"/>
        </w:trPr>
        <w:tc>
          <w:tcPr>
            <w:tcW w:w="2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B0633F" w14:textId="77777777" w:rsidR="007966CC" w:rsidRPr="0044699D" w:rsidRDefault="007966CC" w:rsidP="00C9392A">
            <w:pPr>
              <w:jc w:val="center"/>
              <w:rPr>
                <w:rFonts w:ascii="Calibri" w:eastAsia="Times New Roman" w:hAnsi="Calibri" w:cs="Times New Roman"/>
                <w:b/>
                <w:bCs/>
                <w:color w:val="000000"/>
                <w:lang w:val="en-US"/>
              </w:rPr>
            </w:pPr>
            <w:r w:rsidRPr="0044699D">
              <w:rPr>
                <w:rFonts w:ascii="Calibri" w:eastAsia="Times New Roman" w:hAnsi="Calibri" w:cs="Times New Roman"/>
                <w:b/>
                <w:bCs/>
                <w:color w:val="000000"/>
                <w:lang w:val="en-US"/>
              </w:rPr>
              <w:t>4</w:t>
            </w:r>
          </w:p>
        </w:tc>
        <w:tc>
          <w:tcPr>
            <w:tcW w:w="221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DC6385" w14:textId="77777777" w:rsidR="007966CC" w:rsidRPr="0044699D" w:rsidRDefault="007966CC" w:rsidP="00C9392A">
            <w:pPr>
              <w:rPr>
                <w:rFonts w:ascii="Calibri" w:eastAsia="Times New Roman" w:hAnsi="Calibri" w:cs="Times New Roman"/>
                <w:b/>
                <w:bCs/>
                <w:color w:val="000000"/>
                <w:lang w:val="en-US"/>
              </w:rPr>
            </w:pPr>
            <w:r w:rsidRPr="0044699D">
              <w:rPr>
                <w:rFonts w:ascii="Calibri" w:eastAsia="Times New Roman" w:hAnsi="Calibri" w:cs="Times New Roman"/>
                <w:b/>
                <w:bCs/>
                <w:color w:val="000000"/>
                <w:lang w:val="en-US"/>
              </w:rPr>
              <w:t xml:space="preserve">Offer Opening Date and time </w:t>
            </w:r>
          </w:p>
        </w:tc>
        <w:tc>
          <w:tcPr>
            <w:tcW w:w="2497" w:type="pct"/>
            <w:tcBorders>
              <w:top w:val="single" w:sz="4" w:space="0" w:color="auto"/>
              <w:left w:val="single" w:sz="4" w:space="0" w:color="auto"/>
              <w:bottom w:val="single" w:sz="4" w:space="0" w:color="auto"/>
              <w:right w:val="single" w:sz="4" w:space="0" w:color="auto"/>
            </w:tcBorders>
            <w:shd w:val="clear" w:color="auto" w:fill="auto"/>
          </w:tcPr>
          <w:p w14:paraId="7AE2B410" w14:textId="01439F35" w:rsidR="007966CC" w:rsidRPr="0044699D" w:rsidRDefault="00944CDB" w:rsidP="00C9392A">
            <w:pPr>
              <w:rPr>
                <w:rFonts w:ascii="Calibri" w:eastAsia="Times New Roman" w:hAnsi="Calibri" w:cs="Times New Roman"/>
                <w:b/>
                <w:bCs/>
                <w:color w:val="000000"/>
                <w:lang w:val="en-US"/>
              </w:rPr>
            </w:pPr>
            <w:r>
              <w:rPr>
                <w:rFonts w:ascii="Calibri" w:eastAsia="Times New Roman" w:hAnsi="Calibri" w:cs="Times New Roman"/>
                <w:b/>
                <w:bCs/>
                <w:color w:val="000000"/>
                <w:lang w:val="en-US"/>
              </w:rPr>
              <w:t>Wednesd</w:t>
            </w:r>
            <w:r w:rsidR="00D0630D">
              <w:rPr>
                <w:rFonts w:ascii="Calibri" w:eastAsia="Times New Roman" w:hAnsi="Calibri" w:cs="Times New Roman"/>
                <w:b/>
                <w:bCs/>
                <w:color w:val="000000"/>
                <w:lang w:val="en-US"/>
              </w:rPr>
              <w:t>ay</w:t>
            </w:r>
            <w:r w:rsidR="00F159C6" w:rsidRPr="0044699D">
              <w:rPr>
                <w:rFonts w:ascii="Calibri" w:eastAsia="Times New Roman" w:hAnsi="Calibri" w:cs="Times New Roman"/>
                <w:b/>
                <w:bCs/>
                <w:color w:val="000000"/>
                <w:lang w:val="en-US"/>
              </w:rPr>
              <w:t xml:space="preserve"> </w:t>
            </w:r>
            <w:r w:rsidR="00F75275">
              <w:rPr>
                <w:rFonts w:ascii="Calibri" w:eastAsia="Times New Roman" w:hAnsi="Calibri" w:cs="Times New Roman"/>
                <w:b/>
                <w:bCs/>
                <w:color w:val="000000"/>
                <w:lang w:val="en-US"/>
              </w:rPr>
              <w:t>0</w:t>
            </w:r>
            <w:r w:rsidR="00D0630D">
              <w:rPr>
                <w:rFonts w:ascii="Calibri" w:eastAsia="Times New Roman" w:hAnsi="Calibri" w:cs="Times New Roman"/>
                <w:b/>
                <w:bCs/>
                <w:color w:val="000000"/>
                <w:lang w:val="en-US"/>
              </w:rPr>
              <w:t>3</w:t>
            </w:r>
            <w:r w:rsidR="00F75275">
              <w:rPr>
                <w:rFonts w:ascii="Calibri" w:eastAsia="Times New Roman" w:hAnsi="Calibri" w:cs="Times New Roman"/>
                <w:b/>
                <w:bCs/>
                <w:color w:val="000000"/>
                <w:lang w:val="en-US"/>
              </w:rPr>
              <w:t xml:space="preserve"> January</w:t>
            </w:r>
            <w:r w:rsidR="007966CC">
              <w:rPr>
                <w:rFonts w:ascii="Calibri" w:eastAsia="Times New Roman" w:hAnsi="Calibri" w:cs="Times New Roman"/>
                <w:b/>
                <w:bCs/>
                <w:color w:val="000000"/>
                <w:lang w:val="en-US"/>
              </w:rPr>
              <w:t xml:space="preserve"> 202</w:t>
            </w:r>
            <w:r w:rsidR="00F75275">
              <w:rPr>
                <w:rFonts w:ascii="Calibri" w:eastAsia="Times New Roman" w:hAnsi="Calibri" w:cs="Times New Roman"/>
                <w:b/>
                <w:bCs/>
                <w:color w:val="000000"/>
                <w:lang w:val="en-US"/>
              </w:rPr>
              <w:t>4</w:t>
            </w:r>
            <w:r w:rsidR="007966CC">
              <w:rPr>
                <w:rFonts w:ascii="Calibri" w:eastAsia="Times New Roman" w:hAnsi="Calibri" w:cs="Times New Roman"/>
                <w:b/>
                <w:bCs/>
                <w:color w:val="000000"/>
                <w:lang w:val="en-US"/>
              </w:rPr>
              <w:t xml:space="preserve"> </w:t>
            </w:r>
            <w:r w:rsidR="007966CC" w:rsidRPr="0044699D">
              <w:rPr>
                <w:rFonts w:ascii="Calibri" w:eastAsia="Times New Roman" w:hAnsi="Calibri" w:cs="Times New Roman"/>
                <w:b/>
                <w:bCs/>
                <w:color w:val="000000"/>
                <w:lang w:val="en-US"/>
              </w:rPr>
              <w:t xml:space="preserve">at </w:t>
            </w:r>
            <w:r w:rsidR="00D0630D">
              <w:rPr>
                <w:rFonts w:ascii="Calibri" w:eastAsia="Times New Roman" w:hAnsi="Calibri" w:cs="Times New Roman"/>
                <w:b/>
                <w:bCs/>
                <w:color w:val="000000"/>
                <w:lang w:val="en-US"/>
              </w:rPr>
              <w:t>09:00 am</w:t>
            </w:r>
            <w:r w:rsidR="007966CC" w:rsidRPr="0044699D">
              <w:rPr>
                <w:rFonts w:ascii="Calibri" w:eastAsia="Times New Roman" w:hAnsi="Calibri" w:cs="Times New Roman"/>
                <w:b/>
                <w:bCs/>
                <w:color w:val="000000"/>
                <w:lang w:val="en-US"/>
              </w:rPr>
              <w:t xml:space="preserve"> UTC/GMT +1 hour</w:t>
            </w:r>
          </w:p>
        </w:tc>
      </w:tr>
    </w:tbl>
    <w:p w14:paraId="235EE0E5" w14:textId="77777777" w:rsidR="007966CC" w:rsidRPr="00DE43CC" w:rsidRDefault="007966CC" w:rsidP="00E94BDC">
      <w:pPr>
        <w:spacing w:after="0"/>
        <w:jc w:val="both"/>
        <w:rPr>
          <w:rFonts w:ascii="Calibri" w:eastAsia="Calibri" w:hAnsi="Calibri" w:cs="Times New Roman"/>
        </w:rPr>
      </w:pPr>
    </w:p>
    <w:p w14:paraId="0CA38322" w14:textId="514C0BB8" w:rsidR="00464925" w:rsidRPr="00756A87" w:rsidRDefault="00464925" w:rsidP="00464925">
      <w:pPr>
        <w:pStyle w:val="Heading1"/>
        <w:numPr>
          <w:ilvl w:val="0"/>
          <w:numId w:val="0"/>
        </w:numPr>
        <w:ind w:left="702" w:hanging="432"/>
        <w:rPr>
          <w:sz w:val="24"/>
          <w:szCs w:val="24"/>
        </w:rPr>
      </w:pPr>
      <w:commentRangeStart w:id="2"/>
      <w:commentRangeStart w:id="3"/>
      <w:r w:rsidRPr="00756A87">
        <w:rPr>
          <w:sz w:val="24"/>
          <w:szCs w:val="24"/>
        </w:rPr>
        <w:t>S</w:t>
      </w:r>
      <w:r w:rsidR="000E2821">
        <w:rPr>
          <w:sz w:val="24"/>
          <w:szCs w:val="24"/>
        </w:rPr>
        <w:t>upply</w:t>
      </w:r>
      <w:r w:rsidRPr="00756A87">
        <w:rPr>
          <w:sz w:val="24"/>
          <w:szCs w:val="24"/>
        </w:rPr>
        <w:t xml:space="preserve"> REQUIREMENT</w:t>
      </w:r>
      <w:commentRangeEnd w:id="2"/>
      <w:r w:rsidR="00A62FFE">
        <w:rPr>
          <w:rStyle w:val="CommentReference"/>
          <w:rFonts w:eastAsiaTheme="minorEastAsia" w:cstheme="minorBidi"/>
          <w:b w:val="0"/>
          <w:bCs w:val="0"/>
          <w:smallCaps w:val="0"/>
          <w:color w:val="auto"/>
        </w:rPr>
        <w:commentReference w:id="2"/>
      </w:r>
      <w:commentRangeEnd w:id="3"/>
      <w:r w:rsidR="002B76AD">
        <w:rPr>
          <w:rStyle w:val="CommentReference"/>
          <w:rFonts w:eastAsiaTheme="minorEastAsia" w:cstheme="minorBidi"/>
          <w:b w:val="0"/>
          <w:bCs w:val="0"/>
          <w:smallCaps w:val="0"/>
          <w:color w:val="auto"/>
        </w:rPr>
        <w:commentReference w:id="3"/>
      </w:r>
    </w:p>
    <w:p w14:paraId="6A08C3C7" w14:textId="7381B542" w:rsidR="00B97DC4" w:rsidRPr="00DE43CC" w:rsidRDefault="00B97DC4" w:rsidP="00B97DC4">
      <w:pPr>
        <w:rPr>
          <w:rStyle w:val="eop"/>
          <w:rFonts w:eastAsiaTheme="majorEastAsia"/>
        </w:rPr>
      </w:pPr>
      <w:r w:rsidRPr="5914192C">
        <w:rPr>
          <w:rStyle w:val="normaltextrun"/>
          <w:rFonts w:eastAsiaTheme="majorEastAsia"/>
        </w:rPr>
        <w:t xml:space="preserve">GOAL invites prospective suppliers to reply to this </w:t>
      </w:r>
      <w:r w:rsidR="00D37950">
        <w:rPr>
          <w:rStyle w:val="normaltextrun"/>
          <w:rFonts w:eastAsiaTheme="majorEastAsia"/>
        </w:rPr>
        <w:t>Request for Quotation (RFQ)</w:t>
      </w:r>
      <w:r w:rsidRPr="5914192C">
        <w:rPr>
          <w:rStyle w:val="normaltextrun"/>
          <w:rFonts w:eastAsiaTheme="majorEastAsia"/>
        </w:rPr>
        <w:t xml:space="preserve"> and submit tenders for the contracted supply of:</w:t>
      </w:r>
      <w:r w:rsidRPr="5914192C">
        <w:rPr>
          <w:rStyle w:val="eop"/>
          <w:rFonts w:eastAsiaTheme="majorEastAsia"/>
        </w:rPr>
        <w:t> </w:t>
      </w:r>
    </w:p>
    <w:p w14:paraId="6D4B9C01" w14:textId="0BBC9112" w:rsidR="00B97DC4" w:rsidRPr="0034156A" w:rsidRDefault="00B97DC4" w:rsidP="00B97DC4">
      <w:pPr>
        <w:pStyle w:val="paragraph"/>
        <w:spacing w:before="240" w:beforeAutospacing="0" w:after="0" w:afterAutospacing="0"/>
        <w:textAlignment w:val="baseline"/>
        <w:rPr>
          <w:rFonts w:asciiTheme="minorHAnsi" w:hAnsiTheme="minorHAnsi" w:cstheme="minorHAnsi"/>
          <w:b/>
          <w:bCs/>
          <w:sz w:val="22"/>
          <w:szCs w:val="22"/>
          <w:lang w:val="en-IE"/>
        </w:rPr>
      </w:pPr>
      <w:r>
        <w:rPr>
          <w:rFonts w:asciiTheme="minorHAnsi" w:hAnsiTheme="minorHAnsi" w:cstheme="minorHAnsi"/>
          <w:sz w:val="22"/>
          <w:szCs w:val="22"/>
        </w:rPr>
        <w:t>T</w:t>
      </w:r>
      <w:r w:rsidRPr="002426A9">
        <w:rPr>
          <w:rFonts w:asciiTheme="minorHAnsi" w:hAnsiTheme="minorHAnsi" w:cstheme="minorHAnsi"/>
          <w:sz w:val="22"/>
          <w:szCs w:val="22"/>
        </w:rPr>
        <w:t>wenty-eight, point</w:t>
      </w:r>
      <w:r>
        <w:rPr>
          <w:rFonts w:asciiTheme="minorHAnsi" w:hAnsiTheme="minorHAnsi" w:cstheme="minorHAnsi"/>
          <w:sz w:val="22"/>
          <w:szCs w:val="22"/>
        </w:rPr>
        <w:t>,</w:t>
      </w:r>
      <w:r w:rsidRPr="002426A9">
        <w:rPr>
          <w:rFonts w:asciiTheme="minorHAnsi" w:hAnsiTheme="minorHAnsi" w:cstheme="minorHAnsi"/>
          <w:sz w:val="22"/>
          <w:szCs w:val="22"/>
        </w:rPr>
        <w:t xml:space="preserve"> seven, nine, one</w:t>
      </w:r>
      <w:r>
        <w:rPr>
          <w:rFonts w:asciiTheme="minorHAnsi" w:hAnsiTheme="minorHAnsi" w:cstheme="minorHAnsi"/>
          <w:sz w:val="22"/>
          <w:szCs w:val="22"/>
        </w:rPr>
        <w:t xml:space="preserve"> (</w:t>
      </w:r>
      <w:r w:rsidRPr="002426A9">
        <w:rPr>
          <w:rFonts w:asciiTheme="minorHAnsi" w:hAnsiTheme="minorHAnsi" w:cstheme="minorHAnsi"/>
          <w:sz w:val="22"/>
          <w:szCs w:val="22"/>
        </w:rPr>
        <w:t>28.791</w:t>
      </w:r>
      <w:r>
        <w:rPr>
          <w:rFonts w:asciiTheme="minorHAnsi" w:hAnsiTheme="minorHAnsi" w:cstheme="minorHAnsi"/>
          <w:sz w:val="22"/>
          <w:szCs w:val="22"/>
        </w:rPr>
        <w:t>)</w:t>
      </w:r>
      <w:r w:rsidRPr="002426A9">
        <w:rPr>
          <w:rFonts w:asciiTheme="minorHAnsi" w:hAnsiTheme="minorHAnsi" w:cstheme="minorHAnsi"/>
          <w:sz w:val="22"/>
          <w:szCs w:val="22"/>
        </w:rPr>
        <w:t xml:space="preserve"> metric </w:t>
      </w:r>
      <w:proofErr w:type="spellStart"/>
      <w:r w:rsidRPr="002426A9">
        <w:rPr>
          <w:rFonts w:asciiTheme="minorHAnsi" w:hAnsiTheme="minorHAnsi" w:cstheme="minorHAnsi"/>
          <w:sz w:val="22"/>
          <w:szCs w:val="22"/>
        </w:rPr>
        <w:t>tonnes</w:t>
      </w:r>
      <w:proofErr w:type="spellEnd"/>
      <w:r w:rsidRPr="002426A9">
        <w:rPr>
          <w:rFonts w:asciiTheme="minorHAnsi" w:hAnsiTheme="minorHAnsi" w:cstheme="minorHAnsi"/>
          <w:sz w:val="22"/>
          <w:szCs w:val="22"/>
        </w:rPr>
        <w:t xml:space="preserve"> of dry yeast that meets or exceeds the specification included at Annex 1 (The Syrian Specifications &amp; Markings Requirement for Dry Yeast) to this document, for delivery to the Turkish Red Crescent (TRC) facilities at Zero Point (</w:t>
      </w:r>
      <w:proofErr w:type="spellStart"/>
      <w:r w:rsidRPr="002426A9">
        <w:rPr>
          <w:rFonts w:asciiTheme="minorHAnsi" w:hAnsiTheme="minorHAnsi" w:cstheme="minorHAnsi"/>
          <w:sz w:val="22"/>
          <w:szCs w:val="22"/>
        </w:rPr>
        <w:t>Cilvegözü</w:t>
      </w:r>
      <w:proofErr w:type="spellEnd"/>
      <w:r w:rsidRPr="002426A9">
        <w:rPr>
          <w:rFonts w:asciiTheme="minorHAnsi" w:hAnsiTheme="minorHAnsi" w:cstheme="minorHAnsi"/>
          <w:sz w:val="22"/>
          <w:szCs w:val="22"/>
        </w:rPr>
        <w:t xml:space="preserve"> Turkey - Bab al Hawa, Syria) in one shipment</w:t>
      </w:r>
      <w:r w:rsidRPr="00EE6662">
        <w:rPr>
          <w:rFonts w:asciiTheme="minorHAnsi" w:hAnsiTheme="minorHAnsi" w:cstheme="minorHAnsi"/>
          <w:b/>
          <w:bCs/>
          <w:sz w:val="22"/>
          <w:szCs w:val="22"/>
        </w:rPr>
        <w:t xml:space="preserve"> </w:t>
      </w:r>
      <w:r w:rsidRPr="00473DF5">
        <w:rPr>
          <w:rFonts w:asciiTheme="minorHAnsi" w:hAnsiTheme="minorHAnsi" w:cstheme="minorHAnsi"/>
          <w:sz w:val="22"/>
          <w:szCs w:val="22"/>
        </w:rPr>
        <w:t xml:space="preserve">on or before </w:t>
      </w:r>
      <w:r w:rsidR="00B10C30">
        <w:rPr>
          <w:rFonts w:asciiTheme="minorHAnsi" w:hAnsiTheme="minorHAnsi" w:cstheme="minorHAnsi"/>
          <w:sz w:val="22"/>
          <w:szCs w:val="22"/>
        </w:rPr>
        <w:t>2</w:t>
      </w:r>
      <w:r w:rsidR="00EF71D6">
        <w:rPr>
          <w:rFonts w:asciiTheme="minorHAnsi" w:hAnsiTheme="minorHAnsi" w:cstheme="minorHAnsi"/>
          <w:sz w:val="22"/>
          <w:szCs w:val="22"/>
        </w:rPr>
        <w:t>3</w:t>
      </w:r>
      <w:r w:rsidR="00900CD7">
        <w:rPr>
          <w:rFonts w:asciiTheme="minorHAnsi" w:hAnsiTheme="minorHAnsi" w:cstheme="minorHAnsi"/>
          <w:sz w:val="22"/>
          <w:szCs w:val="22"/>
        </w:rPr>
        <w:t xml:space="preserve"> </w:t>
      </w:r>
      <w:proofErr w:type="spellStart"/>
      <w:r w:rsidR="00900CD7">
        <w:rPr>
          <w:rFonts w:asciiTheme="minorHAnsi" w:hAnsiTheme="minorHAnsi" w:cstheme="minorHAnsi"/>
          <w:sz w:val="22"/>
          <w:szCs w:val="22"/>
        </w:rPr>
        <w:t>r</w:t>
      </w:r>
      <w:r w:rsidR="00141C32">
        <w:rPr>
          <w:rFonts w:asciiTheme="minorHAnsi" w:hAnsiTheme="minorHAnsi" w:cstheme="minorHAnsi"/>
          <w:sz w:val="22"/>
          <w:szCs w:val="22"/>
        </w:rPr>
        <w:t>d</w:t>
      </w:r>
      <w:proofErr w:type="spellEnd"/>
      <w:r w:rsidRPr="00473DF5">
        <w:rPr>
          <w:rFonts w:asciiTheme="minorHAnsi" w:hAnsiTheme="minorHAnsi" w:cstheme="minorHAnsi"/>
          <w:sz w:val="22"/>
          <w:szCs w:val="22"/>
        </w:rPr>
        <w:t xml:space="preserve"> </w:t>
      </w:r>
      <w:r w:rsidR="00163F20">
        <w:rPr>
          <w:rFonts w:asciiTheme="minorHAnsi" w:hAnsiTheme="minorHAnsi" w:cstheme="minorHAnsi"/>
          <w:sz w:val="22"/>
          <w:szCs w:val="22"/>
        </w:rPr>
        <w:t>January</w:t>
      </w:r>
      <w:r w:rsidRPr="00473DF5">
        <w:rPr>
          <w:rFonts w:asciiTheme="minorHAnsi" w:hAnsiTheme="minorHAnsi" w:cstheme="minorHAnsi"/>
          <w:sz w:val="22"/>
          <w:szCs w:val="22"/>
        </w:rPr>
        <w:t xml:space="preserve"> 202</w:t>
      </w:r>
      <w:r w:rsidR="00163F20">
        <w:rPr>
          <w:rFonts w:asciiTheme="minorHAnsi" w:hAnsiTheme="minorHAnsi" w:cstheme="minorHAnsi"/>
          <w:sz w:val="22"/>
          <w:szCs w:val="22"/>
        </w:rPr>
        <w:t>4</w:t>
      </w:r>
      <w:r w:rsidRPr="00473DF5">
        <w:rPr>
          <w:rFonts w:asciiTheme="minorHAnsi" w:hAnsiTheme="minorHAnsi" w:cstheme="minorHAnsi"/>
          <w:sz w:val="22"/>
          <w:szCs w:val="22"/>
        </w:rPr>
        <w:t>.</w:t>
      </w:r>
      <w:r w:rsidRPr="00473DF5">
        <w:rPr>
          <w:rFonts w:asciiTheme="minorHAnsi" w:hAnsiTheme="minorHAnsi" w:cstheme="minorHAnsi"/>
          <w:b/>
          <w:bCs/>
          <w:sz w:val="22"/>
          <w:szCs w:val="22"/>
        </w:rPr>
        <w:t xml:space="preserve"> </w:t>
      </w:r>
    </w:p>
    <w:p w14:paraId="08ACD617" w14:textId="77777777" w:rsidR="00B97DC4" w:rsidRDefault="00B97DC4" w:rsidP="00B97DC4">
      <w:pPr>
        <w:pStyle w:val="paragraph"/>
        <w:spacing w:before="0" w:beforeAutospacing="0" w:after="0" w:afterAutospacing="0"/>
        <w:textAlignment w:val="baseline"/>
        <w:rPr>
          <w:rFonts w:asciiTheme="minorHAnsi" w:hAnsiTheme="minorHAnsi" w:cstheme="minorBidi"/>
          <w:b/>
          <w:bCs/>
          <w:sz w:val="22"/>
          <w:szCs w:val="22"/>
        </w:rPr>
      </w:pPr>
    </w:p>
    <w:p w14:paraId="699DF06B" w14:textId="47019F76" w:rsidR="00B97DC4" w:rsidRPr="00F615D9" w:rsidRDefault="00B97DC4" w:rsidP="00B97DC4">
      <w:pPr>
        <w:pStyle w:val="paragraph"/>
        <w:spacing w:before="0" w:beforeAutospacing="0" w:after="0" w:afterAutospacing="0"/>
        <w:textAlignment w:val="baseline"/>
        <w:rPr>
          <w:rStyle w:val="eop"/>
          <w:rFonts w:asciiTheme="minorHAnsi" w:hAnsiTheme="minorHAnsi" w:cstheme="minorHAnsi"/>
          <w:sz w:val="22"/>
          <w:szCs w:val="22"/>
        </w:rPr>
      </w:pPr>
      <w:r w:rsidRPr="00F615D9">
        <w:rPr>
          <w:rFonts w:asciiTheme="minorHAnsi" w:hAnsiTheme="minorHAnsi" w:cstheme="minorHAnsi"/>
          <w:sz w:val="22"/>
          <w:szCs w:val="22"/>
        </w:rPr>
        <w:lastRenderedPageBreak/>
        <w:t>The goods being offered must be in line with the following requirements.  </w:t>
      </w:r>
    </w:p>
    <w:p w14:paraId="6B1D1E52" w14:textId="77777777" w:rsidR="00B97DC4" w:rsidRDefault="00B97DC4" w:rsidP="00B97DC4">
      <w:pPr>
        <w:pStyle w:val="paragraph"/>
        <w:spacing w:before="0" w:beforeAutospacing="0" w:after="0" w:afterAutospacing="0"/>
        <w:contextualSpacing/>
        <w:textAlignment w:val="baseline"/>
        <w:rPr>
          <w:rStyle w:val="eop"/>
          <w:rFonts w:asciiTheme="minorHAnsi" w:eastAsiaTheme="majorEastAsia" w:hAnsiTheme="minorHAnsi" w:cstheme="minorHAnsi"/>
          <w:sz w:val="22"/>
          <w:szCs w:val="22"/>
        </w:rPr>
      </w:pPr>
      <w:r w:rsidRPr="00F615D9">
        <w:rPr>
          <w:rStyle w:val="normaltextrun"/>
          <w:rFonts w:asciiTheme="minorHAnsi" w:eastAsiaTheme="majorEastAsia" w:hAnsiTheme="minorHAnsi" w:cstheme="minorHAnsi"/>
          <w:b/>
          <w:bCs/>
          <w:sz w:val="22"/>
          <w:szCs w:val="22"/>
          <w:lang w:val="en-IE"/>
        </w:rPr>
        <w:t>Detailed specification and relevant food standards</w:t>
      </w:r>
      <w:r w:rsidRPr="00F615D9">
        <w:rPr>
          <w:rStyle w:val="normaltextrun"/>
          <w:rFonts w:asciiTheme="minorHAnsi" w:eastAsiaTheme="majorEastAsia" w:hAnsiTheme="minorHAnsi" w:cstheme="minorHAnsi"/>
          <w:sz w:val="22"/>
          <w:szCs w:val="22"/>
          <w:lang w:val="en-IE"/>
        </w:rPr>
        <w:t xml:space="preserve"> = must be in line with those set out in Annex 1, as well as the </w:t>
      </w:r>
      <w:r>
        <w:rPr>
          <w:rStyle w:val="normaltextrun"/>
          <w:rFonts w:asciiTheme="minorHAnsi" w:eastAsiaTheme="majorEastAsia" w:hAnsiTheme="minorHAnsi" w:cstheme="minorHAnsi"/>
          <w:sz w:val="22"/>
          <w:szCs w:val="22"/>
          <w:lang w:val="en-IE"/>
        </w:rPr>
        <w:t>Packaging</w:t>
      </w:r>
      <w:r w:rsidRPr="00F615D9">
        <w:rPr>
          <w:rStyle w:val="normaltextrun"/>
          <w:rFonts w:asciiTheme="minorHAnsi" w:eastAsiaTheme="majorEastAsia" w:hAnsiTheme="minorHAnsi" w:cstheme="minorHAnsi"/>
          <w:sz w:val="22"/>
          <w:szCs w:val="22"/>
          <w:lang w:val="en-IE"/>
        </w:rPr>
        <w:t xml:space="preserve"> requirements outlined in Annex 2</w:t>
      </w:r>
      <w:r>
        <w:rPr>
          <w:rStyle w:val="normaltextrun"/>
          <w:rFonts w:asciiTheme="minorHAnsi" w:eastAsiaTheme="majorEastAsia" w:hAnsiTheme="minorHAnsi" w:cstheme="minorHAnsi"/>
          <w:sz w:val="22"/>
          <w:szCs w:val="22"/>
          <w:lang w:val="en-IE"/>
        </w:rPr>
        <w:t xml:space="preserve"> (Dry Yeast Packaging Specifications).</w:t>
      </w:r>
      <w:r w:rsidRPr="00F615D9">
        <w:rPr>
          <w:rStyle w:val="eop"/>
          <w:rFonts w:asciiTheme="minorHAnsi" w:eastAsiaTheme="majorEastAsia" w:hAnsiTheme="minorHAnsi" w:cstheme="minorHAnsi"/>
          <w:sz w:val="22"/>
          <w:szCs w:val="22"/>
        </w:rPr>
        <w:t> </w:t>
      </w:r>
      <w:r w:rsidRPr="00F615D9">
        <w:rPr>
          <w:rStyle w:val="normaltextrun"/>
          <w:rFonts w:asciiTheme="minorHAnsi" w:eastAsiaTheme="majorEastAsia" w:hAnsiTheme="minorHAnsi" w:cstheme="minorHAnsi"/>
          <w:sz w:val="22"/>
          <w:szCs w:val="22"/>
          <w:lang w:val="en-IE"/>
        </w:rPr>
        <w:t>Any items offered with non-compliant Source and Origin will be rejected.</w:t>
      </w:r>
      <w:r w:rsidRPr="00F615D9">
        <w:rPr>
          <w:rStyle w:val="eop"/>
          <w:rFonts w:asciiTheme="minorHAnsi" w:eastAsiaTheme="majorEastAsia" w:hAnsiTheme="minorHAnsi" w:cstheme="minorHAnsi"/>
          <w:sz w:val="22"/>
          <w:szCs w:val="22"/>
        </w:rPr>
        <w:t> </w:t>
      </w:r>
    </w:p>
    <w:p w14:paraId="57212DBE" w14:textId="77777777" w:rsidR="00B97DC4" w:rsidRPr="00D57CFD" w:rsidRDefault="00B97DC4" w:rsidP="00B97DC4">
      <w:pPr>
        <w:pStyle w:val="paragraph"/>
        <w:spacing w:before="0" w:beforeAutospacing="0" w:after="0" w:afterAutospacing="0"/>
        <w:contextualSpacing/>
        <w:textAlignment w:val="baseline"/>
        <w:rPr>
          <w:rStyle w:val="eop"/>
          <w:rFonts w:asciiTheme="minorHAnsi" w:eastAsiaTheme="majorEastAsia" w:hAnsiTheme="minorHAnsi" w:cstheme="minorHAnsi"/>
          <w:sz w:val="22"/>
          <w:szCs w:val="22"/>
        </w:rPr>
      </w:pPr>
      <w:r w:rsidRPr="00D57CFD">
        <w:rPr>
          <w:rFonts w:asciiTheme="minorHAnsi" w:hAnsiTheme="minorHAnsi" w:cstheme="minorHAnsi"/>
          <w:b/>
          <w:bCs/>
          <w:color w:val="000000"/>
          <w:sz w:val="22"/>
          <w:szCs w:val="22"/>
          <w:shd w:val="clear" w:color="auto" w:fill="FFFFFF"/>
        </w:rPr>
        <w:t>*Dry Yeast should be packed in 9 Kg Packs</w:t>
      </w:r>
      <w:r>
        <w:rPr>
          <w:rFonts w:asciiTheme="minorHAnsi" w:hAnsiTheme="minorHAnsi" w:cstheme="minorHAnsi"/>
          <w:b/>
          <w:bCs/>
          <w:color w:val="000000"/>
          <w:sz w:val="22"/>
          <w:szCs w:val="22"/>
          <w:shd w:val="clear" w:color="auto" w:fill="FFFFFF"/>
        </w:rPr>
        <w:t>.</w:t>
      </w:r>
    </w:p>
    <w:p w14:paraId="2EE4B8E7" w14:textId="77777777" w:rsidR="00B97DC4" w:rsidRPr="00DE43CC" w:rsidRDefault="00B97DC4" w:rsidP="00B97DC4">
      <w:pPr>
        <w:pStyle w:val="paragraph"/>
        <w:spacing w:before="0" w:beforeAutospacing="0" w:after="0" w:afterAutospacing="0"/>
        <w:contextualSpacing/>
        <w:textAlignment w:val="baseline"/>
        <w:rPr>
          <w:rFonts w:ascii="Calibri" w:eastAsiaTheme="majorEastAsia" w:hAnsi="Calibri" w:cs="Calibri"/>
          <w:sz w:val="22"/>
          <w:szCs w:val="22"/>
        </w:rPr>
      </w:pPr>
    </w:p>
    <w:p w14:paraId="17963875" w14:textId="0C5BCF8B" w:rsidR="00B97DC4" w:rsidRDefault="00B97DC4" w:rsidP="00B97DC4">
      <w:pPr>
        <w:pStyle w:val="paragraph"/>
        <w:spacing w:before="0" w:beforeAutospacing="0" w:after="0" w:afterAutospacing="0"/>
        <w:contextualSpacing/>
        <w:textAlignment w:val="baseline"/>
        <w:rPr>
          <w:rStyle w:val="eop"/>
          <w:rFonts w:ascii="Calibri" w:eastAsiaTheme="majorEastAsia" w:hAnsi="Calibri" w:cs="Calibri"/>
          <w:sz w:val="22"/>
          <w:szCs w:val="22"/>
        </w:rPr>
      </w:pPr>
      <w:r w:rsidRPr="6CA8814B">
        <w:rPr>
          <w:rStyle w:val="normaltextrun"/>
          <w:rFonts w:ascii="Calibri" w:eastAsiaTheme="majorEastAsia" w:hAnsi="Calibri" w:cs="Calibri"/>
          <w:b/>
          <w:bCs/>
          <w:sz w:val="22"/>
          <w:szCs w:val="22"/>
          <w:lang w:val="en-IE"/>
        </w:rPr>
        <w:t>Delivery Plan</w:t>
      </w:r>
      <w:r w:rsidRPr="6CA8814B">
        <w:rPr>
          <w:rStyle w:val="normaltextrun"/>
          <w:rFonts w:ascii="Calibri" w:eastAsiaTheme="majorEastAsia" w:hAnsi="Calibri" w:cs="Calibri"/>
          <w:sz w:val="22"/>
          <w:szCs w:val="22"/>
          <w:lang w:val="en-IE"/>
        </w:rPr>
        <w:t xml:space="preserve"> = the yeast should be delivered </w:t>
      </w:r>
      <w:r>
        <w:rPr>
          <w:rStyle w:val="normaltextrun"/>
          <w:rFonts w:ascii="Calibri" w:eastAsiaTheme="majorEastAsia" w:hAnsi="Calibri" w:cs="Calibri"/>
          <w:sz w:val="22"/>
          <w:szCs w:val="22"/>
          <w:lang w:val="en-IE"/>
        </w:rPr>
        <w:t>as per</w:t>
      </w:r>
      <w:r w:rsidRPr="6CA8814B">
        <w:rPr>
          <w:rStyle w:val="normaltextrun"/>
          <w:rFonts w:ascii="Calibri" w:eastAsiaTheme="majorEastAsia" w:hAnsi="Calibri" w:cs="Calibri"/>
          <w:sz w:val="22"/>
          <w:szCs w:val="22"/>
          <w:lang w:val="en-IE"/>
        </w:rPr>
        <w:t xml:space="preserve"> the below </w:t>
      </w:r>
      <w:r>
        <w:rPr>
          <w:rStyle w:val="normaltextrun"/>
          <w:rFonts w:ascii="Calibri" w:eastAsiaTheme="majorEastAsia" w:hAnsi="Calibri" w:cs="Calibri"/>
          <w:sz w:val="22"/>
          <w:szCs w:val="22"/>
          <w:lang w:val="en-IE"/>
        </w:rPr>
        <w:t>Delivery P</w:t>
      </w:r>
      <w:r w:rsidRPr="6CA8814B">
        <w:rPr>
          <w:rStyle w:val="normaltextrun"/>
          <w:rFonts w:ascii="Calibri" w:eastAsiaTheme="majorEastAsia" w:hAnsi="Calibri" w:cs="Calibri"/>
          <w:sz w:val="22"/>
          <w:szCs w:val="22"/>
          <w:lang w:val="en-IE"/>
        </w:rPr>
        <w:t xml:space="preserve">lan. The below quantity might be changed to accommodate the programme needs with the total quantity commitment remaining to be </w:t>
      </w:r>
      <w:r w:rsidRPr="6CA8814B">
        <w:rPr>
          <w:rFonts w:asciiTheme="minorHAnsi" w:hAnsiTheme="minorHAnsi" w:cstheme="minorBidi"/>
          <w:sz w:val="22"/>
          <w:szCs w:val="22"/>
        </w:rPr>
        <w:t>twenty-eight, point</w:t>
      </w:r>
      <w:r>
        <w:rPr>
          <w:rFonts w:asciiTheme="minorHAnsi" w:hAnsiTheme="minorHAnsi" w:cstheme="minorBidi"/>
          <w:sz w:val="22"/>
          <w:szCs w:val="22"/>
        </w:rPr>
        <w:t>,</w:t>
      </w:r>
      <w:r w:rsidRPr="6CA8814B">
        <w:rPr>
          <w:rFonts w:asciiTheme="minorHAnsi" w:hAnsiTheme="minorHAnsi" w:cstheme="minorBidi"/>
          <w:sz w:val="22"/>
          <w:szCs w:val="22"/>
        </w:rPr>
        <w:t xml:space="preserve"> seven, nine, one</w:t>
      </w:r>
      <w:r w:rsidRPr="6CA8814B">
        <w:rPr>
          <w:rFonts w:asciiTheme="minorHAnsi" w:hAnsiTheme="minorHAnsi" w:cstheme="minorBidi"/>
          <w:b/>
          <w:bCs/>
          <w:sz w:val="22"/>
          <w:szCs w:val="22"/>
        </w:rPr>
        <w:t xml:space="preserve"> </w:t>
      </w:r>
      <w:r w:rsidRPr="6CA8814B">
        <w:rPr>
          <w:rFonts w:asciiTheme="minorHAnsi" w:hAnsiTheme="minorHAnsi" w:cstheme="minorBidi"/>
          <w:sz w:val="22"/>
          <w:szCs w:val="22"/>
        </w:rPr>
        <w:t>(</w:t>
      </w:r>
      <w:r w:rsidRPr="6CA8814B">
        <w:rPr>
          <w:rStyle w:val="normaltextrun"/>
          <w:rFonts w:ascii="Calibri" w:eastAsiaTheme="majorEastAsia" w:hAnsi="Calibri" w:cs="Calibri"/>
          <w:sz w:val="22"/>
          <w:szCs w:val="22"/>
          <w:lang w:val="en-IE"/>
        </w:rPr>
        <w:t>28.791) metric tonnes. Suppliers will be given as much notice as possible if there is a need to change the delivery plan.</w:t>
      </w:r>
      <w:r w:rsidRPr="6CA8814B">
        <w:rPr>
          <w:rStyle w:val="eop"/>
          <w:rFonts w:ascii="Calibri" w:eastAsiaTheme="majorEastAsia" w:hAnsi="Calibri" w:cs="Calibri"/>
          <w:sz w:val="22"/>
          <w:szCs w:val="22"/>
        </w:rPr>
        <w:t> </w:t>
      </w:r>
    </w:p>
    <w:p w14:paraId="79009F5E" w14:textId="77777777" w:rsidR="00B97DC4" w:rsidRDefault="00B97DC4" w:rsidP="00B97DC4">
      <w:pPr>
        <w:pStyle w:val="paragraph"/>
        <w:spacing w:before="0" w:beforeAutospacing="0" w:after="0" w:afterAutospacing="0"/>
        <w:contextualSpacing/>
        <w:rPr>
          <w:rStyle w:val="eop"/>
          <w:rFonts w:ascii="Calibri" w:eastAsiaTheme="majorEastAsia" w:hAnsi="Calibri" w:cs="Calibri"/>
          <w:sz w:val="22"/>
          <w:szCs w:val="22"/>
        </w:rPr>
      </w:pPr>
    </w:p>
    <w:p w14:paraId="6A5600DA" w14:textId="39004F1A" w:rsidR="002F375B" w:rsidRDefault="00D807EB" w:rsidP="003E49A6">
      <w:r>
        <w:rPr>
          <w:noProof/>
        </w:rPr>
        <w:fldChar w:fldCharType="begin"/>
      </w:r>
      <w:r>
        <w:rPr>
          <w:noProof/>
        </w:rPr>
        <w:instrText xml:space="preserve"> LINK </w:instrText>
      </w:r>
      <w:r w:rsidR="002F375B">
        <w:rPr>
          <w:noProof/>
        </w:rPr>
        <w:instrText xml:space="preserve">Excel.Sheet.12 "https://goalie1-my.sharepoint.com/personal/agulen_sy_goal_ie/Documents/Desktop/ali zafer spare computer/ali zafer/33476-GAZ-BK Dry Yeast_Redo- THRIVE/000 PR/THRIVE - Dry yeast Delivery plan- redo.xlsx" "Delivery plan!R8C3:R11C7" </w:instrText>
      </w:r>
      <w:r>
        <w:rPr>
          <w:noProof/>
        </w:rPr>
        <w:instrText xml:space="preserve">\a \f 4 \h </w:instrText>
      </w:r>
      <w:r w:rsidR="002F375B">
        <w:rPr>
          <w:noProof/>
        </w:rPr>
        <w:fldChar w:fldCharType="separate"/>
      </w:r>
    </w:p>
    <w:tbl>
      <w:tblPr>
        <w:tblW w:w="11000" w:type="dxa"/>
        <w:tblLook w:val="04A0" w:firstRow="1" w:lastRow="0" w:firstColumn="1" w:lastColumn="0" w:noHBand="0" w:noVBand="1"/>
      </w:tblPr>
      <w:tblGrid>
        <w:gridCol w:w="5140"/>
        <w:gridCol w:w="1760"/>
        <w:gridCol w:w="1160"/>
        <w:gridCol w:w="1300"/>
        <w:gridCol w:w="1640"/>
        <w:tblGridChange w:id="4">
          <w:tblGrid>
            <w:gridCol w:w="5140"/>
            <w:gridCol w:w="1760"/>
            <w:gridCol w:w="1160"/>
            <w:gridCol w:w="1300"/>
            <w:gridCol w:w="1640"/>
          </w:tblGrid>
        </w:tblGridChange>
      </w:tblGrid>
      <w:tr w:rsidR="002F375B" w:rsidRPr="002F375B" w14:paraId="23615491" w14:textId="77777777" w:rsidTr="002F375B">
        <w:trPr>
          <w:divId w:val="836001952"/>
          <w:trHeight w:val="348"/>
        </w:trPr>
        <w:tc>
          <w:tcPr>
            <w:tcW w:w="5140" w:type="dxa"/>
            <w:tcBorders>
              <w:top w:val="single" w:sz="8" w:space="0" w:color="auto"/>
              <w:left w:val="single" w:sz="8" w:space="0" w:color="auto"/>
              <w:bottom w:val="single" w:sz="4" w:space="0" w:color="auto"/>
              <w:right w:val="single" w:sz="4" w:space="0" w:color="auto"/>
            </w:tcBorders>
            <w:shd w:val="clear" w:color="000000" w:fill="D9D9D9"/>
            <w:noWrap/>
            <w:vAlign w:val="center"/>
            <w:hideMark/>
          </w:tcPr>
          <w:p w14:paraId="709A2810" w14:textId="7E06EA43" w:rsidR="002F375B" w:rsidRPr="002F375B" w:rsidRDefault="002F375B" w:rsidP="002F375B">
            <w:pPr>
              <w:spacing w:after="0" w:line="240" w:lineRule="auto"/>
              <w:rPr>
                <w:rFonts w:ascii="Calibri" w:eastAsia="Times New Roman" w:hAnsi="Calibri" w:cs="Calibri"/>
                <w:color w:val="000000"/>
                <w:lang w:val="en-US"/>
              </w:rPr>
            </w:pPr>
            <w:r w:rsidRPr="002F375B">
              <w:rPr>
                <w:rFonts w:ascii="Calibri" w:eastAsia="Times New Roman" w:hAnsi="Calibri" w:cs="Calibri"/>
                <w:color w:val="000000"/>
                <w:lang w:val="en-US"/>
              </w:rPr>
              <w:t>Yeast delivery Plan</w:t>
            </w:r>
          </w:p>
        </w:tc>
        <w:tc>
          <w:tcPr>
            <w:tcW w:w="1760" w:type="dxa"/>
            <w:tcBorders>
              <w:top w:val="single" w:sz="8" w:space="0" w:color="auto"/>
              <w:left w:val="nil"/>
              <w:bottom w:val="single" w:sz="4" w:space="0" w:color="auto"/>
              <w:right w:val="single" w:sz="4" w:space="0" w:color="auto"/>
            </w:tcBorders>
            <w:shd w:val="clear" w:color="000000" w:fill="D9D9D9"/>
            <w:noWrap/>
            <w:vAlign w:val="center"/>
            <w:hideMark/>
          </w:tcPr>
          <w:p w14:paraId="64FFDBBB" w14:textId="77777777" w:rsidR="002F375B" w:rsidRPr="002F375B" w:rsidRDefault="002F375B" w:rsidP="002F375B">
            <w:pPr>
              <w:spacing w:after="0" w:line="240" w:lineRule="auto"/>
              <w:rPr>
                <w:rFonts w:ascii="Calibri" w:eastAsia="Times New Roman" w:hAnsi="Calibri" w:cs="Calibri"/>
                <w:color w:val="000000"/>
                <w:lang w:val="en-US"/>
              </w:rPr>
            </w:pPr>
            <w:r w:rsidRPr="002F375B">
              <w:rPr>
                <w:rFonts w:ascii="Calibri" w:eastAsia="Times New Roman" w:hAnsi="Calibri" w:cs="Calibri"/>
                <w:color w:val="000000"/>
                <w:lang w:val="en-US"/>
              </w:rPr>
              <w:t> </w:t>
            </w:r>
          </w:p>
        </w:tc>
        <w:tc>
          <w:tcPr>
            <w:tcW w:w="4100" w:type="dxa"/>
            <w:gridSpan w:val="3"/>
            <w:tcBorders>
              <w:top w:val="single" w:sz="8" w:space="0" w:color="auto"/>
              <w:left w:val="nil"/>
              <w:bottom w:val="nil"/>
              <w:right w:val="single" w:sz="8" w:space="0" w:color="000000"/>
            </w:tcBorders>
            <w:shd w:val="clear" w:color="auto" w:fill="auto"/>
            <w:noWrap/>
            <w:vAlign w:val="bottom"/>
            <w:hideMark/>
          </w:tcPr>
          <w:p w14:paraId="469D80C1" w14:textId="3A765DF0" w:rsidR="002F375B" w:rsidRPr="002F375B" w:rsidRDefault="002F375B" w:rsidP="002F375B">
            <w:pPr>
              <w:spacing w:after="0" w:line="240" w:lineRule="auto"/>
              <w:jc w:val="center"/>
              <w:rPr>
                <w:rFonts w:ascii="Arial" w:eastAsia="Times New Roman" w:hAnsi="Arial" w:cs="Arial"/>
                <w:b/>
                <w:bCs/>
                <w:color w:val="FF6600"/>
                <w:sz w:val="28"/>
                <w:szCs w:val="28"/>
                <w:lang w:val="en-US"/>
              </w:rPr>
            </w:pPr>
            <w:hyperlink r:id="rId19" w:history="1">
              <w:r w:rsidRPr="002F375B">
                <w:rPr>
                  <w:rFonts w:ascii="Arial" w:eastAsia="Times New Roman" w:hAnsi="Arial" w:cs="Arial"/>
                  <w:b/>
                  <w:bCs/>
                  <w:color w:val="FF6600"/>
                  <w:sz w:val="28"/>
                  <w:szCs w:val="28"/>
                  <w:lang w:val="en-US"/>
                </w:rPr>
                <w:t xml:space="preserve">Yeast </w:t>
              </w:r>
            </w:hyperlink>
          </w:p>
        </w:tc>
      </w:tr>
      <w:tr w:rsidR="002F375B" w:rsidRPr="002F375B" w14:paraId="31BB7B32" w14:textId="77777777" w:rsidTr="002F375B">
        <w:trPr>
          <w:divId w:val="836001952"/>
          <w:trHeight w:val="864"/>
        </w:trPr>
        <w:tc>
          <w:tcPr>
            <w:tcW w:w="5140" w:type="dxa"/>
            <w:tcBorders>
              <w:top w:val="nil"/>
              <w:left w:val="single" w:sz="8" w:space="0" w:color="auto"/>
              <w:bottom w:val="single" w:sz="4" w:space="0" w:color="auto"/>
              <w:right w:val="single" w:sz="4" w:space="0" w:color="auto"/>
            </w:tcBorders>
            <w:shd w:val="clear" w:color="auto" w:fill="auto"/>
            <w:vAlign w:val="center"/>
            <w:hideMark/>
          </w:tcPr>
          <w:p w14:paraId="67F5FA18" w14:textId="77777777" w:rsidR="002F375B" w:rsidRPr="002F375B" w:rsidRDefault="002F375B" w:rsidP="002F375B">
            <w:pPr>
              <w:spacing w:after="0" w:line="240" w:lineRule="auto"/>
              <w:rPr>
                <w:rFonts w:ascii="Calibri" w:eastAsia="Times New Roman" w:hAnsi="Calibri" w:cs="Calibri"/>
                <w:color w:val="000000"/>
                <w:lang w:val="en-US"/>
              </w:rPr>
            </w:pPr>
            <w:r w:rsidRPr="002F375B">
              <w:rPr>
                <w:rFonts w:ascii="Calibri" w:eastAsia="Times New Roman" w:hAnsi="Calibri" w:cs="Calibri"/>
                <w:color w:val="000000"/>
                <w:lang w:val="en-US"/>
              </w:rPr>
              <w:t>Delivered to Turkish Red Crescent (TRC) at</w:t>
            </w:r>
            <w:r w:rsidRPr="002F375B">
              <w:rPr>
                <w:rFonts w:ascii="Calibri" w:eastAsia="Times New Roman" w:hAnsi="Calibri" w:cs="Calibri"/>
                <w:color w:val="000000"/>
                <w:lang w:val="en-US"/>
              </w:rPr>
              <w:br/>
              <w:t>Zero Point (</w:t>
            </w:r>
            <w:proofErr w:type="spellStart"/>
            <w:r w:rsidRPr="002F375B">
              <w:rPr>
                <w:rFonts w:ascii="Calibri" w:eastAsia="Times New Roman" w:hAnsi="Calibri" w:cs="Calibri"/>
                <w:color w:val="000000"/>
                <w:lang w:val="en-US"/>
              </w:rPr>
              <w:t>Cilvegözü</w:t>
            </w:r>
            <w:proofErr w:type="spellEnd"/>
            <w:r w:rsidRPr="002F375B">
              <w:rPr>
                <w:rFonts w:ascii="Calibri" w:eastAsia="Times New Roman" w:hAnsi="Calibri" w:cs="Calibri"/>
                <w:color w:val="000000"/>
                <w:lang w:val="en-US"/>
              </w:rPr>
              <w:t xml:space="preserve"> Turkey - Bab al Hawa </w:t>
            </w:r>
            <w:r w:rsidRPr="002F375B">
              <w:rPr>
                <w:rFonts w:ascii="Calibri" w:eastAsia="Times New Roman" w:hAnsi="Calibri" w:cs="Calibri"/>
                <w:color w:val="000000"/>
                <w:lang w:val="en-US"/>
              </w:rPr>
              <w:br/>
              <w:t>Syria) Dry Yeast should be packed in 9 Kg Packs</w:t>
            </w:r>
          </w:p>
        </w:tc>
        <w:tc>
          <w:tcPr>
            <w:tcW w:w="1760" w:type="dxa"/>
            <w:tcBorders>
              <w:top w:val="nil"/>
              <w:left w:val="nil"/>
              <w:bottom w:val="single" w:sz="4" w:space="0" w:color="auto"/>
              <w:right w:val="single" w:sz="4" w:space="0" w:color="auto"/>
            </w:tcBorders>
            <w:shd w:val="clear" w:color="000000" w:fill="C6E0B4"/>
            <w:noWrap/>
            <w:vAlign w:val="center"/>
            <w:hideMark/>
          </w:tcPr>
          <w:p w14:paraId="62884621" w14:textId="77777777" w:rsidR="002F375B" w:rsidRPr="002F375B" w:rsidRDefault="002F375B" w:rsidP="002F375B">
            <w:pPr>
              <w:spacing w:after="0" w:line="240" w:lineRule="auto"/>
              <w:rPr>
                <w:rFonts w:ascii="Calibri" w:eastAsia="Times New Roman" w:hAnsi="Calibri" w:cs="Calibri"/>
                <w:color w:val="000000"/>
                <w:lang w:val="en-US"/>
              </w:rPr>
            </w:pPr>
            <w:r w:rsidRPr="002F375B">
              <w:rPr>
                <w:rFonts w:ascii="Calibri" w:eastAsia="Times New Roman" w:hAnsi="Calibri" w:cs="Calibri"/>
                <w:color w:val="000000"/>
                <w:lang w:val="en-US"/>
              </w:rPr>
              <w:t>Month:</w:t>
            </w:r>
          </w:p>
        </w:tc>
        <w:tc>
          <w:tcPr>
            <w:tcW w:w="1160" w:type="dxa"/>
            <w:tcBorders>
              <w:top w:val="single" w:sz="4" w:space="0" w:color="auto"/>
              <w:left w:val="nil"/>
              <w:bottom w:val="single" w:sz="4" w:space="0" w:color="auto"/>
              <w:right w:val="single" w:sz="4" w:space="0" w:color="auto"/>
            </w:tcBorders>
            <w:shd w:val="clear" w:color="000000" w:fill="C6E0B4"/>
            <w:vAlign w:val="center"/>
            <w:hideMark/>
          </w:tcPr>
          <w:p w14:paraId="20F750E8" w14:textId="77777777" w:rsidR="002F375B" w:rsidRPr="002F375B" w:rsidRDefault="002F375B" w:rsidP="002F375B">
            <w:pPr>
              <w:spacing w:after="0" w:line="240" w:lineRule="auto"/>
              <w:rPr>
                <w:rFonts w:ascii="Calibri" w:eastAsia="Times New Roman" w:hAnsi="Calibri" w:cs="Calibri"/>
                <w:color w:val="000000"/>
                <w:lang w:val="en-US"/>
              </w:rPr>
            </w:pPr>
            <w:r w:rsidRPr="002F375B">
              <w:rPr>
                <w:rFonts w:ascii="Calibri" w:eastAsia="Times New Roman" w:hAnsi="Calibri" w:cs="Calibri"/>
                <w:color w:val="000000"/>
                <w:lang w:val="en-US"/>
              </w:rPr>
              <w:t> </w:t>
            </w:r>
          </w:p>
        </w:tc>
        <w:tc>
          <w:tcPr>
            <w:tcW w:w="1300" w:type="dxa"/>
            <w:tcBorders>
              <w:top w:val="single" w:sz="4" w:space="0" w:color="auto"/>
              <w:left w:val="nil"/>
              <w:bottom w:val="single" w:sz="4" w:space="0" w:color="auto"/>
              <w:right w:val="single" w:sz="4" w:space="0" w:color="auto"/>
            </w:tcBorders>
            <w:shd w:val="clear" w:color="000000" w:fill="C6E0B4"/>
            <w:vAlign w:val="center"/>
            <w:hideMark/>
          </w:tcPr>
          <w:p w14:paraId="4AE7A3DB" w14:textId="77777777" w:rsidR="002F375B" w:rsidRPr="002F375B" w:rsidRDefault="002F375B" w:rsidP="002F375B">
            <w:pPr>
              <w:spacing w:after="0" w:line="240" w:lineRule="auto"/>
              <w:jc w:val="right"/>
              <w:rPr>
                <w:rFonts w:ascii="Calibri" w:eastAsia="Times New Roman" w:hAnsi="Calibri" w:cs="Calibri"/>
                <w:color w:val="000000"/>
                <w:lang w:val="en-US"/>
              </w:rPr>
            </w:pPr>
            <w:r w:rsidRPr="002F375B">
              <w:rPr>
                <w:rFonts w:ascii="Calibri" w:eastAsia="Times New Roman" w:hAnsi="Calibri" w:cs="Calibri"/>
                <w:color w:val="000000"/>
                <w:lang w:val="en-US"/>
              </w:rPr>
              <w:t>23-Jan-24</w:t>
            </w:r>
          </w:p>
        </w:tc>
        <w:tc>
          <w:tcPr>
            <w:tcW w:w="1640" w:type="dxa"/>
            <w:tcBorders>
              <w:top w:val="single" w:sz="4" w:space="0" w:color="auto"/>
              <w:left w:val="nil"/>
              <w:bottom w:val="single" w:sz="4" w:space="0" w:color="auto"/>
              <w:right w:val="single" w:sz="8" w:space="0" w:color="auto"/>
            </w:tcBorders>
            <w:shd w:val="clear" w:color="000000" w:fill="C6E0B4"/>
            <w:vAlign w:val="center"/>
            <w:hideMark/>
          </w:tcPr>
          <w:p w14:paraId="3385DEA7" w14:textId="77777777" w:rsidR="002F375B" w:rsidRPr="002F375B" w:rsidRDefault="002F375B" w:rsidP="002F375B">
            <w:pPr>
              <w:spacing w:after="0" w:line="240" w:lineRule="auto"/>
              <w:rPr>
                <w:rFonts w:ascii="Calibri" w:eastAsia="Times New Roman" w:hAnsi="Calibri" w:cs="Calibri"/>
                <w:color w:val="000000"/>
                <w:lang w:val="en-US"/>
              </w:rPr>
            </w:pPr>
            <w:r w:rsidRPr="002F375B">
              <w:rPr>
                <w:rFonts w:ascii="Calibri" w:eastAsia="Times New Roman" w:hAnsi="Calibri" w:cs="Calibri"/>
                <w:color w:val="000000"/>
                <w:lang w:val="en-US"/>
              </w:rPr>
              <w:t>Total MT</w:t>
            </w:r>
          </w:p>
        </w:tc>
      </w:tr>
      <w:tr w:rsidR="002F375B" w:rsidRPr="002F375B" w14:paraId="63F081E6" w14:textId="77777777" w:rsidTr="002F375B">
        <w:trPr>
          <w:divId w:val="836001952"/>
          <w:trHeight w:val="864"/>
        </w:trPr>
        <w:tc>
          <w:tcPr>
            <w:tcW w:w="5140" w:type="dxa"/>
            <w:tcBorders>
              <w:top w:val="nil"/>
              <w:left w:val="single" w:sz="8" w:space="0" w:color="auto"/>
              <w:bottom w:val="single" w:sz="4" w:space="0" w:color="auto"/>
              <w:right w:val="single" w:sz="4" w:space="0" w:color="auto"/>
            </w:tcBorders>
            <w:shd w:val="clear" w:color="auto" w:fill="auto"/>
            <w:vAlign w:val="center"/>
            <w:hideMark/>
          </w:tcPr>
          <w:p w14:paraId="0071EE6E" w14:textId="77777777" w:rsidR="002F375B" w:rsidRPr="002F375B" w:rsidRDefault="002F375B" w:rsidP="002F375B">
            <w:pPr>
              <w:spacing w:after="0" w:line="240" w:lineRule="auto"/>
              <w:rPr>
                <w:rFonts w:ascii="Calibri" w:eastAsia="Times New Roman" w:hAnsi="Calibri" w:cs="Calibri"/>
                <w:color w:val="000000"/>
                <w:lang w:val="en-US"/>
              </w:rPr>
            </w:pPr>
            <w:r w:rsidRPr="002F375B">
              <w:rPr>
                <w:rFonts w:ascii="Calibri" w:eastAsia="Times New Roman" w:hAnsi="Calibri" w:cs="Calibri"/>
                <w:color w:val="000000"/>
                <w:lang w:val="en-US"/>
              </w:rPr>
              <w:t xml:space="preserve">GOAL will arrange delivery from TRC Zero </w:t>
            </w:r>
            <w:r w:rsidRPr="002F375B">
              <w:rPr>
                <w:rFonts w:ascii="Calibri" w:eastAsia="Times New Roman" w:hAnsi="Calibri" w:cs="Calibri"/>
                <w:color w:val="000000"/>
                <w:lang w:val="en-US"/>
              </w:rPr>
              <w:br/>
              <w:t xml:space="preserve">Point to Idlib: </w:t>
            </w:r>
            <w:proofErr w:type="spellStart"/>
            <w:r w:rsidRPr="002F375B">
              <w:rPr>
                <w:rFonts w:ascii="Calibri" w:eastAsia="Times New Roman" w:hAnsi="Calibri" w:cs="Calibri"/>
                <w:color w:val="000000"/>
                <w:lang w:val="en-US"/>
              </w:rPr>
              <w:t>Kafr</w:t>
            </w:r>
            <w:proofErr w:type="spellEnd"/>
            <w:r w:rsidRPr="002F375B">
              <w:rPr>
                <w:rFonts w:ascii="Calibri" w:eastAsia="Times New Roman" w:hAnsi="Calibri" w:cs="Calibri"/>
                <w:color w:val="000000"/>
                <w:lang w:val="en-US"/>
              </w:rPr>
              <w:t xml:space="preserve"> </w:t>
            </w:r>
            <w:proofErr w:type="spellStart"/>
            <w:r w:rsidRPr="002F375B">
              <w:rPr>
                <w:rFonts w:ascii="Calibri" w:eastAsia="Times New Roman" w:hAnsi="Calibri" w:cs="Calibri"/>
                <w:color w:val="000000"/>
                <w:lang w:val="en-US"/>
              </w:rPr>
              <w:t>Takharim</w:t>
            </w:r>
            <w:proofErr w:type="spellEnd"/>
            <w:r w:rsidRPr="002F375B">
              <w:rPr>
                <w:rFonts w:ascii="Calibri" w:eastAsia="Times New Roman" w:hAnsi="Calibri" w:cs="Calibri"/>
                <w:color w:val="000000"/>
                <w:lang w:val="en-US"/>
              </w:rPr>
              <w:t xml:space="preserve"> or </w:t>
            </w:r>
            <w:proofErr w:type="spellStart"/>
            <w:r w:rsidRPr="002F375B">
              <w:rPr>
                <w:rFonts w:ascii="Calibri" w:eastAsia="Times New Roman" w:hAnsi="Calibri" w:cs="Calibri"/>
                <w:color w:val="000000"/>
                <w:lang w:val="en-US"/>
              </w:rPr>
              <w:t>Ma’arrat</w:t>
            </w:r>
            <w:proofErr w:type="spellEnd"/>
            <w:r w:rsidRPr="002F375B">
              <w:rPr>
                <w:rFonts w:ascii="Calibri" w:eastAsia="Times New Roman" w:hAnsi="Calibri" w:cs="Calibri"/>
                <w:color w:val="000000"/>
                <w:lang w:val="en-US"/>
              </w:rPr>
              <w:t xml:space="preserve"> </w:t>
            </w:r>
            <w:r w:rsidRPr="002F375B">
              <w:rPr>
                <w:rFonts w:ascii="Calibri" w:eastAsia="Times New Roman" w:hAnsi="Calibri" w:cs="Calibri"/>
                <w:color w:val="000000"/>
                <w:lang w:val="en-US"/>
              </w:rPr>
              <w:br/>
            </w:r>
            <w:proofErr w:type="spellStart"/>
            <w:r w:rsidRPr="002F375B">
              <w:rPr>
                <w:rFonts w:ascii="Calibri" w:eastAsia="Times New Roman" w:hAnsi="Calibri" w:cs="Calibri"/>
                <w:color w:val="000000"/>
                <w:lang w:val="en-US"/>
              </w:rPr>
              <w:t>Misrin</w:t>
            </w:r>
            <w:proofErr w:type="spellEnd"/>
            <w:r w:rsidRPr="002F375B">
              <w:rPr>
                <w:rFonts w:ascii="Calibri" w:eastAsia="Times New Roman" w:hAnsi="Calibri" w:cs="Calibri"/>
                <w:color w:val="000000"/>
                <w:lang w:val="en-US"/>
              </w:rPr>
              <w:t xml:space="preserve"> GOAL WHs</w:t>
            </w:r>
          </w:p>
        </w:tc>
        <w:tc>
          <w:tcPr>
            <w:tcW w:w="1760" w:type="dxa"/>
            <w:tcBorders>
              <w:top w:val="nil"/>
              <w:left w:val="nil"/>
              <w:bottom w:val="single" w:sz="4" w:space="0" w:color="auto"/>
              <w:right w:val="single" w:sz="4" w:space="0" w:color="auto"/>
            </w:tcBorders>
            <w:shd w:val="clear" w:color="000000" w:fill="FCE4D6"/>
            <w:noWrap/>
            <w:vAlign w:val="center"/>
            <w:hideMark/>
          </w:tcPr>
          <w:p w14:paraId="2DD4AD75" w14:textId="77777777" w:rsidR="002F375B" w:rsidRPr="002F375B" w:rsidRDefault="002F375B" w:rsidP="002F375B">
            <w:pPr>
              <w:spacing w:after="0" w:line="240" w:lineRule="auto"/>
              <w:rPr>
                <w:rFonts w:ascii="Calibri" w:eastAsia="Times New Roman" w:hAnsi="Calibri" w:cs="Calibri"/>
                <w:color w:val="000000"/>
                <w:lang w:val="en-US"/>
              </w:rPr>
            </w:pPr>
            <w:r w:rsidRPr="002F375B">
              <w:rPr>
                <w:rFonts w:ascii="Calibri" w:eastAsia="Times New Roman" w:hAnsi="Calibri" w:cs="Calibri"/>
                <w:color w:val="000000"/>
                <w:lang w:val="en-US"/>
              </w:rPr>
              <w:t> </w:t>
            </w:r>
          </w:p>
        </w:tc>
        <w:tc>
          <w:tcPr>
            <w:tcW w:w="1160" w:type="dxa"/>
            <w:tcBorders>
              <w:top w:val="nil"/>
              <w:left w:val="nil"/>
              <w:bottom w:val="single" w:sz="4" w:space="0" w:color="auto"/>
              <w:right w:val="single" w:sz="4" w:space="0" w:color="auto"/>
            </w:tcBorders>
            <w:shd w:val="clear" w:color="auto" w:fill="auto"/>
            <w:noWrap/>
            <w:vAlign w:val="bottom"/>
            <w:hideMark/>
          </w:tcPr>
          <w:p w14:paraId="530F1D86" w14:textId="77777777" w:rsidR="002F375B" w:rsidRPr="002F375B" w:rsidRDefault="002F375B" w:rsidP="002F375B">
            <w:pPr>
              <w:spacing w:after="0" w:line="240" w:lineRule="auto"/>
              <w:rPr>
                <w:rFonts w:ascii="Calibri" w:eastAsia="Times New Roman" w:hAnsi="Calibri" w:cs="Calibri"/>
                <w:color w:val="000000"/>
                <w:lang w:val="en-US"/>
              </w:rPr>
            </w:pPr>
            <w:r w:rsidRPr="002F375B">
              <w:rPr>
                <w:rFonts w:ascii="Calibri" w:eastAsia="Times New Roman" w:hAnsi="Calibri" w:cs="Calibri"/>
                <w:color w:val="000000"/>
                <w:lang w:val="en-US"/>
              </w:rPr>
              <w:t> </w:t>
            </w:r>
          </w:p>
        </w:tc>
        <w:tc>
          <w:tcPr>
            <w:tcW w:w="1300" w:type="dxa"/>
            <w:tcBorders>
              <w:top w:val="nil"/>
              <w:left w:val="nil"/>
              <w:bottom w:val="single" w:sz="4" w:space="0" w:color="auto"/>
              <w:right w:val="single" w:sz="4" w:space="0" w:color="auto"/>
            </w:tcBorders>
            <w:shd w:val="clear" w:color="auto" w:fill="auto"/>
            <w:noWrap/>
            <w:vAlign w:val="bottom"/>
            <w:hideMark/>
          </w:tcPr>
          <w:p w14:paraId="05EC6F9E" w14:textId="77777777" w:rsidR="002F375B" w:rsidRPr="002F375B" w:rsidRDefault="002F375B" w:rsidP="002F375B">
            <w:pPr>
              <w:spacing w:after="0" w:line="240" w:lineRule="auto"/>
              <w:jc w:val="right"/>
              <w:rPr>
                <w:rFonts w:ascii="Calibri" w:eastAsia="Times New Roman" w:hAnsi="Calibri" w:cs="Calibri"/>
                <w:color w:val="000000"/>
                <w:lang w:val="en-US"/>
              </w:rPr>
            </w:pPr>
            <w:r w:rsidRPr="002F375B">
              <w:rPr>
                <w:rFonts w:ascii="Calibri" w:eastAsia="Times New Roman" w:hAnsi="Calibri" w:cs="Calibri"/>
                <w:color w:val="000000"/>
                <w:lang w:val="en-US"/>
              </w:rPr>
              <w:t>28.791</w:t>
            </w:r>
          </w:p>
        </w:tc>
        <w:tc>
          <w:tcPr>
            <w:tcW w:w="1640" w:type="dxa"/>
            <w:tcBorders>
              <w:top w:val="nil"/>
              <w:left w:val="nil"/>
              <w:bottom w:val="single" w:sz="4" w:space="0" w:color="auto"/>
              <w:right w:val="single" w:sz="8" w:space="0" w:color="auto"/>
            </w:tcBorders>
            <w:shd w:val="clear" w:color="000000" w:fill="FFFF00"/>
            <w:noWrap/>
            <w:vAlign w:val="bottom"/>
            <w:hideMark/>
          </w:tcPr>
          <w:p w14:paraId="5A82B898" w14:textId="77777777" w:rsidR="002F375B" w:rsidRPr="002F375B" w:rsidRDefault="002F375B" w:rsidP="002F375B">
            <w:pPr>
              <w:spacing w:after="0" w:line="240" w:lineRule="auto"/>
              <w:jc w:val="right"/>
              <w:rPr>
                <w:rFonts w:ascii="Calibri" w:eastAsia="Times New Roman" w:hAnsi="Calibri" w:cs="Calibri"/>
                <w:color w:val="000000"/>
                <w:lang w:val="en-US"/>
              </w:rPr>
            </w:pPr>
            <w:r w:rsidRPr="002F375B">
              <w:rPr>
                <w:rFonts w:ascii="Calibri" w:eastAsia="Times New Roman" w:hAnsi="Calibri" w:cs="Calibri"/>
                <w:color w:val="000000"/>
                <w:lang w:val="en-US"/>
              </w:rPr>
              <w:t xml:space="preserve">28.7910 </w:t>
            </w:r>
          </w:p>
        </w:tc>
      </w:tr>
      <w:tr w:rsidR="002F375B" w:rsidRPr="002F375B" w14:paraId="65069CEF" w14:textId="77777777" w:rsidTr="002F375B">
        <w:trPr>
          <w:divId w:val="836001952"/>
          <w:trHeight w:val="432"/>
        </w:trPr>
        <w:tc>
          <w:tcPr>
            <w:tcW w:w="5140" w:type="dxa"/>
            <w:tcBorders>
              <w:top w:val="nil"/>
              <w:left w:val="single" w:sz="8" w:space="0" w:color="auto"/>
              <w:bottom w:val="single" w:sz="8" w:space="0" w:color="auto"/>
              <w:right w:val="nil"/>
            </w:tcBorders>
            <w:shd w:val="clear" w:color="auto" w:fill="auto"/>
            <w:noWrap/>
            <w:vAlign w:val="bottom"/>
            <w:hideMark/>
          </w:tcPr>
          <w:p w14:paraId="1CB436DD" w14:textId="77777777" w:rsidR="002F375B" w:rsidRPr="002F375B" w:rsidRDefault="002F375B" w:rsidP="002F375B">
            <w:pPr>
              <w:spacing w:after="0" w:line="240" w:lineRule="auto"/>
              <w:rPr>
                <w:rFonts w:ascii="Calibri" w:eastAsia="Times New Roman" w:hAnsi="Calibri" w:cs="Calibri"/>
                <w:color w:val="000000"/>
                <w:lang w:val="en-US"/>
              </w:rPr>
            </w:pPr>
            <w:r w:rsidRPr="002F375B">
              <w:rPr>
                <w:rFonts w:ascii="Calibri" w:eastAsia="Times New Roman" w:hAnsi="Calibri" w:cs="Calibri"/>
                <w:color w:val="000000"/>
                <w:lang w:val="en-US"/>
              </w:rPr>
              <w:t> </w:t>
            </w:r>
          </w:p>
        </w:tc>
        <w:tc>
          <w:tcPr>
            <w:tcW w:w="1760" w:type="dxa"/>
            <w:tcBorders>
              <w:top w:val="nil"/>
              <w:left w:val="nil"/>
              <w:bottom w:val="single" w:sz="8" w:space="0" w:color="auto"/>
              <w:right w:val="nil"/>
            </w:tcBorders>
            <w:shd w:val="clear" w:color="auto" w:fill="auto"/>
            <w:noWrap/>
            <w:vAlign w:val="bottom"/>
            <w:hideMark/>
          </w:tcPr>
          <w:p w14:paraId="48A97BC0" w14:textId="77777777" w:rsidR="002F375B" w:rsidRPr="002F375B" w:rsidRDefault="002F375B" w:rsidP="002F375B">
            <w:pPr>
              <w:spacing w:after="0" w:line="240" w:lineRule="auto"/>
              <w:rPr>
                <w:rFonts w:ascii="Calibri" w:eastAsia="Times New Roman" w:hAnsi="Calibri" w:cs="Calibri"/>
                <w:color w:val="000000"/>
                <w:lang w:val="en-US"/>
              </w:rPr>
            </w:pPr>
            <w:r w:rsidRPr="002F375B">
              <w:rPr>
                <w:rFonts w:ascii="Calibri" w:eastAsia="Times New Roman" w:hAnsi="Calibri" w:cs="Calibri"/>
                <w:color w:val="000000"/>
                <w:lang w:val="en-US"/>
              </w:rPr>
              <w:t> </w:t>
            </w:r>
          </w:p>
        </w:tc>
        <w:tc>
          <w:tcPr>
            <w:tcW w:w="1160" w:type="dxa"/>
            <w:tcBorders>
              <w:top w:val="nil"/>
              <w:left w:val="single" w:sz="4" w:space="0" w:color="auto"/>
              <w:bottom w:val="single" w:sz="8" w:space="0" w:color="auto"/>
              <w:right w:val="single" w:sz="4" w:space="0" w:color="auto"/>
            </w:tcBorders>
            <w:shd w:val="clear" w:color="auto" w:fill="auto"/>
            <w:noWrap/>
            <w:vAlign w:val="bottom"/>
            <w:hideMark/>
          </w:tcPr>
          <w:p w14:paraId="28FD48D2" w14:textId="77777777" w:rsidR="002F375B" w:rsidRPr="002F375B" w:rsidRDefault="002F375B" w:rsidP="002F375B">
            <w:pPr>
              <w:spacing w:after="0" w:line="240" w:lineRule="auto"/>
              <w:rPr>
                <w:rFonts w:ascii="Calibri" w:eastAsia="Times New Roman" w:hAnsi="Calibri" w:cs="Calibri"/>
                <w:color w:val="000000"/>
                <w:lang w:val="en-US"/>
              </w:rPr>
            </w:pPr>
            <w:r w:rsidRPr="002F375B">
              <w:rPr>
                <w:rFonts w:ascii="Calibri" w:eastAsia="Times New Roman" w:hAnsi="Calibri" w:cs="Calibri"/>
                <w:color w:val="000000"/>
                <w:lang w:val="en-US"/>
              </w:rPr>
              <w:t> </w:t>
            </w:r>
          </w:p>
        </w:tc>
        <w:tc>
          <w:tcPr>
            <w:tcW w:w="1300" w:type="dxa"/>
            <w:tcBorders>
              <w:top w:val="nil"/>
              <w:left w:val="nil"/>
              <w:bottom w:val="single" w:sz="8" w:space="0" w:color="auto"/>
              <w:right w:val="single" w:sz="4" w:space="0" w:color="auto"/>
            </w:tcBorders>
            <w:shd w:val="clear" w:color="auto" w:fill="auto"/>
            <w:noWrap/>
            <w:vAlign w:val="bottom"/>
            <w:hideMark/>
          </w:tcPr>
          <w:p w14:paraId="17DF727D" w14:textId="77777777" w:rsidR="002F375B" w:rsidRPr="002F375B" w:rsidRDefault="002F375B" w:rsidP="002F375B">
            <w:pPr>
              <w:spacing w:after="0" w:line="240" w:lineRule="auto"/>
              <w:rPr>
                <w:rFonts w:ascii="Calibri" w:eastAsia="Times New Roman" w:hAnsi="Calibri" w:cs="Calibri"/>
                <w:color w:val="000000"/>
                <w:lang w:val="en-US"/>
              </w:rPr>
            </w:pPr>
            <w:r w:rsidRPr="002F375B">
              <w:rPr>
                <w:rFonts w:ascii="Calibri" w:eastAsia="Times New Roman" w:hAnsi="Calibri" w:cs="Calibri"/>
                <w:color w:val="000000"/>
                <w:lang w:val="en-US"/>
              </w:rPr>
              <w:t> </w:t>
            </w:r>
          </w:p>
        </w:tc>
        <w:tc>
          <w:tcPr>
            <w:tcW w:w="1640" w:type="dxa"/>
            <w:tcBorders>
              <w:top w:val="nil"/>
              <w:left w:val="nil"/>
              <w:bottom w:val="single" w:sz="8" w:space="0" w:color="auto"/>
              <w:right w:val="single" w:sz="8" w:space="0" w:color="auto"/>
            </w:tcBorders>
            <w:shd w:val="clear" w:color="000000" w:fill="C6E0B4"/>
            <w:noWrap/>
            <w:vAlign w:val="bottom"/>
            <w:hideMark/>
          </w:tcPr>
          <w:p w14:paraId="7237E2D9" w14:textId="77777777" w:rsidR="002F375B" w:rsidRPr="002F375B" w:rsidRDefault="002F375B" w:rsidP="002F375B">
            <w:pPr>
              <w:spacing w:after="0" w:line="240" w:lineRule="auto"/>
              <w:jc w:val="right"/>
              <w:rPr>
                <w:rFonts w:ascii="Calibri" w:eastAsia="Times New Roman" w:hAnsi="Calibri" w:cs="Calibri"/>
                <w:b/>
                <w:bCs/>
                <w:i/>
                <w:iCs/>
                <w:color w:val="000000"/>
                <w:sz w:val="32"/>
                <w:szCs w:val="32"/>
                <w:lang w:val="en-US"/>
              </w:rPr>
            </w:pPr>
            <w:r w:rsidRPr="002F375B">
              <w:rPr>
                <w:rFonts w:ascii="Calibri" w:eastAsia="Times New Roman" w:hAnsi="Calibri" w:cs="Calibri"/>
                <w:b/>
                <w:bCs/>
                <w:i/>
                <w:iCs/>
                <w:color w:val="000000"/>
                <w:sz w:val="32"/>
                <w:szCs w:val="32"/>
                <w:lang w:val="en-US"/>
              </w:rPr>
              <w:t xml:space="preserve">28.791 </w:t>
            </w:r>
          </w:p>
        </w:tc>
      </w:tr>
    </w:tbl>
    <w:p w14:paraId="08E2646F" w14:textId="1C7CA747" w:rsidR="003E49A6" w:rsidRDefault="00D807EB" w:rsidP="003E49A6">
      <w:pPr>
        <w:rPr>
          <w:color w:val="000000" w:themeColor="text1"/>
        </w:rPr>
      </w:pPr>
      <w:r>
        <w:rPr>
          <w:noProof/>
        </w:rPr>
        <w:fldChar w:fldCharType="end"/>
      </w:r>
      <w:r w:rsidR="00BE1D43" w:rsidRPr="00BE1D43">
        <w:t xml:space="preserve"> </w:t>
      </w:r>
    </w:p>
    <w:p w14:paraId="67126338" w14:textId="57D3D459" w:rsidR="00D02D59" w:rsidRPr="0034156A" w:rsidRDefault="00D02D59" w:rsidP="003E49A6">
      <w:pPr>
        <w:rPr>
          <w:color w:val="000000" w:themeColor="text1"/>
        </w:rPr>
      </w:pPr>
      <w:r w:rsidRPr="0034156A">
        <w:rPr>
          <w:color w:val="000000" w:themeColor="text1"/>
        </w:rPr>
        <w:t xml:space="preserve">Delivery locations = the supplies are required to be delivered DDP Unloaded (Incoterms 2020) to the Turkish Red </w:t>
      </w:r>
    </w:p>
    <w:p w14:paraId="4775564D" w14:textId="77777777" w:rsidR="00D02D59" w:rsidRPr="0034156A" w:rsidRDefault="00D02D59" w:rsidP="00D02D59">
      <w:pPr>
        <w:rPr>
          <w:color w:val="000000" w:themeColor="text1"/>
        </w:rPr>
      </w:pPr>
      <w:r w:rsidRPr="0034156A">
        <w:rPr>
          <w:color w:val="000000" w:themeColor="text1"/>
        </w:rPr>
        <w:t>Crescent at Zero Point:</w:t>
      </w:r>
    </w:p>
    <w:p w14:paraId="10FE218F" w14:textId="7B7CA495" w:rsidR="00D02D59" w:rsidRPr="0034156A" w:rsidRDefault="00D02D59" w:rsidP="00D02D59">
      <w:pPr>
        <w:rPr>
          <w:color w:val="000000" w:themeColor="text1"/>
        </w:rPr>
      </w:pPr>
      <w:r w:rsidRPr="0034156A">
        <w:rPr>
          <w:color w:val="000000" w:themeColor="text1"/>
        </w:rPr>
        <w:t>• Turkish Red Crescent (TRC) facility at Zero Point (</w:t>
      </w:r>
      <w:proofErr w:type="spellStart"/>
      <w:r w:rsidRPr="0034156A">
        <w:rPr>
          <w:color w:val="000000" w:themeColor="text1"/>
        </w:rPr>
        <w:t>Cilvegözü</w:t>
      </w:r>
      <w:proofErr w:type="spellEnd"/>
      <w:r w:rsidRPr="0034156A">
        <w:rPr>
          <w:color w:val="000000" w:themeColor="text1"/>
        </w:rPr>
        <w:t xml:space="preserve"> Turkey - Bab al Hawa Syria).</w:t>
      </w:r>
    </w:p>
    <w:p w14:paraId="5D5ADCF1" w14:textId="50E5EA05" w:rsidR="00464925" w:rsidRPr="00464925" w:rsidRDefault="00293505" w:rsidP="00464925">
      <w:pPr>
        <w:pStyle w:val="Heading1"/>
      </w:pPr>
      <w:bookmarkStart w:id="5" w:name="_Toc462945069"/>
      <w:bookmarkEnd w:id="1"/>
      <w:r w:rsidRPr="00293505">
        <w:t xml:space="preserve">Terms of </w:t>
      </w:r>
      <w:bookmarkEnd w:id="5"/>
      <w:r w:rsidR="00C26927">
        <w:t>bidding</w:t>
      </w:r>
    </w:p>
    <w:p w14:paraId="02EFABCB" w14:textId="4475D19B" w:rsidR="00464925" w:rsidRDefault="00464925" w:rsidP="00464925">
      <w:pPr>
        <w:pStyle w:val="Heading2"/>
        <w:keepNext w:val="0"/>
      </w:pPr>
      <w:bookmarkStart w:id="6" w:name="_Toc115690175"/>
      <w:bookmarkStart w:id="7" w:name="_Toc118102638"/>
      <w:bookmarkStart w:id="8" w:name="_Toc118102814"/>
      <w:bookmarkStart w:id="9" w:name="_Toc462945070"/>
      <w:bookmarkEnd w:id="6"/>
      <w:bookmarkEnd w:id="7"/>
      <w:bookmarkEnd w:id="8"/>
      <w:bookmarkEnd w:id="9"/>
      <w:r>
        <w:t>Procurement Process</w:t>
      </w:r>
    </w:p>
    <w:p w14:paraId="7B21A117" w14:textId="46010EFA" w:rsidR="00464925" w:rsidRPr="00464925" w:rsidRDefault="00464925" w:rsidP="00464925">
      <w:pPr>
        <w:pStyle w:val="Heading3"/>
        <w:jc w:val="both"/>
      </w:pPr>
      <w:r w:rsidRPr="797842F6">
        <w:rPr>
          <w:rFonts w:ascii="Calibri" w:eastAsia="Calibri" w:hAnsi="Calibri" w:cs="Calibri"/>
          <w:bCs w:val="0"/>
        </w:rPr>
        <w:t xml:space="preserve">This competition is being conducted as an Open </w:t>
      </w:r>
      <w:r>
        <w:rPr>
          <w:rFonts w:ascii="Calibri" w:eastAsia="Calibri" w:hAnsi="Calibri" w:cs="Calibri"/>
          <w:bCs w:val="0"/>
        </w:rPr>
        <w:t xml:space="preserve">Request for </w:t>
      </w:r>
      <w:r w:rsidR="009D4878">
        <w:rPr>
          <w:rFonts w:ascii="Calibri" w:eastAsia="Calibri" w:hAnsi="Calibri" w:cs="Calibri"/>
          <w:bCs w:val="0"/>
        </w:rPr>
        <w:t xml:space="preserve">Quotation </w:t>
      </w:r>
      <w:r w:rsidRPr="797842F6">
        <w:rPr>
          <w:rFonts w:ascii="Calibri" w:eastAsia="Calibri" w:hAnsi="Calibri" w:cs="Calibri"/>
          <w:bCs w:val="0"/>
        </w:rPr>
        <w:t>(</w:t>
      </w:r>
      <w:r>
        <w:rPr>
          <w:rFonts w:ascii="Calibri" w:eastAsia="Calibri" w:hAnsi="Calibri" w:cs="Calibri"/>
          <w:bCs w:val="0"/>
        </w:rPr>
        <w:t>RF</w:t>
      </w:r>
      <w:r w:rsidR="009D4878">
        <w:rPr>
          <w:rFonts w:ascii="Calibri" w:eastAsia="Calibri" w:hAnsi="Calibri" w:cs="Calibri"/>
          <w:bCs w:val="0"/>
        </w:rPr>
        <w:t>Q</w:t>
      </w:r>
      <w:r w:rsidRPr="797842F6">
        <w:rPr>
          <w:rFonts w:ascii="Calibri" w:eastAsia="Calibri" w:hAnsi="Calibri" w:cs="Calibri"/>
          <w:bCs w:val="0"/>
        </w:rPr>
        <w:t xml:space="preserve">). </w:t>
      </w:r>
    </w:p>
    <w:p w14:paraId="549A4734" w14:textId="560B0A2F" w:rsidR="00464925" w:rsidRDefault="00293505" w:rsidP="00464925">
      <w:pPr>
        <w:pStyle w:val="Heading3"/>
        <w:jc w:val="both"/>
      </w:pPr>
      <w:r w:rsidRPr="0067321E">
        <w:t>GOAL, acting in its capacity as Contra</w:t>
      </w:r>
      <w:r w:rsidR="0086723F" w:rsidRPr="0067321E">
        <w:t>cting Authority, invites bidders</w:t>
      </w:r>
      <w:r w:rsidRPr="0067321E">
        <w:t xml:space="preserve"> from suitably qualified interested parties that wish to participate </w:t>
      </w:r>
      <w:r w:rsidR="00DF6FF8" w:rsidRPr="0067321E">
        <w:t xml:space="preserve">for </w:t>
      </w:r>
      <w:r w:rsidR="00C56968">
        <w:t xml:space="preserve">Dry Yeast Supply to </w:t>
      </w:r>
      <w:proofErr w:type="spellStart"/>
      <w:r w:rsidR="00C56968">
        <w:t>Cilve</w:t>
      </w:r>
      <w:proofErr w:type="spellEnd"/>
      <w:r w:rsidR="004100E6">
        <w:t xml:space="preserve"> </w:t>
      </w:r>
      <w:proofErr w:type="spellStart"/>
      <w:r w:rsidR="00C56968">
        <w:t>gozu</w:t>
      </w:r>
      <w:proofErr w:type="spellEnd"/>
      <w:r w:rsidR="00C56968">
        <w:t xml:space="preserve"> Zero Point</w:t>
      </w:r>
      <w:r w:rsidR="006D209D">
        <w:t xml:space="preserve"> TO Turkish Red Crescent</w:t>
      </w:r>
      <w:r w:rsidR="000D009A">
        <w:t>.</w:t>
      </w:r>
    </w:p>
    <w:p w14:paraId="68555683" w14:textId="77777777" w:rsidR="00464925" w:rsidRDefault="00293505" w:rsidP="00464925">
      <w:pPr>
        <w:pStyle w:val="Heading3"/>
        <w:jc w:val="both"/>
      </w:pPr>
      <w:r w:rsidRPr="0003332A">
        <w:t>This competition is being con</w:t>
      </w:r>
      <w:r w:rsidR="00DF6FF8" w:rsidRPr="0003332A">
        <w:t xml:space="preserve">ducted under </w:t>
      </w:r>
      <w:r w:rsidR="00E249FC">
        <w:t>GOALs</w:t>
      </w:r>
      <w:r w:rsidR="00DF6FF8" w:rsidRPr="0003332A">
        <w:t xml:space="preserve"> </w:t>
      </w:r>
      <w:r w:rsidR="00361A89">
        <w:t>Request for Q</w:t>
      </w:r>
      <w:r w:rsidR="00CF1744">
        <w:t>uotation</w:t>
      </w:r>
      <w:r w:rsidR="00636464">
        <w:t xml:space="preserve"> </w:t>
      </w:r>
      <w:r w:rsidR="00CF1744">
        <w:t>p</w:t>
      </w:r>
      <w:r w:rsidR="00DF6FF8" w:rsidRPr="0003332A">
        <w:t>rocedure.</w:t>
      </w:r>
      <w:r w:rsidR="00DA1C6C">
        <w:t xml:space="preserve"> The Contracting Authority for this </w:t>
      </w:r>
      <w:r w:rsidRPr="0003332A">
        <w:t>procurement is GOAL</w:t>
      </w:r>
      <w:r w:rsidR="003E0011">
        <w:t>.</w:t>
      </w:r>
      <w:r w:rsidR="00464925">
        <w:t xml:space="preserve"> </w:t>
      </w:r>
    </w:p>
    <w:p w14:paraId="7A307666" w14:textId="77777777" w:rsidR="00F52445" w:rsidRDefault="00F52445" w:rsidP="00F52445"/>
    <w:p w14:paraId="706FF84E" w14:textId="77777777" w:rsidR="00F52445" w:rsidRDefault="00F52445" w:rsidP="00F52445"/>
    <w:p w14:paraId="54C36691" w14:textId="77777777" w:rsidR="00F52445" w:rsidRDefault="00F52445" w:rsidP="00F52445"/>
    <w:p w14:paraId="12A9DA50" w14:textId="77777777" w:rsidR="004100E6" w:rsidRDefault="004100E6" w:rsidP="00F52445"/>
    <w:p w14:paraId="7E0053AA" w14:textId="77777777" w:rsidR="004100E6" w:rsidRDefault="004100E6" w:rsidP="00F52445"/>
    <w:p w14:paraId="2503BBEA" w14:textId="77777777" w:rsidR="00F52445" w:rsidRPr="00F52445" w:rsidRDefault="00F52445" w:rsidP="0034156A"/>
    <w:p w14:paraId="5A653020" w14:textId="4B2E6018" w:rsidR="00464925" w:rsidRPr="0003332A" w:rsidRDefault="00464925" w:rsidP="00DA1C6C"/>
    <w:p w14:paraId="58DF52B1" w14:textId="3CCCA68E" w:rsidR="0044699D" w:rsidRPr="00805C27" w:rsidRDefault="0044699D" w:rsidP="0044699D">
      <w:pPr>
        <w:pStyle w:val="Heading2"/>
        <w:keepNext w:val="0"/>
      </w:pPr>
      <w:bookmarkStart w:id="10" w:name="_Toc229548506"/>
      <w:bookmarkStart w:id="11" w:name="_Toc231810370"/>
      <w:bookmarkStart w:id="12" w:name="_Toc466022942"/>
      <w:r w:rsidRPr="4B7290D8">
        <w:rPr>
          <w:sz w:val="24"/>
          <w:szCs w:val="24"/>
        </w:rPr>
        <w:lastRenderedPageBreak/>
        <w:t>C</w:t>
      </w:r>
      <w:r>
        <w:t xml:space="preserve">larifications </w:t>
      </w:r>
      <w:bookmarkEnd w:id="10"/>
      <w:bookmarkEnd w:id="11"/>
      <w:bookmarkEnd w:id="12"/>
    </w:p>
    <w:p w14:paraId="4B7C6DCB" w14:textId="07A4067F" w:rsidR="0044699D" w:rsidRPr="00E4373E" w:rsidRDefault="0044699D" w:rsidP="00E4373E">
      <w:pPr>
        <w:pStyle w:val="Heading3"/>
        <w:jc w:val="both"/>
        <w:rPr>
          <w:rFonts w:eastAsiaTheme="minorEastAsia" w:cstheme="minorBidi"/>
        </w:rPr>
      </w:pPr>
      <w:r>
        <w:t xml:space="preserve">Requests for clarifications can be made up to </w:t>
      </w:r>
      <w:r w:rsidR="00876F84" w:rsidRPr="00876F84">
        <w:t>Tuesday 26 December 2023</w:t>
      </w:r>
      <w:r w:rsidRPr="00117E87">
        <w:rPr>
          <w:rFonts w:eastAsiaTheme="minorEastAsia" w:cstheme="minorBidi"/>
          <w:lang w:val="en-GB" w:eastAsia="en-GB"/>
        </w:rPr>
        <w:t xml:space="preserve"> 23:59 UTC/GMT +1</w:t>
      </w:r>
      <w:r w:rsidRPr="2EFA6D65">
        <w:rPr>
          <w:rFonts w:eastAsiaTheme="minorEastAsia" w:cstheme="minorBidi"/>
          <w:lang w:val="en-GB" w:eastAsia="en-GB"/>
        </w:rPr>
        <w:t xml:space="preserve"> hour</w:t>
      </w:r>
      <w:r>
        <w:t xml:space="preserve"> and no later. Any queries about this RF</w:t>
      </w:r>
      <w:r w:rsidR="00876F84">
        <w:t>Q</w:t>
      </w:r>
      <w:r>
        <w:t xml:space="preserve"> should be addressed in writing to GOAL via email to </w:t>
      </w:r>
      <w:hyperlink r:id="rId20" w:history="1">
        <w:r w:rsidRPr="00631B93">
          <w:rPr>
            <w:rStyle w:val="Hyperlink"/>
          </w:rPr>
          <w:t>procurementsy@sy.goal.ie</w:t>
        </w:r>
      </w:hyperlink>
      <w:r>
        <w:t xml:space="preserve">  referencing the tender number,</w:t>
      </w:r>
      <w:r w:rsidRPr="2EFA6D65">
        <w:rPr>
          <w:rStyle w:val="Hyperlink"/>
          <w:color w:val="auto"/>
          <w:u w:val="none"/>
        </w:rPr>
        <w:t xml:space="preserve"> and answers shall be collated and shared with all bidders in a timely manner. </w:t>
      </w:r>
    </w:p>
    <w:p w14:paraId="3BEB6B33" w14:textId="3C9E697A" w:rsidR="00E4373E" w:rsidRPr="00E4373E" w:rsidRDefault="00E4373E" w:rsidP="00E4373E">
      <w:pPr>
        <w:pStyle w:val="Heading2"/>
      </w:pPr>
      <w:bookmarkStart w:id="13" w:name="_Hlk56092967"/>
      <w:r>
        <w:t>Conditions for completing the RF</w:t>
      </w:r>
      <w:bookmarkEnd w:id="13"/>
      <w:r w:rsidR="00876F84">
        <w:t>Q</w:t>
      </w:r>
    </w:p>
    <w:p w14:paraId="630FF30E" w14:textId="77777777" w:rsidR="00E4373E" w:rsidRPr="00E4373E" w:rsidRDefault="00E4373E" w:rsidP="00E4373E"/>
    <w:p w14:paraId="24F81B58" w14:textId="60486395" w:rsidR="00E4373E" w:rsidRDefault="00E4373E" w:rsidP="00E4373E">
      <w:pPr>
        <w:pStyle w:val="Heading3"/>
        <w:keepNext w:val="0"/>
        <w:spacing w:before="0"/>
        <w:jc w:val="both"/>
      </w:pPr>
      <w:r>
        <w:t xml:space="preserve">All documentation must be completed in English. </w:t>
      </w:r>
      <w:r w:rsidRPr="00E4373E">
        <w:rPr>
          <w:rFonts w:ascii="Calibri" w:hAnsi="Calibri"/>
        </w:rPr>
        <w:t>Where a supporting document is in another language, please provide an English translation. The translation can be in-house and does not need to be notarised or official.</w:t>
      </w:r>
    </w:p>
    <w:p w14:paraId="24566A10" w14:textId="37F53CE9" w:rsidR="00E4373E" w:rsidRDefault="00C26927" w:rsidP="00E4373E">
      <w:pPr>
        <w:pStyle w:val="Heading3"/>
        <w:keepNext w:val="0"/>
        <w:spacing w:before="0"/>
        <w:jc w:val="both"/>
      </w:pPr>
      <w:r>
        <w:t>Bidders</w:t>
      </w:r>
      <w:r w:rsidRPr="0086723F">
        <w:t xml:space="preserve"> </w:t>
      </w:r>
      <w:r w:rsidR="00293505" w:rsidRPr="0086723F">
        <w:t>must respond to all r</w:t>
      </w:r>
      <w:r w:rsidR="00F2796B" w:rsidRPr="0086723F">
        <w:t xml:space="preserve">equirements set out in this </w:t>
      </w:r>
      <w:r>
        <w:t>RFQ</w:t>
      </w:r>
      <w:r w:rsidRPr="0086723F">
        <w:t xml:space="preserve"> </w:t>
      </w:r>
      <w:r w:rsidR="003325DC" w:rsidRPr="0086723F">
        <w:t>and complete the</w:t>
      </w:r>
      <w:r w:rsidR="001B7249">
        <w:t>ir</w:t>
      </w:r>
      <w:r w:rsidR="003325DC" w:rsidRPr="0086723F">
        <w:t xml:space="preserve"> offer in </w:t>
      </w:r>
      <w:r w:rsidR="006B7049">
        <w:t xml:space="preserve">the format </w:t>
      </w:r>
      <w:r w:rsidR="00F0744F">
        <w:t>requested</w:t>
      </w:r>
      <w:r w:rsidR="00EB19CC">
        <w:t xml:space="preserve"> in </w:t>
      </w:r>
      <w:r w:rsidR="00EC63A0">
        <w:t>section 5.</w:t>
      </w:r>
    </w:p>
    <w:p w14:paraId="7FCDAF2C" w14:textId="1732C621" w:rsidR="00E4373E" w:rsidRPr="00E4373E" w:rsidRDefault="00E4373E" w:rsidP="00E4373E">
      <w:pPr>
        <w:pStyle w:val="Heading3"/>
        <w:keepNext w:val="0"/>
        <w:spacing w:before="0"/>
        <w:jc w:val="both"/>
      </w:pPr>
      <w:r>
        <w:t>Failure to complete any documentation in the required format will, in almost all circumstances, result in the rejection of the tender.  Failure to re-submit correctly formatted documents within three working days of a request will result in disqualification.</w:t>
      </w:r>
    </w:p>
    <w:p w14:paraId="15131698" w14:textId="77777777" w:rsidR="00E4373E" w:rsidRDefault="00293505" w:rsidP="00E4373E">
      <w:pPr>
        <w:pStyle w:val="Heading3"/>
        <w:keepNext w:val="0"/>
        <w:spacing w:before="0"/>
        <w:jc w:val="both"/>
      </w:pPr>
      <w:r w:rsidRPr="00D85D9B">
        <w:t xml:space="preserve">GOAL is not bound to accept the </w:t>
      </w:r>
      <w:r w:rsidR="00F2796B" w:rsidRPr="00D85D9B">
        <w:t>lowest</w:t>
      </w:r>
      <w:r w:rsidR="00216811">
        <w:t>, or</w:t>
      </w:r>
      <w:r w:rsidR="00F2796B" w:rsidRPr="00D85D9B">
        <w:t xml:space="preserve"> any </w:t>
      </w:r>
      <w:r w:rsidR="007945AA">
        <w:t>bid</w:t>
      </w:r>
      <w:r w:rsidR="007945AA" w:rsidRPr="00D85D9B">
        <w:t xml:space="preserve"> </w:t>
      </w:r>
      <w:r w:rsidR="00F2796B" w:rsidRPr="00D85D9B">
        <w:t>subm</w:t>
      </w:r>
      <w:r w:rsidR="0086723F" w:rsidRPr="00D85D9B">
        <w:t>itt</w:t>
      </w:r>
      <w:r w:rsidR="00F2796B" w:rsidRPr="00D85D9B">
        <w:t>ed</w:t>
      </w:r>
      <w:r w:rsidR="007945AA">
        <w:t xml:space="preserve"> and can terminate this competition at any stage</w:t>
      </w:r>
      <w:r w:rsidR="006B7049">
        <w:t>.</w:t>
      </w:r>
    </w:p>
    <w:p w14:paraId="6BCC2322" w14:textId="77777777" w:rsidR="00E4373E" w:rsidRDefault="00293505" w:rsidP="00E4373E">
      <w:pPr>
        <w:pStyle w:val="Heading3"/>
        <w:keepNext w:val="0"/>
        <w:spacing w:before="0"/>
        <w:jc w:val="both"/>
      </w:pPr>
      <w:r w:rsidRPr="00D85D9B">
        <w:t>Information supplied by respondents will be tr</w:t>
      </w:r>
      <w:r w:rsidR="003D4897">
        <w:t>eated as contractually bin</w:t>
      </w:r>
      <w:r w:rsidRPr="00D85D9B">
        <w:t xml:space="preserve">ding.  </w:t>
      </w:r>
    </w:p>
    <w:p w14:paraId="163B5E2F" w14:textId="24651E82" w:rsidR="00E4373E" w:rsidRDefault="0003332A" w:rsidP="00E4373E">
      <w:pPr>
        <w:pStyle w:val="Heading3"/>
        <w:keepNext w:val="0"/>
        <w:spacing w:before="0"/>
        <w:jc w:val="both"/>
        <w:rPr>
          <w:rFonts w:eastAsia="Arial Unicode MS"/>
        </w:rPr>
      </w:pPr>
      <w:r w:rsidRPr="002369A3">
        <w:t>GOAL’</w:t>
      </w:r>
      <w:r w:rsidRPr="00E4373E">
        <w:rPr>
          <w:rFonts w:eastAsia="Arial Unicode MS"/>
        </w:rPr>
        <w:t xml:space="preserve">s standard payment terms are </w:t>
      </w:r>
      <w:r w:rsidR="00AE1808" w:rsidRPr="00E4373E">
        <w:rPr>
          <w:rFonts w:eastAsia="Arial Unicode MS"/>
        </w:rPr>
        <w:t xml:space="preserve">by </w:t>
      </w:r>
      <w:r w:rsidRPr="00E4373E">
        <w:rPr>
          <w:rFonts w:eastAsia="Arial Unicode MS"/>
        </w:rPr>
        <w:t xml:space="preserve">bank transfer within </w:t>
      </w:r>
      <w:r w:rsidR="00853331">
        <w:rPr>
          <w:rFonts w:eastAsia="Arial Unicode MS"/>
        </w:rPr>
        <w:t>45</w:t>
      </w:r>
      <w:r w:rsidRPr="00E4373E">
        <w:rPr>
          <w:rFonts w:eastAsia="Arial Unicode MS"/>
        </w:rPr>
        <w:t xml:space="preserve"> days after satisfactory implementation and receipt of documents in order.</w:t>
      </w:r>
    </w:p>
    <w:p w14:paraId="57AFE3CA" w14:textId="1E7FD5FE" w:rsidR="00E4373E" w:rsidRPr="00566610" w:rsidRDefault="00E4373E" w:rsidP="00E4373E">
      <w:pPr>
        <w:pStyle w:val="Heading3"/>
        <w:keepNext w:val="0"/>
        <w:spacing w:before="0"/>
        <w:jc w:val="both"/>
      </w:pPr>
      <w:r>
        <w:t>Suppliers must detail all costs requested in this document and any other costs whatsoever that could be incurred by GOAL in the usage of services or the availing of options that may not be explicitly identified in the RF</w:t>
      </w:r>
      <w:r w:rsidR="00D37C69">
        <w:t>Q</w:t>
      </w:r>
      <w:r>
        <w:t>.  Supplier’s attention is drawn to the fact that, in the event of a contract being awarded to them, the attempted imposition of undeclared costs will be considered a condition for default.</w:t>
      </w:r>
    </w:p>
    <w:p w14:paraId="11C2A835" w14:textId="77777777" w:rsidR="00E4373E" w:rsidRPr="00566610" w:rsidRDefault="00E4373E" w:rsidP="00E4373E">
      <w:pPr>
        <w:pStyle w:val="Heading3"/>
        <w:keepNext w:val="0"/>
        <w:spacing w:before="0"/>
        <w:jc w:val="both"/>
      </w:pPr>
      <w:r>
        <w:t>Any conflicts of interest (including any family relations to GOAL staff) involving a supplier must be fully disclosed to GOAL particularly where there is a conflict of interest in relation to any recommendations or proposals put forward by the supplier.</w:t>
      </w:r>
    </w:p>
    <w:p w14:paraId="73BBBB56" w14:textId="77777777" w:rsidR="00E4373E" w:rsidRPr="00566610" w:rsidRDefault="00E4373E" w:rsidP="00E4373E">
      <w:pPr>
        <w:pStyle w:val="Heading3"/>
        <w:keepNext w:val="0"/>
        <w:spacing w:before="0"/>
        <w:jc w:val="both"/>
      </w:pPr>
      <w:r>
        <w:t xml:space="preserve">GOAL will not be liable in respect of any costs incurred by suppliers in the preparation and submission of tenders or any associated work effort. </w:t>
      </w:r>
    </w:p>
    <w:p w14:paraId="040EDA64" w14:textId="46F514FE" w:rsidR="00E4373E" w:rsidRPr="00566610" w:rsidRDefault="00E4373E" w:rsidP="00E4373E">
      <w:pPr>
        <w:pStyle w:val="Heading3"/>
        <w:keepNext w:val="0"/>
        <w:spacing w:before="0"/>
        <w:jc w:val="both"/>
      </w:pPr>
      <w:r>
        <w:t>GOAL will conduct the RF</w:t>
      </w:r>
      <w:r w:rsidR="003515BF">
        <w:t>Q</w:t>
      </w:r>
      <w:r>
        <w:t>, including the evaluation of responses and final awards in accordance with the criteria set out in the RF</w:t>
      </w:r>
      <w:r w:rsidR="003515BF">
        <w:t>Q</w:t>
      </w:r>
      <w:r>
        <w:t>.  Submissions will be opened by at least three designated officers of GOAL.</w:t>
      </w:r>
    </w:p>
    <w:p w14:paraId="48DCE374" w14:textId="77777777" w:rsidR="00E4373E" w:rsidRPr="00566610" w:rsidRDefault="00E4373E" w:rsidP="00E4373E">
      <w:pPr>
        <w:pStyle w:val="Heading3"/>
        <w:keepNext w:val="0"/>
        <w:spacing w:before="0"/>
        <w:jc w:val="both"/>
      </w:pPr>
      <w:r>
        <w:t>GOAL reserves the right to split the award of any resulting contract between different suppliers in any combination it deems appropriate, at its sole discretion.</w:t>
      </w:r>
    </w:p>
    <w:p w14:paraId="5D0EAAA9" w14:textId="77777777" w:rsidR="00E4373E" w:rsidRPr="00566610" w:rsidRDefault="00E4373E" w:rsidP="00E4373E">
      <w:pPr>
        <w:pStyle w:val="Heading3"/>
        <w:keepNext w:val="0"/>
        <w:spacing w:before="0"/>
        <w:jc w:val="both"/>
      </w:pPr>
      <w:r>
        <w:t xml:space="preserve">Suppliers will seek written approval from GOAL before </w:t>
      </w:r>
      <w:proofErr w:type="gramStart"/>
      <w:r>
        <w:t>entering into</w:t>
      </w:r>
      <w:proofErr w:type="gramEnd"/>
      <w:r>
        <w:t xml:space="preserve"> any sub-contracts for the purpose of fulfilling any resulting contract. Full details of the proposed subcontracting company and the nature of their services will be included in the written request for approval. Written requests for approval must be submitted in accordance with the conditions set out in any subsequent contract.</w:t>
      </w:r>
    </w:p>
    <w:p w14:paraId="16B60737" w14:textId="77777777" w:rsidR="00E4373E" w:rsidRPr="00566610" w:rsidRDefault="00E4373E" w:rsidP="00E4373E">
      <w:pPr>
        <w:pStyle w:val="Heading3"/>
        <w:keepNext w:val="0"/>
        <w:spacing w:before="0"/>
        <w:jc w:val="both"/>
      </w:pPr>
      <w:r>
        <w:t>GOAL reserves the right to refuse any subcontractor that is proposed by the supplier.</w:t>
      </w:r>
    </w:p>
    <w:p w14:paraId="603F7915" w14:textId="77777777" w:rsidR="00E4373E" w:rsidRPr="00566610" w:rsidRDefault="00E4373E" w:rsidP="00E4373E">
      <w:pPr>
        <w:pStyle w:val="Heading3"/>
        <w:keepNext w:val="0"/>
        <w:spacing w:before="0"/>
        <w:jc w:val="both"/>
      </w:pPr>
      <w:r>
        <w:t xml:space="preserve">GOAL reserves the right to negotiate with the supplier who has submitted the lowest bid that fully meets requirements for the purpose of seeking revisions of such bid to enhance its technical aspects and to reduce the price. </w:t>
      </w:r>
    </w:p>
    <w:p w14:paraId="7E150BFE" w14:textId="77777777" w:rsidR="00E4373E" w:rsidRPr="00566610" w:rsidRDefault="00E4373E" w:rsidP="00E4373E">
      <w:pPr>
        <w:pStyle w:val="Heading3"/>
        <w:keepNext w:val="0"/>
        <w:spacing w:before="0"/>
        <w:jc w:val="both"/>
      </w:pPr>
      <w:r>
        <w:t xml:space="preserve">Information supplied by suppliers will be treated as contractually binding. However, GOAL reserves the right to seek clarification or verification of any such information. </w:t>
      </w:r>
    </w:p>
    <w:p w14:paraId="087A08A9" w14:textId="77777777" w:rsidR="00E4373E" w:rsidRPr="00566610" w:rsidRDefault="00E4373E" w:rsidP="00E4373E">
      <w:pPr>
        <w:pStyle w:val="Heading3"/>
        <w:keepNext w:val="0"/>
        <w:spacing w:before="0"/>
        <w:jc w:val="both"/>
      </w:pPr>
      <w:r>
        <w:t>GOAL reserves the right to terminate the tender process at any stage.</w:t>
      </w:r>
    </w:p>
    <w:p w14:paraId="4CAAF8C3" w14:textId="77777777" w:rsidR="00E4373E" w:rsidRPr="00004880" w:rsidRDefault="00E4373E" w:rsidP="00E4373E">
      <w:pPr>
        <w:pStyle w:val="Heading3"/>
        <w:keepNext w:val="0"/>
        <w:spacing w:before="0"/>
        <w:jc w:val="both"/>
      </w:pPr>
      <w:r>
        <w:t xml:space="preserve">Unsuccessful suppliers will be notified.  </w:t>
      </w:r>
    </w:p>
    <w:p w14:paraId="5616219D" w14:textId="77777777" w:rsidR="00E4373E" w:rsidRPr="00566610" w:rsidRDefault="00E4373E" w:rsidP="00E4373E">
      <w:pPr>
        <w:pStyle w:val="Heading3"/>
        <w:keepNext w:val="0"/>
        <w:spacing w:before="0"/>
        <w:jc w:val="both"/>
        <w:rPr>
          <w:rFonts w:eastAsia="Arial Unicode MS"/>
        </w:rPr>
      </w:pPr>
      <w:r w:rsidRPr="797842F6">
        <w:rPr>
          <w:rFonts w:eastAsia="Arial Unicode MS"/>
        </w:rPr>
        <w:t>This document is not construed in any way as an offer to contract.</w:t>
      </w:r>
    </w:p>
    <w:p w14:paraId="2A145688" w14:textId="4EE246AE" w:rsidR="00E4373E" w:rsidRPr="00566610" w:rsidRDefault="00E4373E" w:rsidP="00E4373E">
      <w:pPr>
        <w:pStyle w:val="Heading3"/>
        <w:spacing w:before="0"/>
        <w:jc w:val="both"/>
        <w:rPr>
          <w:lang w:val="en-GB"/>
        </w:rPr>
      </w:pPr>
      <w:r>
        <w:lastRenderedPageBreak/>
        <w:t xml:space="preserve">GOAL and all suppliers appointed to this requirement, must act in all its procurement and other activities in full compliance with GOAL’s donor </w:t>
      </w:r>
      <w:r w:rsidRPr="797842F6">
        <w:rPr>
          <w:color w:val="auto"/>
        </w:rPr>
        <w:t xml:space="preserve">requirements. </w:t>
      </w:r>
      <w:r>
        <w:t xml:space="preserve">Any </w:t>
      </w:r>
      <w:r w:rsidRPr="797842F6">
        <w:rPr>
          <w:lang w:val="en-GB"/>
        </w:rPr>
        <w:t>contracts that arise from the RF</w:t>
      </w:r>
      <w:r w:rsidR="00770957">
        <w:rPr>
          <w:lang w:val="en-GB"/>
        </w:rPr>
        <w:t>Q</w:t>
      </w:r>
      <w:r w:rsidRPr="797842F6">
        <w:rPr>
          <w:lang w:val="en-GB"/>
        </w:rPr>
        <w:t xml:space="preserve"> may be financed by multiple donors or their agents who have rights of access to GOAL and any of its suppliers or contractors for audit purposes. Donors may also have additional regulations that are not practical to list here. Submission of an offer under the </w:t>
      </w:r>
      <w:r w:rsidR="00BB350E">
        <w:rPr>
          <w:lang w:val="en-GB"/>
        </w:rPr>
        <w:t>RFQ</w:t>
      </w:r>
      <w:r w:rsidRPr="797842F6">
        <w:rPr>
          <w:lang w:val="en-GB"/>
        </w:rPr>
        <w:t xml:space="preserve"> assumes acceptance of these conditions. </w:t>
      </w:r>
    </w:p>
    <w:p w14:paraId="694878B8" w14:textId="460030C4" w:rsidR="00E4373E" w:rsidRPr="00566610" w:rsidRDefault="00E4373E" w:rsidP="00E4373E">
      <w:pPr>
        <w:pStyle w:val="Heading3"/>
        <w:spacing w:before="0"/>
        <w:jc w:val="both"/>
        <w:rPr>
          <w:lang w:val="en-GB"/>
        </w:rPr>
      </w:pPr>
      <w:r>
        <w:t xml:space="preserve">GOAL does not engage in transactions with any terrorist group or individual or entity involved with or associated with terrorism or individuals or entities that have active exclusion orders or sanctions against them. GOAL will not purchase supplies or services from suppliers that are associated in any way with terrorism or are the subject of any international exclusion orders or sanctions. All suppliers making submissions under the </w:t>
      </w:r>
      <w:r w:rsidR="00BB350E">
        <w:t>RFQ</w:t>
      </w:r>
      <w:r>
        <w:t xml:space="preserve"> guarantee that neither they nor any affiliate or a subsidiary controlled by them are associated with any known terrorist group or are the subject of any international exclusion order or sanctions. Any contract </w:t>
      </w:r>
      <w:proofErr w:type="gramStart"/>
      <w:r>
        <w:t>entered into</w:t>
      </w:r>
      <w:proofErr w:type="gramEnd"/>
      <w:r>
        <w:t xml:space="preserve"> subsequent to the </w:t>
      </w:r>
      <w:r w:rsidR="00BB350E">
        <w:t>RFQ</w:t>
      </w:r>
      <w:r>
        <w:t xml:space="preserve"> will reflect this requirement.</w:t>
      </w:r>
    </w:p>
    <w:p w14:paraId="6A3AA644" w14:textId="77777777" w:rsidR="00E4373E" w:rsidRPr="00E4373E" w:rsidRDefault="00E4373E" w:rsidP="00E4373E"/>
    <w:p w14:paraId="6E20AC3E" w14:textId="11850035" w:rsidR="00E4373E" w:rsidRPr="00CC4587" w:rsidRDefault="00E4373E" w:rsidP="00E4373E">
      <w:pPr>
        <w:pStyle w:val="Heading2"/>
      </w:pPr>
      <w:r>
        <w:t>Submission of RF</w:t>
      </w:r>
      <w:r w:rsidR="007A1AEA">
        <w:t>Q</w:t>
      </w:r>
    </w:p>
    <w:p w14:paraId="4FB3BA48" w14:textId="77777777" w:rsidR="00E4373E" w:rsidRDefault="00E4373E" w:rsidP="00E4373E">
      <w:r>
        <w:t>Submissions must be delivered electronically in the following way:</w:t>
      </w:r>
    </w:p>
    <w:p w14:paraId="46CE3F51" w14:textId="6F490669" w:rsidR="00FC5917" w:rsidRPr="00E4373E" w:rsidRDefault="00E4373E" w:rsidP="00E4373E">
      <w:pPr>
        <w:pStyle w:val="ListParagraph"/>
        <w:ind w:left="360"/>
        <w:rPr>
          <w:b/>
          <w:bCs/>
          <w:smallCaps/>
        </w:rPr>
      </w:pPr>
      <w:r>
        <w:t xml:space="preserve">Electronically to </w:t>
      </w:r>
      <w:hyperlink r:id="rId21" w:history="1">
        <w:r w:rsidR="005E2766" w:rsidRPr="001E6889">
          <w:rPr>
            <w:rStyle w:val="Hyperlink"/>
          </w:rPr>
          <w:t>goaltrbids@sy.goal.ie</w:t>
        </w:r>
      </w:hyperlink>
      <w:r w:rsidR="005E2766">
        <w:t xml:space="preserve"> </w:t>
      </w:r>
      <w:r>
        <w:t xml:space="preserve"> and in the subject field state:</w:t>
      </w:r>
    </w:p>
    <w:p w14:paraId="715FF22C" w14:textId="4D24DD61" w:rsidR="00FC5917" w:rsidRPr="006532EE" w:rsidRDefault="00FC5917" w:rsidP="00980D57">
      <w:pPr>
        <w:pStyle w:val="ListParagraph"/>
        <w:numPr>
          <w:ilvl w:val="1"/>
          <w:numId w:val="5"/>
        </w:numPr>
        <w:spacing w:after="0" w:line="240" w:lineRule="auto"/>
        <w:contextualSpacing w:val="0"/>
      </w:pPr>
      <w:r w:rsidRPr="006532EE">
        <w:rPr>
          <w:b/>
          <w:iCs/>
        </w:rPr>
        <w:t xml:space="preserve">“Quotation for </w:t>
      </w:r>
      <w:r w:rsidR="00E36BFD">
        <w:rPr>
          <w:b/>
        </w:rPr>
        <w:t>GAZ</w:t>
      </w:r>
      <w:r w:rsidR="00FD3B7F" w:rsidRPr="00FD3B7F">
        <w:rPr>
          <w:b/>
        </w:rPr>
        <w:t>-</w:t>
      </w:r>
      <w:r w:rsidR="00E36BFD">
        <w:rPr>
          <w:b/>
        </w:rPr>
        <w:t>BK</w:t>
      </w:r>
      <w:r w:rsidR="00FD3B7F" w:rsidRPr="00FD3B7F">
        <w:rPr>
          <w:b/>
        </w:rPr>
        <w:t>-</w:t>
      </w:r>
      <w:r w:rsidR="00EB48C3">
        <w:rPr>
          <w:b/>
        </w:rPr>
        <w:t>33476</w:t>
      </w:r>
      <w:r w:rsidR="00FD3B7F">
        <w:rPr>
          <w:b/>
        </w:rPr>
        <w:t xml:space="preserve"> </w:t>
      </w:r>
      <w:r w:rsidR="00EB48C3">
        <w:rPr>
          <w:b/>
          <w:bCs/>
        </w:rPr>
        <w:t>Dry Yeast</w:t>
      </w:r>
      <w:r w:rsidRPr="00B11D87">
        <w:rPr>
          <w:b/>
          <w:bCs/>
          <w:iCs/>
        </w:rPr>
        <w:t>”</w:t>
      </w:r>
    </w:p>
    <w:p w14:paraId="08DA6378" w14:textId="77777777" w:rsidR="00FC5917" w:rsidRPr="006532EE" w:rsidRDefault="00FC5917" w:rsidP="00980D57">
      <w:pPr>
        <w:pStyle w:val="ListParagraph"/>
        <w:numPr>
          <w:ilvl w:val="1"/>
          <w:numId w:val="5"/>
        </w:numPr>
        <w:spacing w:after="0" w:line="240" w:lineRule="auto"/>
        <w:contextualSpacing w:val="0"/>
      </w:pPr>
      <w:r w:rsidRPr="006532EE">
        <w:rPr>
          <w:b/>
          <w:iCs/>
        </w:rPr>
        <w:t xml:space="preserve">Name of your company </w:t>
      </w:r>
    </w:p>
    <w:p w14:paraId="3D26B235" w14:textId="77777777" w:rsidR="00FC5917" w:rsidRPr="006532EE" w:rsidRDefault="00FC5917" w:rsidP="00980D57">
      <w:pPr>
        <w:pStyle w:val="ListParagraph"/>
        <w:numPr>
          <w:ilvl w:val="1"/>
          <w:numId w:val="5"/>
        </w:numPr>
        <w:spacing w:after="120" w:line="240" w:lineRule="auto"/>
        <w:ind w:left="1434" w:hanging="357"/>
        <w:contextualSpacing w:val="0"/>
      </w:pPr>
      <w:r w:rsidRPr="006532EE">
        <w:rPr>
          <w:b/>
          <w:iCs/>
        </w:rPr>
        <w:t>Number of emails that are sent e.g. 1 of 3, 2 of 3, 3 of 3.</w:t>
      </w:r>
    </w:p>
    <w:p w14:paraId="5D504789" w14:textId="56501959" w:rsidR="00A02654" w:rsidRPr="004276CF" w:rsidRDefault="00786FBB" w:rsidP="004276CF">
      <w:pPr>
        <w:jc w:val="both"/>
      </w:pPr>
      <w:r w:rsidRPr="003F53ED">
        <w:t xml:space="preserve">All </w:t>
      </w:r>
      <w:r w:rsidR="00853331">
        <w:t xml:space="preserve">requested </w:t>
      </w:r>
      <w:proofErr w:type="gramStart"/>
      <w:r w:rsidRPr="003F53ED">
        <w:t>documents</w:t>
      </w:r>
      <w:r w:rsidR="00A02654">
        <w:t xml:space="preserve"> </w:t>
      </w:r>
      <w:r w:rsidRPr="003F53ED">
        <w:t xml:space="preserve"> must</w:t>
      </w:r>
      <w:proofErr w:type="gramEnd"/>
      <w:r w:rsidRPr="003F53ED">
        <w:t xml:space="preserve"> be</w:t>
      </w:r>
      <w:r w:rsidR="00A02654">
        <w:t xml:space="preserve"> submitted</w:t>
      </w:r>
      <w:r w:rsidRPr="003F53ED">
        <w:t xml:space="preserve"> in </w:t>
      </w:r>
      <w:r w:rsidRPr="00330E3A">
        <w:rPr>
          <w:b/>
          <w:bCs/>
        </w:rPr>
        <w:t>PDF format</w:t>
      </w:r>
      <w:r>
        <w:rPr>
          <w:b/>
          <w:bCs/>
        </w:rPr>
        <w:t xml:space="preserve"> or scans of hard copy documents</w:t>
      </w:r>
      <w:r w:rsidRPr="003F53ED">
        <w:t>. No word documents will be accepted</w:t>
      </w:r>
      <w:r>
        <w:t xml:space="preserve">, </w:t>
      </w:r>
      <w:r>
        <w:rPr>
          <w:u w:val="single"/>
        </w:rPr>
        <w:t>links to share drives</w:t>
      </w:r>
      <w:r w:rsidR="00A02654">
        <w:rPr>
          <w:u w:val="single"/>
        </w:rPr>
        <w:t xml:space="preserve"> except samples</w:t>
      </w:r>
      <w:r>
        <w:rPr>
          <w:u w:val="single"/>
        </w:rPr>
        <w:t xml:space="preserve"> will not be accepted</w:t>
      </w:r>
      <w:r w:rsidRPr="003F53ED">
        <w:t>.</w:t>
      </w:r>
      <w:r>
        <w:t xml:space="preserve"> An excel spreadsheet has been provided for the submission of financial offers but a PDF scanned version must also be submitted.</w:t>
      </w:r>
      <w:r w:rsidRPr="003F53ED">
        <w:t xml:space="preserve"> </w:t>
      </w:r>
    </w:p>
    <w:p w14:paraId="6099D779" w14:textId="77777777" w:rsidR="00786FBB" w:rsidRDefault="00786FBB" w:rsidP="00786FBB">
      <w:pPr>
        <w:jc w:val="both"/>
      </w:pPr>
      <w:r>
        <w:t xml:space="preserve">Proof of sending is not proof of receipt. GOAL accepts no responsibility for technical or system malfunctions that prevent bids from being properly received. Late delivery will result in your bid being rejected. All information provided must be perfectly legible. </w:t>
      </w:r>
    </w:p>
    <w:p w14:paraId="46BB6B52" w14:textId="49A00E0A" w:rsidR="00BC4063" w:rsidRDefault="00BC4063" w:rsidP="00E4373E">
      <w:r w:rsidRPr="00BC4063">
        <w:rPr>
          <w:b/>
        </w:rPr>
        <w:t>Important:</w:t>
      </w:r>
      <w:r w:rsidRPr="003A4745">
        <w:t xml:space="preserve"> Offers transmitted in any other manner or offers received after the deadline date and time will not be considered. </w:t>
      </w:r>
      <w:r w:rsidR="001B254A">
        <w:t>Please do NOT copy any other GOAL email addresses with your submission as this may invalidate your offer.</w:t>
      </w:r>
    </w:p>
    <w:p w14:paraId="5139BD0D" w14:textId="77777777" w:rsidR="000D7099" w:rsidRDefault="000D7099" w:rsidP="00E4373E"/>
    <w:p w14:paraId="20DDBDEE" w14:textId="77777777" w:rsidR="000D7099" w:rsidRDefault="000D7099" w:rsidP="000D7099">
      <w:pPr>
        <w:pStyle w:val="paragraph"/>
        <w:numPr>
          <w:ilvl w:val="0"/>
          <w:numId w:val="26"/>
        </w:numPr>
        <w:spacing w:before="0" w:beforeAutospacing="0" w:after="0" w:afterAutospacing="0"/>
        <w:ind w:left="900" w:firstLine="0"/>
        <w:jc w:val="both"/>
        <w:textAlignment w:val="baseline"/>
        <w:rPr>
          <w:rFonts w:ascii="Calibri" w:hAnsi="Calibri" w:cs="Calibri"/>
          <w:b/>
          <w:bCs/>
          <w:smallCaps/>
          <w:color w:val="000000"/>
          <w:sz w:val="28"/>
          <w:szCs w:val="28"/>
        </w:rPr>
      </w:pPr>
      <w:r>
        <w:rPr>
          <w:rStyle w:val="normaltextrun"/>
          <w:rFonts w:ascii="Calibri" w:eastAsiaTheme="majorEastAsia" w:hAnsi="Calibri" w:cs="Calibri"/>
          <w:b/>
          <w:bCs/>
          <w:smallCaps/>
          <w:color w:val="000000"/>
          <w:sz w:val="28"/>
          <w:szCs w:val="28"/>
          <w:lang w:val="en-IE"/>
        </w:rPr>
        <w:t>Quality Control</w:t>
      </w:r>
      <w:r>
        <w:rPr>
          <w:rStyle w:val="eop"/>
          <w:rFonts w:ascii="Calibri" w:eastAsiaTheme="majorEastAsia" w:hAnsi="Calibri" w:cs="Calibri"/>
          <w:b/>
          <w:bCs/>
          <w:smallCaps/>
          <w:color w:val="000000"/>
          <w:sz w:val="28"/>
          <w:szCs w:val="28"/>
        </w:rPr>
        <w:t> </w:t>
      </w:r>
    </w:p>
    <w:p w14:paraId="30FE77E7" w14:textId="5E826A89" w:rsidR="00BA397C" w:rsidRDefault="000D7099" w:rsidP="00563BCA">
      <w:pPr>
        <w:pStyle w:val="paragraph"/>
        <w:spacing w:before="0" w:beforeAutospacing="0" w:after="0" w:afterAutospacing="0"/>
        <w:ind w:left="750" w:hanging="570"/>
        <w:textAlignment w:val="baseline"/>
        <w:rPr>
          <w:rFonts w:ascii="Calibri" w:hAnsi="Calibri" w:cs="Calibri"/>
          <w:b/>
          <w:bCs/>
          <w:smallCaps/>
          <w:color w:val="000000"/>
          <w:sz w:val="28"/>
          <w:szCs w:val="28"/>
        </w:rPr>
      </w:pPr>
      <w:r>
        <w:rPr>
          <w:rStyle w:val="normaltextrun"/>
          <w:rFonts w:ascii="Calibri" w:eastAsiaTheme="majorEastAsia" w:hAnsi="Calibri" w:cs="Calibri"/>
          <w:sz w:val="22"/>
          <w:szCs w:val="22"/>
          <w:lang w:val="en-IE"/>
        </w:rPr>
        <w:t>Parties nominated by GOAL will carry out random quality inspections from samples selected during production, upon departure, loading, unloading and arrival to destination or from any storage location. The cost of the quality control inspections will be covered by GOAL</w:t>
      </w:r>
      <w:r w:rsidR="00B37C45">
        <w:rPr>
          <w:rStyle w:val="normaltextrun"/>
          <w:rFonts w:ascii="Calibri" w:eastAsiaTheme="majorEastAsia" w:hAnsi="Calibri" w:cs="Calibri"/>
          <w:sz w:val="22"/>
          <w:szCs w:val="22"/>
          <w:lang w:val="en-IE"/>
        </w:rPr>
        <w:t xml:space="preserve">. </w:t>
      </w:r>
      <w:r w:rsidR="00BC392A">
        <w:rPr>
          <w:rStyle w:val="normaltextrun"/>
          <w:rFonts w:ascii="Calibri" w:eastAsiaTheme="majorEastAsia" w:hAnsi="Calibri" w:cs="Calibri"/>
          <w:sz w:val="22"/>
          <w:szCs w:val="22"/>
          <w:lang w:val="en-IE"/>
        </w:rPr>
        <w:t>the sampling quantity will not be deducted from the required quantity.</w:t>
      </w:r>
      <w:r w:rsidR="00BA397C">
        <w:rPr>
          <w:rStyle w:val="normaltextrun"/>
          <w:rFonts w:ascii="Calibri" w:eastAsiaTheme="majorEastAsia" w:hAnsi="Calibri" w:cs="Calibri"/>
          <w:sz w:val="22"/>
          <w:szCs w:val="22"/>
          <w:lang w:val="en-IE"/>
        </w:rPr>
        <w:t xml:space="preserve"> </w:t>
      </w:r>
    </w:p>
    <w:p w14:paraId="75CC25A8" w14:textId="2D4AB528" w:rsidR="000D7099" w:rsidRDefault="000D7099" w:rsidP="000D7099">
      <w:pPr>
        <w:pStyle w:val="paragraph"/>
        <w:spacing w:before="0" w:beforeAutospacing="0" w:after="0" w:afterAutospacing="0"/>
        <w:ind w:left="750"/>
        <w:textAlignment w:val="baseline"/>
        <w:rPr>
          <w:rFonts w:ascii="Calibri" w:hAnsi="Calibri" w:cs="Calibri"/>
          <w:b/>
          <w:bCs/>
          <w:smallCaps/>
          <w:color w:val="000000"/>
          <w:sz w:val="28"/>
          <w:szCs w:val="28"/>
        </w:rPr>
      </w:pPr>
      <w:r>
        <w:rPr>
          <w:rStyle w:val="normaltextrun"/>
          <w:rFonts w:ascii="Calibri" w:eastAsiaTheme="majorEastAsia" w:hAnsi="Calibri" w:cs="Calibri"/>
          <w:sz w:val="22"/>
          <w:szCs w:val="22"/>
          <w:lang w:val="en-IE"/>
        </w:rPr>
        <w:t>.</w:t>
      </w:r>
      <w:r>
        <w:rPr>
          <w:rStyle w:val="eop"/>
          <w:rFonts w:ascii="Calibri" w:eastAsiaTheme="majorEastAsia" w:hAnsi="Calibri" w:cs="Calibri"/>
          <w:b/>
          <w:bCs/>
          <w:smallCaps/>
          <w:sz w:val="22"/>
          <w:szCs w:val="22"/>
        </w:rPr>
        <w:t> </w:t>
      </w:r>
    </w:p>
    <w:p w14:paraId="33CD81D6" w14:textId="77777777" w:rsidR="000D7099" w:rsidRDefault="000D7099" w:rsidP="000D7099">
      <w:pPr>
        <w:pStyle w:val="paragraph"/>
        <w:spacing w:before="0" w:beforeAutospacing="0" w:after="0" w:afterAutospacing="0"/>
        <w:ind w:left="750"/>
        <w:textAlignment w:val="baseline"/>
        <w:rPr>
          <w:rFonts w:ascii="Calibri" w:hAnsi="Calibri" w:cs="Calibri"/>
          <w:b/>
          <w:bCs/>
          <w:smallCaps/>
          <w:color w:val="000000"/>
          <w:sz w:val="28"/>
          <w:szCs w:val="28"/>
        </w:rPr>
      </w:pPr>
      <w:r>
        <w:rPr>
          <w:rStyle w:val="normaltextrun"/>
          <w:rFonts w:ascii="Calibri" w:eastAsiaTheme="majorEastAsia" w:hAnsi="Calibri" w:cs="Calibri"/>
          <w:sz w:val="22"/>
          <w:szCs w:val="22"/>
          <w:lang w:val="en-IE"/>
        </w:rPr>
        <w:t>In cases of a supplier’s quality default the costs of additional quality inspections and loading supervision will be charged to the supplier.</w:t>
      </w:r>
      <w:r>
        <w:rPr>
          <w:rStyle w:val="eop"/>
          <w:rFonts w:ascii="Calibri" w:eastAsiaTheme="majorEastAsia" w:hAnsi="Calibri" w:cs="Calibri"/>
          <w:b/>
          <w:bCs/>
          <w:smallCaps/>
          <w:sz w:val="22"/>
          <w:szCs w:val="22"/>
        </w:rPr>
        <w:t> </w:t>
      </w:r>
    </w:p>
    <w:p w14:paraId="6DFAC67B" w14:textId="4127314D" w:rsidR="000D7099" w:rsidRDefault="000D7099" w:rsidP="000D7099">
      <w:pPr>
        <w:pStyle w:val="paragraph"/>
        <w:spacing w:before="0" w:beforeAutospacing="0" w:after="0" w:afterAutospacing="0"/>
        <w:ind w:left="750" w:hanging="570"/>
        <w:textAlignment w:val="baseline"/>
        <w:rPr>
          <w:rStyle w:val="eop"/>
          <w:rFonts w:ascii="Calibri" w:eastAsiaTheme="majorEastAsia" w:hAnsi="Calibri" w:cs="Calibri"/>
          <w:b/>
          <w:bCs/>
          <w:smallCaps/>
          <w:sz w:val="22"/>
          <w:szCs w:val="22"/>
        </w:rPr>
      </w:pPr>
      <w:r>
        <w:rPr>
          <w:rStyle w:val="normaltextrun"/>
          <w:rFonts w:ascii="Calibri" w:eastAsiaTheme="majorEastAsia" w:hAnsi="Calibri" w:cs="Calibri"/>
          <w:sz w:val="22"/>
          <w:szCs w:val="22"/>
          <w:lang w:val="en-IE"/>
        </w:rPr>
        <w:t xml:space="preserve">           Sub-contracting: note section 3 in GOAL Standard Terms and Conditions. GOAL may choose to visit vendors, including sub-contractors (if any) during the evaluation process or at any stage of any subsequent contract that may arise from this tender. </w:t>
      </w:r>
      <w:r>
        <w:rPr>
          <w:rStyle w:val="normaltextrun"/>
          <w:rFonts w:ascii="Calibri" w:eastAsiaTheme="majorEastAsia" w:hAnsi="Calibri" w:cs="Calibri"/>
          <w:b/>
          <w:bCs/>
          <w:sz w:val="22"/>
          <w:szCs w:val="22"/>
          <w:lang w:val="en-IE"/>
        </w:rPr>
        <w:t>Sub-contractors must be pre-approved by GOAL and GOAL reserves the right to refuse any sub-contractor.</w:t>
      </w:r>
      <w:r>
        <w:rPr>
          <w:rStyle w:val="eop"/>
          <w:rFonts w:ascii="Calibri" w:eastAsiaTheme="majorEastAsia" w:hAnsi="Calibri" w:cs="Calibri"/>
          <w:b/>
          <w:bCs/>
          <w:smallCaps/>
          <w:sz w:val="22"/>
          <w:szCs w:val="22"/>
        </w:rPr>
        <w:t> </w:t>
      </w:r>
      <w:r w:rsidR="000D5A9D">
        <w:rPr>
          <w:rStyle w:val="eop"/>
          <w:rFonts w:ascii="Calibri" w:eastAsiaTheme="majorEastAsia" w:hAnsi="Calibri" w:cs="Calibri"/>
          <w:b/>
          <w:bCs/>
          <w:smallCaps/>
          <w:sz w:val="22"/>
          <w:szCs w:val="22"/>
        </w:rPr>
        <w:t xml:space="preserve"> </w:t>
      </w:r>
    </w:p>
    <w:p w14:paraId="40F199FD" w14:textId="2286142F" w:rsidR="00A80714" w:rsidRDefault="00A80714" w:rsidP="000D7099">
      <w:pPr>
        <w:pStyle w:val="paragraph"/>
        <w:spacing w:before="0" w:beforeAutospacing="0" w:after="0" w:afterAutospacing="0"/>
        <w:ind w:left="750" w:hanging="570"/>
        <w:textAlignment w:val="baseline"/>
        <w:rPr>
          <w:rStyle w:val="normaltextrun"/>
          <w:rFonts w:ascii="Calibri" w:eastAsiaTheme="majorEastAsia" w:hAnsi="Calibri" w:cs="Calibri"/>
          <w:sz w:val="22"/>
          <w:szCs w:val="22"/>
          <w:lang w:val="en-IE"/>
        </w:rPr>
      </w:pPr>
    </w:p>
    <w:p w14:paraId="443E7403" w14:textId="77777777" w:rsidR="000D7099" w:rsidRDefault="000D7099" w:rsidP="00E4373E"/>
    <w:p w14:paraId="185EAB23" w14:textId="67C6075A" w:rsidR="0044699D" w:rsidRPr="0044699D" w:rsidRDefault="000D7099" w:rsidP="004100E6">
      <w:pPr>
        <w:pStyle w:val="Heading1"/>
        <w:numPr>
          <w:ilvl w:val="0"/>
          <w:numId w:val="0"/>
        </w:numPr>
        <w:ind w:left="702"/>
      </w:pPr>
      <w:bookmarkStart w:id="14" w:name="_Toc466022947"/>
      <w:bookmarkStart w:id="15" w:name="_Hlk527276383"/>
      <w:r>
        <w:lastRenderedPageBreak/>
        <w:t xml:space="preserve">5 </w:t>
      </w:r>
      <w:r w:rsidR="0044699D">
        <w:t xml:space="preserve">Evaluation Process </w:t>
      </w:r>
      <w:bookmarkEnd w:id="14"/>
      <w:bookmarkEnd w:id="15"/>
    </w:p>
    <w:p w14:paraId="65FFDB39" w14:textId="053849B4" w:rsidR="00C34F55" w:rsidRPr="00E4373E" w:rsidRDefault="00C238A9" w:rsidP="0034156A">
      <w:pPr>
        <w:pStyle w:val="Heading2"/>
        <w:numPr>
          <w:ilvl w:val="0"/>
          <w:numId w:val="0"/>
        </w:numPr>
        <w:ind w:left="142"/>
        <w:rPr>
          <w:sz w:val="24"/>
          <w:szCs w:val="24"/>
        </w:rPr>
      </w:pPr>
      <w:r>
        <w:rPr>
          <w:sz w:val="24"/>
          <w:szCs w:val="24"/>
        </w:rPr>
        <w:t>5</w:t>
      </w:r>
      <w:r w:rsidR="0096427D">
        <w:rPr>
          <w:sz w:val="24"/>
          <w:szCs w:val="24"/>
        </w:rPr>
        <w:t>.1</w:t>
      </w:r>
      <w:r w:rsidR="00E4373E">
        <w:rPr>
          <w:sz w:val="24"/>
          <w:szCs w:val="24"/>
        </w:rPr>
        <w:t xml:space="preserve"> </w:t>
      </w:r>
      <w:r w:rsidR="00C34F55" w:rsidRPr="00E4373E">
        <w:rPr>
          <w:sz w:val="24"/>
          <w:szCs w:val="24"/>
        </w:rPr>
        <w:t>Evaluation Criteria</w:t>
      </w:r>
    </w:p>
    <w:p w14:paraId="6809D212" w14:textId="22CD63E4" w:rsidR="0044699D" w:rsidRDefault="0044699D" w:rsidP="0044699D">
      <w:bookmarkStart w:id="16" w:name="_Hlk75964125"/>
      <w:r w:rsidRPr="00012282">
        <w:t>The phase</w:t>
      </w:r>
      <w:r>
        <w:t>s</w:t>
      </w:r>
      <w:r w:rsidRPr="00012282">
        <w:t xml:space="preserve"> of evaluation of the responses will determine whether the tender meets the preliminary eligibility criteria. </w:t>
      </w:r>
      <w:r>
        <w:t xml:space="preserve">These are: </w:t>
      </w:r>
    </w:p>
    <w:p w14:paraId="2A5D1B2E" w14:textId="4D740DDF" w:rsidR="0044699D" w:rsidRPr="0044699D" w:rsidRDefault="0044699D" w:rsidP="00E4373E">
      <w:r>
        <w:t xml:space="preserve">Bidders not conforming to the administrative instructions or essential criteria may have their bids disqualified at this stage, and therefore would not progress to the next stages. </w:t>
      </w:r>
    </w:p>
    <w:tbl>
      <w:tblPr>
        <w:tblStyle w:val="TableGrid"/>
        <w:tblW w:w="0" w:type="auto"/>
        <w:tblLook w:val="04A0" w:firstRow="1" w:lastRow="0" w:firstColumn="1" w:lastColumn="0" w:noHBand="0" w:noVBand="1"/>
      </w:tblPr>
      <w:tblGrid>
        <w:gridCol w:w="759"/>
        <w:gridCol w:w="2117"/>
        <w:gridCol w:w="7308"/>
      </w:tblGrid>
      <w:tr w:rsidR="00C34F55" w14:paraId="1EBEAC07" w14:textId="77777777" w:rsidTr="003D4E53">
        <w:tc>
          <w:tcPr>
            <w:tcW w:w="759" w:type="dxa"/>
            <w:shd w:val="clear" w:color="auto" w:fill="D9D9D9" w:themeFill="background1" w:themeFillShade="D9"/>
          </w:tcPr>
          <w:p w14:paraId="238A168A" w14:textId="77777777" w:rsidR="00C34F55" w:rsidRPr="00C4717E" w:rsidRDefault="00C34F55" w:rsidP="003D4E53">
            <w:pPr>
              <w:rPr>
                <w:b/>
                <w:bCs/>
              </w:rPr>
            </w:pPr>
            <w:r w:rsidRPr="4B7290D8">
              <w:rPr>
                <w:b/>
                <w:bCs/>
              </w:rPr>
              <w:t>Phase #</w:t>
            </w:r>
          </w:p>
        </w:tc>
        <w:tc>
          <w:tcPr>
            <w:tcW w:w="2117" w:type="dxa"/>
            <w:shd w:val="clear" w:color="auto" w:fill="D9D9D9" w:themeFill="background1" w:themeFillShade="D9"/>
          </w:tcPr>
          <w:p w14:paraId="038F7724" w14:textId="77777777" w:rsidR="00C34F55" w:rsidRPr="00C61CAB" w:rsidRDefault="00C34F55" w:rsidP="003D4E53">
            <w:pPr>
              <w:rPr>
                <w:b/>
                <w:bCs/>
              </w:rPr>
            </w:pPr>
            <w:r w:rsidRPr="4B7290D8">
              <w:rPr>
                <w:b/>
                <w:bCs/>
              </w:rPr>
              <w:t xml:space="preserve">Evaluation Process Stage </w:t>
            </w:r>
          </w:p>
        </w:tc>
        <w:tc>
          <w:tcPr>
            <w:tcW w:w="7308" w:type="dxa"/>
            <w:shd w:val="clear" w:color="auto" w:fill="D9D9D9" w:themeFill="background1" w:themeFillShade="D9"/>
          </w:tcPr>
          <w:p w14:paraId="31DA4CBD" w14:textId="77777777" w:rsidR="00C34F55" w:rsidRPr="00C61CAB" w:rsidRDefault="00C34F55" w:rsidP="003D4E53">
            <w:pPr>
              <w:rPr>
                <w:b/>
                <w:bCs/>
              </w:rPr>
            </w:pPr>
            <w:r w:rsidRPr="4B7290D8">
              <w:rPr>
                <w:rFonts w:ascii="Calibri" w:hAnsi="Calibri"/>
                <w:b/>
                <w:bCs/>
              </w:rPr>
              <w:t>The basic requirements with which proposals must comply with</w:t>
            </w:r>
          </w:p>
        </w:tc>
      </w:tr>
      <w:tr w:rsidR="00C34F55" w14:paraId="315DFBAD" w14:textId="77777777" w:rsidTr="003D4E53">
        <w:tc>
          <w:tcPr>
            <w:tcW w:w="759" w:type="dxa"/>
            <w:shd w:val="clear" w:color="auto" w:fill="D9D9D9" w:themeFill="background1" w:themeFillShade="D9"/>
          </w:tcPr>
          <w:p w14:paraId="13DA5952" w14:textId="77777777" w:rsidR="00C34F55" w:rsidRPr="00304072" w:rsidRDefault="00C34F55" w:rsidP="003D4E53">
            <w:pPr>
              <w:rPr>
                <w:iCs/>
                <w:shd w:val="clear" w:color="auto" w:fill="D9D9D9" w:themeFill="background1" w:themeFillShade="D9"/>
              </w:rPr>
            </w:pPr>
            <w:r w:rsidRPr="4B7290D8">
              <w:rPr>
                <w:shd w:val="clear" w:color="auto" w:fill="D9D9D9" w:themeFill="background1" w:themeFillShade="D9"/>
              </w:rPr>
              <w:t>1</w:t>
            </w:r>
          </w:p>
        </w:tc>
        <w:tc>
          <w:tcPr>
            <w:tcW w:w="2117" w:type="dxa"/>
            <w:shd w:val="clear" w:color="auto" w:fill="F2F2F2" w:themeFill="background1" w:themeFillShade="F2"/>
          </w:tcPr>
          <w:p w14:paraId="3AA14AEC" w14:textId="77777777" w:rsidR="00C34F55" w:rsidRDefault="00C34F55" w:rsidP="003D4E53">
            <w:pPr>
              <w:pStyle w:val="Heading4"/>
              <w:numPr>
                <w:ilvl w:val="3"/>
                <w:numId w:val="0"/>
              </w:numPr>
              <w:spacing w:before="0"/>
              <w:ind w:left="864" w:hanging="864"/>
              <w:rPr>
                <w:b/>
              </w:rPr>
            </w:pPr>
            <w:r w:rsidRPr="003F53ED">
              <w:rPr>
                <w:b/>
              </w:rPr>
              <w:t>Administrative</w:t>
            </w:r>
          </w:p>
          <w:p w14:paraId="58C4190C" w14:textId="78F90A7F" w:rsidR="00C34F55" w:rsidRPr="00304072" w:rsidRDefault="002B76AD" w:rsidP="003D4E53">
            <w:pPr>
              <w:pStyle w:val="Heading4"/>
              <w:numPr>
                <w:ilvl w:val="3"/>
                <w:numId w:val="0"/>
              </w:numPr>
              <w:spacing w:before="0"/>
              <w:ind w:left="864" w:hanging="864"/>
              <w:rPr>
                <w:b/>
              </w:rPr>
            </w:pPr>
            <w:r w:rsidRPr="003F53ED">
              <w:rPr>
                <w:b/>
              </w:rPr>
              <w:t>I</w:t>
            </w:r>
            <w:r w:rsidR="00C34F55" w:rsidRPr="003F53ED">
              <w:rPr>
                <w:b/>
              </w:rPr>
              <w:t>nstructions</w:t>
            </w:r>
          </w:p>
        </w:tc>
        <w:tc>
          <w:tcPr>
            <w:tcW w:w="7308" w:type="dxa"/>
            <w:shd w:val="clear" w:color="auto" w:fill="F2F2F2" w:themeFill="background1" w:themeFillShade="F2"/>
          </w:tcPr>
          <w:p w14:paraId="7601CEFA" w14:textId="77777777" w:rsidR="00C34F55" w:rsidRPr="003F1BBC" w:rsidRDefault="00C34F55" w:rsidP="00EE7C0E">
            <w:pPr>
              <w:pStyle w:val="ListParagraph"/>
              <w:numPr>
                <w:ilvl w:val="0"/>
                <w:numId w:val="13"/>
              </w:numPr>
              <w:jc w:val="both"/>
              <w:rPr>
                <w:b/>
                <w:bCs/>
              </w:rPr>
            </w:pPr>
            <w:r w:rsidRPr="4B7290D8">
              <w:rPr>
                <w:b/>
                <w:bCs/>
              </w:rPr>
              <w:t xml:space="preserve">Closing Date: </w:t>
            </w:r>
          </w:p>
          <w:p w14:paraId="3E6E430F" w14:textId="77777777" w:rsidR="00C34F55" w:rsidRPr="00805C27" w:rsidRDefault="00C34F55" w:rsidP="003D4E53">
            <w:pPr>
              <w:ind w:left="318"/>
              <w:jc w:val="both"/>
            </w:pPr>
            <w:r>
              <w:t>Submissions must have met the deadline stated in S</w:t>
            </w:r>
            <w:r w:rsidRPr="008F72EC">
              <w:t xml:space="preserve">ection 2 </w:t>
            </w:r>
            <w:r>
              <w:t xml:space="preserve">of this document, or such revised deadline as may be notified by GOAL. </w:t>
            </w:r>
          </w:p>
          <w:p w14:paraId="270F6234" w14:textId="77777777" w:rsidR="00C34F55" w:rsidRPr="003F1BBC" w:rsidRDefault="00C34F55" w:rsidP="00EE7C0E">
            <w:pPr>
              <w:pStyle w:val="ListParagraph"/>
              <w:numPr>
                <w:ilvl w:val="0"/>
                <w:numId w:val="13"/>
              </w:numPr>
              <w:ind w:left="318"/>
              <w:jc w:val="both"/>
              <w:rPr>
                <w:b/>
                <w:bCs/>
              </w:rPr>
            </w:pPr>
            <w:r w:rsidRPr="4B7290D8">
              <w:rPr>
                <w:b/>
                <w:bCs/>
              </w:rPr>
              <w:t xml:space="preserve">Submission Method: </w:t>
            </w:r>
          </w:p>
          <w:p w14:paraId="143730DF" w14:textId="27D29846" w:rsidR="00C34F55" w:rsidRDefault="00C34F55" w:rsidP="003D4E53">
            <w:pPr>
              <w:ind w:left="318"/>
              <w:jc w:val="both"/>
            </w:pPr>
            <w:r>
              <w:t>Submissions must be delivered in the method specified in S</w:t>
            </w:r>
            <w:r w:rsidRPr="008F72EC">
              <w:t xml:space="preserve">ection </w:t>
            </w:r>
            <w:r w:rsidR="00A02654">
              <w:t>3.4</w:t>
            </w:r>
            <w:r w:rsidRPr="008F72EC">
              <w:t xml:space="preserve"> </w:t>
            </w:r>
            <w:r>
              <w:t>of this document</w:t>
            </w:r>
            <w:r w:rsidR="003A14A3">
              <w:t xml:space="preserve"> </w:t>
            </w:r>
            <w:r w:rsidR="003A14A3" w:rsidRPr="003A14A3">
              <w:t>and the Appendices, or such revised format and structure as may by GOAL. All requested Appendices and Supporting Documents</w:t>
            </w:r>
            <w:r w:rsidR="003A14A3">
              <w:t xml:space="preserve"> </w:t>
            </w:r>
            <w:r w:rsidR="003A14A3" w:rsidRPr="003A14A3">
              <w:t xml:space="preserve">received as per instruction in the </w:t>
            </w:r>
            <w:r w:rsidR="00BB350E">
              <w:t>RFQ</w:t>
            </w:r>
            <w:r w:rsidR="003A14A3" w:rsidRPr="003A14A3">
              <w:t xml:space="preserve"> document</w:t>
            </w:r>
            <w:r w:rsidR="00853331">
              <w:t xml:space="preserve"> and as per section 5.2</w:t>
            </w:r>
            <w:r w:rsidR="003A14A3">
              <w:t>.</w:t>
            </w:r>
          </w:p>
          <w:p w14:paraId="245A9588" w14:textId="682C849E" w:rsidR="00C34F55" w:rsidRPr="003F1BBC" w:rsidRDefault="003A14A3" w:rsidP="00EE7C0E">
            <w:pPr>
              <w:pStyle w:val="ListParagraph"/>
              <w:numPr>
                <w:ilvl w:val="0"/>
                <w:numId w:val="13"/>
              </w:numPr>
              <w:ind w:left="318"/>
              <w:jc w:val="both"/>
              <w:rPr>
                <w:b/>
                <w:bCs/>
              </w:rPr>
            </w:pPr>
            <w:r w:rsidRPr="003A14A3">
              <w:rPr>
                <w:b/>
                <w:bCs/>
              </w:rPr>
              <w:t>Bid submissions must be in English</w:t>
            </w:r>
            <w:r w:rsidR="00C34F55" w:rsidRPr="4B7290D8">
              <w:rPr>
                <w:b/>
                <w:bCs/>
              </w:rPr>
              <w:t xml:space="preserve">: </w:t>
            </w:r>
          </w:p>
          <w:p w14:paraId="5BF0413B" w14:textId="2595EA9D" w:rsidR="0044699D" w:rsidRDefault="003A14A3" w:rsidP="003D4E53">
            <w:pPr>
              <w:ind w:left="318"/>
              <w:jc w:val="both"/>
              <w:rPr>
                <w:rFonts w:ascii="Calibri" w:hAnsi="Calibri"/>
                <w:sz w:val="24"/>
                <w:szCs w:val="24"/>
              </w:rPr>
            </w:pPr>
            <w:r w:rsidRPr="003A14A3">
              <w:t>Where a supporting document is in another language, please provide an English translation. The translation can be in-house and does not need to be notarised or official</w:t>
            </w:r>
            <w:r>
              <w:t>.</w:t>
            </w:r>
          </w:p>
          <w:p w14:paraId="22449242" w14:textId="0DE8F200" w:rsidR="003A14A3" w:rsidRPr="003A14A3" w:rsidRDefault="003A14A3" w:rsidP="00EE7C0E">
            <w:pPr>
              <w:pStyle w:val="ListParagraph"/>
              <w:numPr>
                <w:ilvl w:val="0"/>
                <w:numId w:val="13"/>
              </w:numPr>
              <w:ind w:left="318"/>
              <w:rPr>
                <w:b/>
                <w:bCs/>
              </w:rPr>
            </w:pPr>
            <w:r w:rsidRPr="003A14A3">
              <w:rPr>
                <w:b/>
                <w:bCs/>
              </w:rPr>
              <w:t>All costs must be quoted in USD:</w:t>
            </w:r>
          </w:p>
          <w:p w14:paraId="3C989B74" w14:textId="11E2E66B" w:rsidR="003A14A3" w:rsidRDefault="003A14A3" w:rsidP="003A14A3">
            <w:pPr>
              <w:pStyle w:val="ListParagraph"/>
              <w:ind w:left="360"/>
            </w:pPr>
            <w:r w:rsidRPr="003A14A3">
              <w:t>Exchange rates will be calculated as of the closing date for quotation submission, as per GOAL’s set internal monthly exchange rate</w:t>
            </w:r>
            <w:r>
              <w:t>.</w:t>
            </w:r>
          </w:p>
          <w:p w14:paraId="72C60295" w14:textId="77777777" w:rsidR="00C34F55" w:rsidRPr="00A60DDA" w:rsidRDefault="00C34F55" w:rsidP="003D4E53">
            <w:pPr>
              <w:pStyle w:val="ListParagraph"/>
              <w:ind w:left="318"/>
              <w:rPr>
                <w:b/>
                <w:bCs/>
              </w:rPr>
            </w:pPr>
          </w:p>
        </w:tc>
      </w:tr>
      <w:tr w:rsidR="00C34F55" w14:paraId="35BF9293" w14:textId="77777777" w:rsidTr="003D4E53">
        <w:tc>
          <w:tcPr>
            <w:tcW w:w="759" w:type="dxa"/>
            <w:shd w:val="clear" w:color="auto" w:fill="D9D9D9" w:themeFill="background1" w:themeFillShade="D9"/>
          </w:tcPr>
          <w:p w14:paraId="7D8CE4E6" w14:textId="77777777" w:rsidR="00C34F55" w:rsidRDefault="00C34F55" w:rsidP="003D4E53">
            <w:pPr>
              <w:rPr>
                <w:b/>
                <w:bCs/>
              </w:rPr>
            </w:pPr>
            <w:r>
              <w:rPr>
                <w:b/>
                <w:bCs/>
              </w:rPr>
              <w:t>2</w:t>
            </w:r>
          </w:p>
        </w:tc>
        <w:tc>
          <w:tcPr>
            <w:tcW w:w="2117" w:type="dxa"/>
            <w:shd w:val="clear" w:color="auto" w:fill="F2F2F2" w:themeFill="background1" w:themeFillShade="F2"/>
          </w:tcPr>
          <w:p w14:paraId="21364F95" w14:textId="77777777" w:rsidR="00C34F55" w:rsidRPr="4B7290D8" w:rsidRDefault="00C34F55" w:rsidP="003D4E53">
            <w:pPr>
              <w:rPr>
                <w:b/>
                <w:bCs/>
              </w:rPr>
            </w:pPr>
            <w:r>
              <w:rPr>
                <w:b/>
                <w:bCs/>
              </w:rPr>
              <w:t>Essential Criteria</w:t>
            </w:r>
          </w:p>
        </w:tc>
        <w:tc>
          <w:tcPr>
            <w:tcW w:w="7308" w:type="dxa"/>
            <w:shd w:val="clear" w:color="auto" w:fill="F2F2F2" w:themeFill="background1" w:themeFillShade="F2"/>
          </w:tcPr>
          <w:p w14:paraId="601052CB" w14:textId="49C6801C" w:rsidR="0067764D" w:rsidRPr="0067764D" w:rsidRDefault="0067764D" w:rsidP="0064394E">
            <w:pPr>
              <w:pStyle w:val="ListParagraph"/>
              <w:numPr>
                <w:ilvl w:val="0"/>
                <w:numId w:val="12"/>
              </w:numPr>
              <w:spacing w:line="276" w:lineRule="auto"/>
              <w:jc w:val="both"/>
              <w:rPr>
                <w:rFonts w:ascii="Calibri" w:hAnsi="Calibri"/>
              </w:rPr>
            </w:pPr>
            <w:r w:rsidRPr="0067764D">
              <w:rPr>
                <w:rFonts w:ascii="Calibri" w:hAnsi="Calibri"/>
              </w:rPr>
              <w:t>Meets technical specifications attached</w:t>
            </w:r>
            <w:r w:rsidR="001D0617">
              <w:rPr>
                <w:rFonts w:ascii="Calibri" w:hAnsi="Calibri"/>
              </w:rPr>
              <w:t xml:space="preserve"> as Appendix 4 and </w:t>
            </w:r>
            <w:r w:rsidR="00811448">
              <w:rPr>
                <w:rFonts w:ascii="Calibri" w:hAnsi="Calibri"/>
              </w:rPr>
              <w:t>Appendix 5</w:t>
            </w:r>
            <w:r w:rsidRPr="0067764D">
              <w:rPr>
                <w:rFonts w:ascii="Calibri" w:hAnsi="Calibri"/>
              </w:rPr>
              <w:t xml:space="preserve">. the product will be lab-tested to ensure that it meets the attached </w:t>
            </w:r>
            <w:proofErr w:type="gramStart"/>
            <w:r w:rsidRPr="0067764D">
              <w:rPr>
                <w:rFonts w:ascii="Calibri" w:hAnsi="Calibri"/>
              </w:rPr>
              <w:t>specifications</w:t>
            </w:r>
            <w:proofErr w:type="gramEnd"/>
            <w:r w:rsidR="002B76AD">
              <w:rPr>
                <w:rFonts w:ascii="Calibri" w:hAnsi="Calibri"/>
              </w:rPr>
              <w:t xml:space="preserve"> </w:t>
            </w:r>
          </w:p>
          <w:p w14:paraId="6D51EC37" w14:textId="77777777" w:rsidR="00C34F55" w:rsidRPr="0034156A" w:rsidRDefault="0067764D" w:rsidP="0067764D">
            <w:pPr>
              <w:pStyle w:val="ListParagraph"/>
              <w:numPr>
                <w:ilvl w:val="0"/>
                <w:numId w:val="12"/>
              </w:numPr>
              <w:spacing w:line="276" w:lineRule="auto"/>
              <w:jc w:val="both"/>
            </w:pPr>
            <w:r w:rsidRPr="0067764D">
              <w:rPr>
                <w:rFonts w:ascii="Calibri" w:hAnsi="Calibri"/>
              </w:rPr>
              <w:t>The vendor must be capable of delivering the goods to Turkish Red Crescent at Zero point (</w:t>
            </w:r>
            <w:proofErr w:type="spellStart"/>
            <w:r w:rsidRPr="0067764D">
              <w:rPr>
                <w:rFonts w:ascii="Calibri" w:hAnsi="Calibri"/>
              </w:rPr>
              <w:t>Cilvegözü</w:t>
            </w:r>
            <w:proofErr w:type="spellEnd"/>
            <w:r w:rsidRPr="0067764D">
              <w:rPr>
                <w:rFonts w:ascii="Calibri" w:hAnsi="Calibri"/>
              </w:rPr>
              <w:t xml:space="preserve"> Turkey - Bab al Hawa Syria). </w:t>
            </w:r>
          </w:p>
          <w:p w14:paraId="7806BE4D" w14:textId="7ACC9CB4" w:rsidR="000649FA" w:rsidRDefault="000649FA" w:rsidP="0049594A">
            <w:pPr>
              <w:spacing w:line="276" w:lineRule="auto"/>
              <w:ind w:left="720"/>
              <w:jc w:val="both"/>
            </w:pPr>
          </w:p>
        </w:tc>
      </w:tr>
      <w:tr w:rsidR="00C34F55" w14:paraId="16CAC788" w14:textId="77777777" w:rsidTr="003D4E53">
        <w:tc>
          <w:tcPr>
            <w:tcW w:w="759" w:type="dxa"/>
            <w:shd w:val="clear" w:color="auto" w:fill="D9D9D9" w:themeFill="background1" w:themeFillShade="D9"/>
          </w:tcPr>
          <w:p w14:paraId="1166DBF6" w14:textId="77777777" w:rsidR="00C34F55" w:rsidRPr="00EF3D37" w:rsidRDefault="00C34F55" w:rsidP="003D4E53">
            <w:pPr>
              <w:rPr>
                <w:b/>
                <w:bCs/>
              </w:rPr>
            </w:pPr>
            <w:r>
              <w:rPr>
                <w:b/>
                <w:bCs/>
              </w:rPr>
              <w:t>3</w:t>
            </w:r>
          </w:p>
        </w:tc>
        <w:tc>
          <w:tcPr>
            <w:tcW w:w="2117" w:type="dxa"/>
            <w:shd w:val="clear" w:color="auto" w:fill="F2F2F2" w:themeFill="background1" w:themeFillShade="F2"/>
          </w:tcPr>
          <w:p w14:paraId="32111594" w14:textId="77777777" w:rsidR="00C34F55" w:rsidRPr="00EF3D37" w:rsidRDefault="00C34F55" w:rsidP="003D4E53">
            <w:pPr>
              <w:rPr>
                <w:b/>
                <w:bCs/>
              </w:rPr>
            </w:pPr>
            <w:r w:rsidRPr="4B7290D8">
              <w:rPr>
                <w:b/>
                <w:bCs/>
              </w:rPr>
              <w:t>Award Criteria</w:t>
            </w:r>
          </w:p>
        </w:tc>
        <w:tc>
          <w:tcPr>
            <w:tcW w:w="7308" w:type="dxa"/>
            <w:shd w:val="clear" w:color="auto" w:fill="F2F2F2" w:themeFill="background1" w:themeFillShade="F2"/>
          </w:tcPr>
          <w:p w14:paraId="5475A4DB" w14:textId="3B02F841" w:rsidR="00C34F55" w:rsidRDefault="00C34F55" w:rsidP="003D4E53">
            <w:r>
              <w:t>Submissions will be evaluated as per the award criteria listed in this section to determine optimal Value for Money (VFM) in this context:</w:t>
            </w:r>
          </w:p>
          <w:p w14:paraId="40425A72" w14:textId="4C34708C" w:rsidR="00C34F55" w:rsidRDefault="00AC3221" w:rsidP="00EE7C0E">
            <w:pPr>
              <w:pStyle w:val="ListParagraph"/>
              <w:numPr>
                <w:ilvl w:val="1"/>
                <w:numId w:val="14"/>
              </w:numPr>
            </w:pPr>
            <w:r>
              <w:t>Quality</w:t>
            </w:r>
            <w:r w:rsidR="006F6E42">
              <w:t xml:space="preserve"> (Weighting 10</w:t>
            </w:r>
            <w:proofErr w:type="gramStart"/>
            <w:r w:rsidR="006F6E42">
              <w:t xml:space="preserve">%) </w:t>
            </w:r>
            <w:r>
              <w:t xml:space="preserve"> </w:t>
            </w:r>
            <w:r w:rsidR="0036007C">
              <w:t>(</w:t>
            </w:r>
            <w:proofErr w:type="gramEnd"/>
            <w:r w:rsidR="0036007C">
              <w:t xml:space="preserve"> The </w:t>
            </w:r>
            <w:r w:rsidR="006F6E42" w:rsidRPr="006F6E42">
              <w:t>quality for the supporting certificate (ISO 9000 stated as ISO 9001:2015, ISO 22000 stated as ISO 22000:2018, or any other related official Turkish certificates and a recent certificate of analysis of the offered dry yeast if existed).</w:t>
            </w:r>
          </w:p>
          <w:p w14:paraId="17FF161E" w14:textId="0FF1522C" w:rsidR="0036007C" w:rsidRDefault="0036007C" w:rsidP="00EE7C0E">
            <w:pPr>
              <w:pStyle w:val="ListParagraph"/>
              <w:numPr>
                <w:ilvl w:val="1"/>
                <w:numId w:val="14"/>
              </w:numPr>
            </w:pPr>
            <w:r>
              <w:t>Delivery (Weighting 30%)</w:t>
            </w:r>
          </w:p>
          <w:p w14:paraId="08AF41CB" w14:textId="5241AA33" w:rsidR="00C34F55" w:rsidRDefault="00C34F55" w:rsidP="00EE7C0E">
            <w:pPr>
              <w:pStyle w:val="ListParagraph"/>
              <w:numPr>
                <w:ilvl w:val="1"/>
                <w:numId w:val="14"/>
              </w:numPr>
            </w:pPr>
            <w:r>
              <w:t xml:space="preserve">Total Price (Weighting </w:t>
            </w:r>
            <w:r w:rsidR="00DA23F2">
              <w:t>60</w:t>
            </w:r>
            <w:r>
              <w:t xml:space="preserve">%) </w:t>
            </w:r>
          </w:p>
          <w:p w14:paraId="467BCF41" w14:textId="77777777" w:rsidR="00C34F55" w:rsidRDefault="00C34F55" w:rsidP="003D4E53">
            <w:pPr>
              <w:ind w:left="1080"/>
            </w:pPr>
          </w:p>
        </w:tc>
      </w:tr>
      <w:tr w:rsidR="00C34F55" w14:paraId="479A14B3" w14:textId="77777777" w:rsidTr="003D4E53">
        <w:tc>
          <w:tcPr>
            <w:tcW w:w="759" w:type="dxa"/>
            <w:shd w:val="clear" w:color="auto" w:fill="D9D9D9" w:themeFill="background1" w:themeFillShade="D9"/>
          </w:tcPr>
          <w:p w14:paraId="7C557ADA" w14:textId="77777777" w:rsidR="00C34F55" w:rsidRPr="00EF3D37" w:rsidRDefault="00C34F55" w:rsidP="003D4E53">
            <w:pPr>
              <w:rPr>
                <w:b/>
                <w:bCs/>
              </w:rPr>
            </w:pPr>
            <w:r>
              <w:rPr>
                <w:b/>
                <w:bCs/>
              </w:rPr>
              <w:t>4</w:t>
            </w:r>
          </w:p>
        </w:tc>
        <w:tc>
          <w:tcPr>
            <w:tcW w:w="2117" w:type="dxa"/>
            <w:shd w:val="clear" w:color="auto" w:fill="F2F2F2" w:themeFill="background1" w:themeFillShade="F2"/>
          </w:tcPr>
          <w:p w14:paraId="76570437" w14:textId="77777777" w:rsidR="00C34F55" w:rsidRPr="00EF3D37" w:rsidRDefault="00C34F55" w:rsidP="003D4E53">
            <w:pPr>
              <w:rPr>
                <w:b/>
                <w:bCs/>
              </w:rPr>
            </w:pPr>
            <w:r>
              <w:rPr>
                <w:b/>
                <w:bCs/>
              </w:rPr>
              <w:t>Qualification Criteria</w:t>
            </w:r>
          </w:p>
        </w:tc>
        <w:tc>
          <w:tcPr>
            <w:tcW w:w="7308" w:type="dxa"/>
            <w:shd w:val="clear" w:color="auto" w:fill="F2F2F2" w:themeFill="background1" w:themeFillShade="F2"/>
          </w:tcPr>
          <w:p w14:paraId="395D33D4" w14:textId="34425655" w:rsidR="00C34F55" w:rsidRPr="00805C27" w:rsidRDefault="00C34F55" w:rsidP="004276CF">
            <w:pPr>
              <w:pStyle w:val="ListParagraph"/>
              <w:ind w:left="0"/>
              <w:jc w:val="both"/>
            </w:pPr>
            <w:r w:rsidRPr="003F53ED">
              <w:rPr>
                <w:bCs/>
              </w:rPr>
              <w:t xml:space="preserve">All due diligence checks are found to be clear </w:t>
            </w:r>
            <w:r w:rsidRPr="003F53ED">
              <w:t xml:space="preserve">including but not limited to Anti-Terror Checks. </w:t>
            </w:r>
          </w:p>
        </w:tc>
      </w:tr>
      <w:bookmarkEnd w:id="16"/>
    </w:tbl>
    <w:p w14:paraId="63AA5F82" w14:textId="77777777" w:rsidR="009D2FC9" w:rsidRDefault="009D2FC9" w:rsidP="0070686B">
      <w:pPr>
        <w:spacing w:after="0" w:line="276" w:lineRule="auto"/>
        <w:jc w:val="both"/>
        <w:rPr>
          <w:rFonts w:ascii="Calibri" w:hAnsi="Calibri"/>
        </w:rPr>
      </w:pPr>
    </w:p>
    <w:p w14:paraId="2C0C3A4D" w14:textId="77777777" w:rsidR="0049594A" w:rsidRDefault="0049594A" w:rsidP="0070686B">
      <w:pPr>
        <w:spacing w:after="0" w:line="276" w:lineRule="auto"/>
        <w:jc w:val="both"/>
        <w:rPr>
          <w:rFonts w:ascii="Calibri" w:hAnsi="Calibri"/>
        </w:rPr>
      </w:pPr>
    </w:p>
    <w:p w14:paraId="3797660D" w14:textId="77777777" w:rsidR="0049594A" w:rsidRDefault="0049594A" w:rsidP="0070686B">
      <w:pPr>
        <w:spacing w:after="0" w:line="276" w:lineRule="auto"/>
        <w:jc w:val="both"/>
        <w:rPr>
          <w:rFonts w:ascii="Calibri" w:hAnsi="Calibri"/>
        </w:rPr>
      </w:pPr>
    </w:p>
    <w:p w14:paraId="5651FD2F" w14:textId="77777777" w:rsidR="0049594A" w:rsidRPr="0070686B" w:rsidRDefault="0049594A" w:rsidP="0070686B">
      <w:pPr>
        <w:spacing w:after="0" w:line="276" w:lineRule="auto"/>
        <w:jc w:val="both"/>
        <w:rPr>
          <w:rFonts w:ascii="Calibri" w:hAnsi="Calibri"/>
        </w:rPr>
      </w:pPr>
    </w:p>
    <w:p w14:paraId="0229F22B" w14:textId="025D1F14" w:rsidR="00210F8E" w:rsidRDefault="003432D3" w:rsidP="0034156A">
      <w:pPr>
        <w:pStyle w:val="Heading2"/>
        <w:numPr>
          <w:ilvl w:val="0"/>
          <w:numId w:val="0"/>
        </w:numPr>
        <w:ind w:left="142"/>
      </w:pPr>
      <w:r>
        <w:lastRenderedPageBreak/>
        <w:t>5</w:t>
      </w:r>
      <w:r w:rsidR="006C6A1E">
        <w:t>.2</w:t>
      </w:r>
      <w:r w:rsidR="006C6A1E">
        <w:tab/>
      </w:r>
      <w:r w:rsidR="00210F8E">
        <w:t xml:space="preserve">Award Criteria further information </w:t>
      </w:r>
    </w:p>
    <w:p w14:paraId="4D22DDB8" w14:textId="77777777" w:rsidR="00DF1CEC" w:rsidRPr="00DF1CEC" w:rsidRDefault="00DF1CEC" w:rsidP="00DF1CEC"/>
    <w:p w14:paraId="6BB7B151" w14:textId="19C93679" w:rsidR="004D3531" w:rsidRDefault="004D3531" w:rsidP="004D3531">
      <w:pPr>
        <w:pStyle w:val="ListParagraph"/>
        <w:numPr>
          <w:ilvl w:val="1"/>
          <w:numId w:val="14"/>
        </w:numPr>
      </w:pPr>
      <w:r>
        <w:t>Quality (Weighting 10</w:t>
      </w:r>
      <w:proofErr w:type="gramStart"/>
      <w:r>
        <w:t>%)  (</w:t>
      </w:r>
      <w:proofErr w:type="gramEnd"/>
      <w:r>
        <w:t xml:space="preserve"> The </w:t>
      </w:r>
      <w:r w:rsidRPr="006F6E42">
        <w:t>quality for the supporting certificate (ISO 9000 stated as ISO 9001:2015, ISO 22000 stated as ISO 22000:2018, or any other related official Turkish certificates and a recent certificate of analysis of the offered dry yeast if existed).</w:t>
      </w:r>
    </w:p>
    <w:p w14:paraId="011A5A87" w14:textId="77777777" w:rsidR="004D3531" w:rsidRDefault="004D3531" w:rsidP="004D3531">
      <w:pPr>
        <w:pStyle w:val="ListParagraph"/>
        <w:numPr>
          <w:ilvl w:val="1"/>
          <w:numId w:val="14"/>
        </w:numPr>
      </w:pPr>
      <w:r>
        <w:t>Delivery (Weighting 30%)</w:t>
      </w:r>
    </w:p>
    <w:p w14:paraId="6B0FA84F" w14:textId="77777777" w:rsidR="004D3531" w:rsidRDefault="004D3531" w:rsidP="004D3531">
      <w:pPr>
        <w:pStyle w:val="ListParagraph"/>
        <w:numPr>
          <w:ilvl w:val="1"/>
          <w:numId w:val="14"/>
        </w:numPr>
      </w:pPr>
      <w:r>
        <w:t xml:space="preserve">Total Price (Weighting 60%) </w:t>
      </w:r>
    </w:p>
    <w:p w14:paraId="77822601" w14:textId="77777777" w:rsidR="00176F81" w:rsidRDefault="00176F81" w:rsidP="00176F81">
      <w:pPr>
        <w:pStyle w:val="ListParagraph"/>
        <w:ind w:left="1440"/>
      </w:pPr>
    </w:p>
    <w:p w14:paraId="3DE1F12C" w14:textId="238C56FE" w:rsidR="00210F8E" w:rsidRPr="00054681" w:rsidRDefault="00210F8E" w:rsidP="00EE7C0E">
      <w:pPr>
        <w:pStyle w:val="ListParagraph"/>
        <w:numPr>
          <w:ilvl w:val="0"/>
          <w:numId w:val="21"/>
        </w:numPr>
        <w:jc w:val="both"/>
        <w:rPr>
          <w:b/>
          <w:bCs/>
          <w:u w:val="single"/>
        </w:rPr>
      </w:pPr>
      <w:r w:rsidRPr="00054681">
        <w:rPr>
          <w:b/>
          <w:bCs/>
          <w:u w:val="single"/>
        </w:rPr>
        <w:t>Price (</w:t>
      </w:r>
      <w:r w:rsidR="0015513A">
        <w:rPr>
          <w:b/>
          <w:bCs/>
          <w:u w:val="single"/>
        </w:rPr>
        <w:t>60</w:t>
      </w:r>
      <w:r w:rsidRPr="00054681">
        <w:rPr>
          <w:b/>
          <w:bCs/>
          <w:u w:val="single"/>
        </w:rPr>
        <w:t>%)</w:t>
      </w:r>
    </w:p>
    <w:p w14:paraId="1EAA5FA0" w14:textId="14F1A72A" w:rsidR="0044699D" w:rsidRDefault="00210F8E" w:rsidP="00210F8E">
      <w:pPr>
        <w:jc w:val="both"/>
        <w:rPr>
          <w:color w:val="000000" w:themeColor="text1"/>
        </w:rPr>
      </w:pPr>
      <w:r w:rsidRPr="00805009">
        <w:rPr>
          <w:color w:val="000000" w:themeColor="text1"/>
        </w:rPr>
        <w:t>Please round two decimal places throughout. Any financial offers that contain more than two decimal places will be rounded.</w:t>
      </w:r>
      <w:r w:rsidR="0021105B">
        <w:rPr>
          <w:color w:val="000000" w:themeColor="text1"/>
        </w:rPr>
        <w:t xml:space="preserve"> </w:t>
      </w:r>
      <w:r w:rsidRPr="797842F6">
        <w:rPr>
          <w:color w:val="000000" w:themeColor="text1"/>
        </w:rPr>
        <w:t xml:space="preserve">Prices offered will be evaluated on </w:t>
      </w:r>
      <w:r w:rsidR="00474E51">
        <w:rPr>
          <w:color w:val="000000" w:themeColor="text1"/>
        </w:rPr>
        <w:t>Full Cost Basis</w:t>
      </w:r>
      <w:r w:rsidRPr="797842F6">
        <w:rPr>
          <w:color w:val="000000" w:themeColor="text1"/>
        </w:rPr>
        <w:t xml:space="preserve"> (including all fees and taxes).</w:t>
      </w:r>
      <w:r w:rsidR="0021105B">
        <w:rPr>
          <w:color w:val="000000" w:themeColor="text1"/>
        </w:rPr>
        <w:t xml:space="preserve"> </w:t>
      </w:r>
      <w:r w:rsidRPr="797842F6">
        <w:rPr>
          <w:color w:val="000000" w:themeColor="text1"/>
        </w:rPr>
        <w:t>Marks for cost will be awarded on a proportional basis with full marks for the cheapest offer following the below formula.</w:t>
      </w:r>
    </w:p>
    <w:tbl>
      <w:tblPr>
        <w:tblStyle w:val="TableGrid"/>
        <w:tblW w:w="0" w:type="auto"/>
        <w:tblInd w:w="2692" w:type="dxa"/>
        <w:tblLook w:val="04A0" w:firstRow="1" w:lastRow="0" w:firstColumn="1" w:lastColumn="0" w:noHBand="0" w:noVBand="1"/>
      </w:tblPr>
      <w:tblGrid>
        <w:gridCol w:w="4815"/>
      </w:tblGrid>
      <w:tr w:rsidR="00210F8E" w14:paraId="77A9C4CE" w14:textId="77777777" w:rsidTr="003D4E53">
        <w:trPr>
          <w:trHeight w:val="368"/>
        </w:trPr>
        <w:tc>
          <w:tcPr>
            <w:tcW w:w="4815" w:type="dxa"/>
          </w:tcPr>
          <w:p w14:paraId="4A0D34A7" w14:textId="60CBC648" w:rsidR="00210F8E" w:rsidRDefault="00210F8E" w:rsidP="003D4E53">
            <w:pPr>
              <w:rPr>
                <w:color w:val="000000" w:themeColor="text1"/>
              </w:rPr>
            </w:pPr>
            <w:r w:rsidRPr="797842F6">
              <w:rPr>
                <w:color w:val="000000" w:themeColor="text1"/>
              </w:rPr>
              <w:t xml:space="preserve">Score = </w:t>
            </w:r>
            <w:r w:rsidR="00F37A73">
              <w:rPr>
                <w:color w:val="000000" w:themeColor="text1"/>
              </w:rPr>
              <w:t xml:space="preserve">60 </w:t>
            </w:r>
            <w:r w:rsidRPr="797842F6">
              <w:rPr>
                <w:color w:val="000000" w:themeColor="text1"/>
              </w:rPr>
              <w:t>x (Min Total Price/Supplier Total Price)</w:t>
            </w:r>
          </w:p>
        </w:tc>
      </w:tr>
    </w:tbl>
    <w:p w14:paraId="70B7D145" w14:textId="3852FA08" w:rsidR="0044699D" w:rsidRDefault="006C6A1E" w:rsidP="0034156A">
      <w:pPr>
        <w:pStyle w:val="Heading2"/>
        <w:numPr>
          <w:ilvl w:val="0"/>
          <w:numId w:val="0"/>
        </w:numPr>
        <w:ind w:left="720"/>
      </w:pPr>
      <w:r>
        <w:t>5.3</w:t>
      </w:r>
      <w:r>
        <w:tab/>
      </w:r>
      <w:r w:rsidR="0044699D">
        <w:t>Evaluation</w:t>
      </w:r>
    </w:p>
    <w:p w14:paraId="56E42EEA" w14:textId="77777777" w:rsidR="0044699D" w:rsidRPr="00805C27" w:rsidRDefault="0044699D" w:rsidP="0044699D">
      <w:pPr>
        <w:jc w:val="both"/>
      </w:pPr>
      <w:r>
        <w:t xml:space="preserve">GOAL will convene an evaluation team which may include members of the Finance, Logistics, Programmes, Donor Compliance, and Internal Audit teams, as well as Third Party technical input. </w:t>
      </w:r>
    </w:p>
    <w:p w14:paraId="40026358" w14:textId="62203349" w:rsidR="0044699D" w:rsidRPr="00EA5CF1" w:rsidRDefault="0044699D" w:rsidP="00805009">
      <w:pPr>
        <w:jc w:val="both"/>
      </w:pPr>
      <w:r>
        <w:t>During the evaluation period, clarifications may be sought by e-mail from suppliers. Deadlines will be imposed for the receipt of such clarifications and failure to meet these deadlines may result in the disqualification of the Tender or loss of marks.  Responses to requests for clarification shall not materially change any of the elements of the proposals submitted. Unsolicited communications from suppliers will not be entertained during the evaluation period</w:t>
      </w:r>
      <w:r w:rsidR="00EA5CF1">
        <w:t>.</w:t>
      </w:r>
    </w:p>
    <w:p w14:paraId="045A15CF" w14:textId="77777777" w:rsidR="000971E5" w:rsidRPr="00EA5CF1" w:rsidRDefault="000971E5" w:rsidP="00EA5CF1">
      <w:pPr>
        <w:jc w:val="both"/>
        <w:rPr>
          <w:b/>
          <w:bCs/>
        </w:rPr>
      </w:pPr>
    </w:p>
    <w:p w14:paraId="57C87B32" w14:textId="7F689D56" w:rsidR="00EA5CF1" w:rsidRPr="00805C27" w:rsidRDefault="00486B93" w:rsidP="004100E6">
      <w:pPr>
        <w:pStyle w:val="Heading1"/>
        <w:numPr>
          <w:ilvl w:val="0"/>
          <w:numId w:val="0"/>
        </w:numPr>
        <w:ind w:left="180"/>
      </w:pPr>
      <w:r>
        <w:t>6</w:t>
      </w:r>
      <w:r w:rsidR="004100E6">
        <w:t xml:space="preserve"> </w:t>
      </w:r>
      <w:r w:rsidR="00EA5CF1">
        <w:t>Response Format</w:t>
      </w:r>
    </w:p>
    <w:p w14:paraId="556CAEB1" w14:textId="49363757" w:rsidR="00EA5CF1" w:rsidRPr="00805C27" w:rsidRDefault="00486B93" w:rsidP="0034156A">
      <w:pPr>
        <w:pStyle w:val="Heading2"/>
        <w:keepNext w:val="0"/>
        <w:numPr>
          <w:ilvl w:val="0"/>
          <w:numId w:val="0"/>
        </w:numPr>
        <w:ind w:left="720"/>
      </w:pPr>
      <w:bookmarkStart w:id="17" w:name="_Toc115690190"/>
      <w:bookmarkStart w:id="18" w:name="_Toc115693452"/>
      <w:bookmarkStart w:id="19" w:name="_Toc115694784"/>
      <w:bookmarkStart w:id="20" w:name="_Toc118102670"/>
      <w:bookmarkStart w:id="21" w:name="_Toc118102846"/>
      <w:bookmarkStart w:id="22" w:name="_Toc231810402"/>
      <w:bookmarkStart w:id="23" w:name="_Toc466022953"/>
      <w:r>
        <w:t>6.1</w:t>
      </w:r>
      <w:r w:rsidR="004100E6">
        <w:t xml:space="preserve"> </w:t>
      </w:r>
      <w:r w:rsidR="00EA5CF1">
        <w:t>Introduction</w:t>
      </w:r>
      <w:bookmarkEnd w:id="17"/>
      <w:bookmarkEnd w:id="18"/>
      <w:bookmarkEnd w:id="19"/>
      <w:bookmarkEnd w:id="20"/>
      <w:bookmarkEnd w:id="21"/>
      <w:bookmarkEnd w:id="22"/>
      <w:bookmarkEnd w:id="23"/>
    </w:p>
    <w:p w14:paraId="1518DB9D" w14:textId="1DA9FB98" w:rsidR="0021105B" w:rsidRPr="0021105B" w:rsidRDefault="00E4373E" w:rsidP="0021105B">
      <w:pPr>
        <w:jc w:val="both"/>
      </w:pPr>
      <w:r w:rsidRPr="00566610">
        <w:rPr>
          <w:rFonts w:ascii="Calibri" w:hAnsi="Calibri"/>
        </w:rPr>
        <w:t xml:space="preserve">All submissions must conform to the response </w:t>
      </w:r>
      <w:proofErr w:type="gramStart"/>
      <w:r w:rsidRPr="00566610">
        <w:rPr>
          <w:rFonts w:ascii="Calibri" w:hAnsi="Calibri"/>
        </w:rPr>
        <w:t>format</w:t>
      </w:r>
      <w:r w:rsidR="004100E6">
        <w:rPr>
          <w:rFonts w:ascii="Calibri" w:hAnsi="Calibri"/>
        </w:rPr>
        <w:t xml:space="preserve"> </w:t>
      </w:r>
      <w:r w:rsidRPr="00566610">
        <w:rPr>
          <w:rFonts w:ascii="Calibri" w:hAnsi="Calibri"/>
        </w:rPr>
        <w:t xml:space="preserve"> </w:t>
      </w:r>
      <w:r>
        <w:rPr>
          <w:rFonts w:ascii="Calibri" w:hAnsi="Calibri"/>
        </w:rPr>
        <w:t>set</w:t>
      </w:r>
      <w:proofErr w:type="gramEnd"/>
      <w:r>
        <w:rPr>
          <w:rFonts w:ascii="Calibri" w:hAnsi="Calibri"/>
        </w:rPr>
        <w:t xml:space="preserve"> out in this document</w:t>
      </w:r>
      <w:r w:rsidRPr="00566610">
        <w:rPr>
          <w:rFonts w:ascii="Calibri" w:hAnsi="Calibri"/>
        </w:rPr>
        <w:t>. Where a submission does not conform to the required format</w:t>
      </w:r>
      <w:r>
        <w:rPr>
          <w:rFonts w:ascii="Calibri" w:hAnsi="Calibri"/>
        </w:rPr>
        <w:t xml:space="preserve"> this </w:t>
      </w:r>
      <w:r w:rsidRPr="00566610">
        <w:rPr>
          <w:rFonts w:ascii="Calibri" w:hAnsi="Calibri"/>
        </w:rPr>
        <w:t>may result in disqualification.</w:t>
      </w:r>
      <w:r w:rsidR="0021105B">
        <w:t xml:space="preserve"> </w:t>
      </w:r>
      <w:r w:rsidRPr="00566610">
        <w:t>By responding to th</w:t>
      </w:r>
      <w:r>
        <w:t>e</w:t>
      </w:r>
      <w:r w:rsidRPr="00566610">
        <w:t xml:space="preserve"> </w:t>
      </w:r>
      <w:r w:rsidR="00BB350E">
        <w:t>RFQ</w:t>
      </w:r>
      <w:r w:rsidRPr="00566610">
        <w:t xml:space="preserve">, </w:t>
      </w:r>
      <w:r>
        <w:t>the supplier</w:t>
      </w:r>
      <w:r w:rsidRPr="00566610">
        <w:t xml:space="preserve"> accept</w:t>
      </w:r>
      <w:r>
        <w:t>s</w:t>
      </w:r>
      <w:r w:rsidRPr="00566610">
        <w:t xml:space="preserve"> the terms and conditions of th</w:t>
      </w:r>
      <w:r>
        <w:t>e</w:t>
      </w:r>
      <w:r w:rsidRPr="00566610">
        <w:t xml:space="preserve"> </w:t>
      </w:r>
      <w:r w:rsidR="00BB350E">
        <w:t>RFQ</w:t>
      </w:r>
      <w:r w:rsidRPr="00566610">
        <w:t xml:space="preserve">. Should a </w:t>
      </w:r>
      <w:r>
        <w:t>supplier</w:t>
      </w:r>
      <w:r w:rsidRPr="00566610">
        <w:t xml:space="preserve"> not comply with these requirements, GOAL may, at their sole discretion, reject the response.</w:t>
      </w:r>
      <w:r w:rsidR="0021105B">
        <w:t xml:space="preserve"> </w:t>
      </w:r>
    </w:p>
    <w:p w14:paraId="39583CA1" w14:textId="2B803816" w:rsidR="00E4373E" w:rsidRDefault="00892BFD" w:rsidP="0034156A">
      <w:pPr>
        <w:pStyle w:val="Heading2"/>
        <w:numPr>
          <w:ilvl w:val="0"/>
          <w:numId w:val="0"/>
        </w:numPr>
        <w:ind w:left="720"/>
      </w:pPr>
      <w:bookmarkStart w:id="24" w:name="_Hlk75964524"/>
      <w:r>
        <w:t>6.2</w:t>
      </w:r>
      <w:r w:rsidR="004100E6">
        <w:t xml:space="preserve"> </w:t>
      </w:r>
      <w:r w:rsidR="00EA5CF1">
        <w:t>Submission Checklist RF</w:t>
      </w:r>
      <w:r w:rsidR="00AA70DD">
        <w:t>Q</w:t>
      </w:r>
    </w:p>
    <w:p w14:paraId="6120AE3E" w14:textId="146C8EC9" w:rsidR="00E4373E" w:rsidRDefault="00E4373E" w:rsidP="00E4373E">
      <w:r>
        <w:t xml:space="preserve">Please ensure that you have read and thoroughly understand the instruction given in the table below. Bids should contain the </w:t>
      </w:r>
      <w:proofErr w:type="gramStart"/>
      <w:r>
        <w:t>following</w:t>
      </w:r>
      <w:proofErr w:type="gramEnd"/>
    </w:p>
    <w:tbl>
      <w:tblPr>
        <w:tblStyle w:val="TableGrid"/>
        <w:tblW w:w="4991" w:type="pct"/>
        <w:tblLook w:val="04A0" w:firstRow="1" w:lastRow="0" w:firstColumn="1" w:lastColumn="0" w:noHBand="0" w:noVBand="1"/>
      </w:tblPr>
      <w:tblGrid>
        <w:gridCol w:w="574"/>
        <w:gridCol w:w="4870"/>
        <w:gridCol w:w="3515"/>
        <w:gridCol w:w="1478"/>
      </w:tblGrid>
      <w:tr w:rsidR="00E4373E" w:rsidRPr="00DA1C6C" w14:paraId="5D27E997" w14:textId="77777777" w:rsidTr="003C79C2">
        <w:tc>
          <w:tcPr>
            <w:tcW w:w="275" w:type="pct"/>
          </w:tcPr>
          <w:p w14:paraId="3DC9592A" w14:textId="77777777" w:rsidR="00E4373E" w:rsidRPr="00DA1C6C" w:rsidRDefault="00E4373E" w:rsidP="003D4E53">
            <w:pPr>
              <w:rPr>
                <w:b/>
                <w:sz w:val="20"/>
                <w:szCs w:val="20"/>
              </w:rPr>
            </w:pPr>
            <w:r w:rsidRPr="00DA1C6C">
              <w:rPr>
                <w:b/>
                <w:sz w:val="20"/>
                <w:szCs w:val="20"/>
              </w:rPr>
              <w:t>Line</w:t>
            </w:r>
          </w:p>
        </w:tc>
        <w:tc>
          <w:tcPr>
            <w:tcW w:w="2333" w:type="pct"/>
          </w:tcPr>
          <w:p w14:paraId="706E7586" w14:textId="77777777" w:rsidR="00E4373E" w:rsidRPr="00805009" w:rsidRDefault="00E4373E" w:rsidP="003D4E53">
            <w:pPr>
              <w:rPr>
                <w:b/>
                <w:sz w:val="20"/>
                <w:szCs w:val="20"/>
                <w:lang w:val="tr-TR"/>
              </w:rPr>
            </w:pPr>
            <w:r w:rsidRPr="00DA1C6C">
              <w:rPr>
                <w:b/>
                <w:sz w:val="20"/>
                <w:szCs w:val="20"/>
              </w:rPr>
              <w:t>Item</w:t>
            </w:r>
          </w:p>
        </w:tc>
        <w:tc>
          <w:tcPr>
            <w:tcW w:w="1684" w:type="pct"/>
          </w:tcPr>
          <w:p w14:paraId="589F8AA4" w14:textId="77777777" w:rsidR="00E4373E" w:rsidRPr="00DA1C6C" w:rsidRDefault="00E4373E" w:rsidP="003D4E53">
            <w:pPr>
              <w:rPr>
                <w:b/>
                <w:sz w:val="20"/>
                <w:szCs w:val="20"/>
              </w:rPr>
            </w:pPr>
            <w:r w:rsidRPr="00DA1C6C">
              <w:rPr>
                <w:b/>
                <w:sz w:val="20"/>
                <w:szCs w:val="20"/>
              </w:rPr>
              <w:t xml:space="preserve">Tick attached </w:t>
            </w:r>
          </w:p>
        </w:tc>
        <w:tc>
          <w:tcPr>
            <w:tcW w:w="708" w:type="pct"/>
          </w:tcPr>
          <w:p w14:paraId="7B96A43E" w14:textId="77777777" w:rsidR="00E4373E" w:rsidRPr="00DA1C6C" w:rsidRDefault="00E4373E" w:rsidP="003D4E53">
            <w:pPr>
              <w:rPr>
                <w:b/>
                <w:sz w:val="20"/>
                <w:szCs w:val="20"/>
              </w:rPr>
            </w:pPr>
            <w:r w:rsidRPr="00DA1C6C">
              <w:rPr>
                <w:b/>
                <w:sz w:val="20"/>
                <w:szCs w:val="20"/>
              </w:rPr>
              <w:t>Tick attached</w:t>
            </w:r>
          </w:p>
        </w:tc>
      </w:tr>
      <w:tr w:rsidR="00E4373E" w:rsidRPr="00DA1C6C" w14:paraId="14B0DA0B" w14:textId="77777777" w:rsidTr="000B1B80">
        <w:trPr>
          <w:trHeight w:val="737"/>
        </w:trPr>
        <w:tc>
          <w:tcPr>
            <w:tcW w:w="275" w:type="pct"/>
          </w:tcPr>
          <w:p w14:paraId="76D1CA83" w14:textId="424EC2B2" w:rsidR="00E4373E" w:rsidRDefault="00C043A3" w:rsidP="003D4E53">
            <w:pPr>
              <w:rPr>
                <w:sz w:val="20"/>
                <w:szCs w:val="20"/>
              </w:rPr>
            </w:pPr>
            <w:r>
              <w:rPr>
                <w:sz w:val="20"/>
                <w:szCs w:val="20"/>
              </w:rPr>
              <w:t>1</w:t>
            </w:r>
          </w:p>
        </w:tc>
        <w:tc>
          <w:tcPr>
            <w:tcW w:w="2333" w:type="pct"/>
          </w:tcPr>
          <w:p w14:paraId="6952FB8C" w14:textId="14F9A063" w:rsidR="00E4373E" w:rsidRPr="00D24466" w:rsidRDefault="00E4373E" w:rsidP="000B1B80">
            <w:pPr>
              <w:spacing w:line="276" w:lineRule="auto"/>
              <w:jc w:val="both"/>
              <w:rPr>
                <w:sz w:val="20"/>
                <w:szCs w:val="20"/>
                <w:highlight w:val="yellow"/>
              </w:rPr>
            </w:pPr>
            <w:r w:rsidRPr="00D9221E">
              <w:rPr>
                <w:sz w:val="20"/>
                <w:szCs w:val="20"/>
              </w:rPr>
              <w:t>Appendix</w:t>
            </w:r>
            <w:r w:rsidR="00D9221E">
              <w:rPr>
                <w:sz w:val="20"/>
                <w:szCs w:val="20"/>
              </w:rPr>
              <w:t xml:space="preserve"> </w:t>
            </w:r>
            <w:r w:rsidRPr="00D9221E">
              <w:rPr>
                <w:sz w:val="20"/>
                <w:szCs w:val="20"/>
              </w:rPr>
              <w:t xml:space="preserve">1 Company </w:t>
            </w:r>
            <w:r w:rsidR="00EA5CF1" w:rsidRPr="00D9221E">
              <w:rPr>
                <w:sz w:val="20"/>
                <w:szCs w:val="20"/>
              </w:rPr>
              <w:t>Information</w:t>
            </w:r>
            <w:r w:rsidR="00D45522" w:rsidRPr="00D9221E">
              <w:rPr>
                <w:sz w:val="20"/>
                <w:szCs w:val="20"/>
              </w:rPr>
              <w:t xml:space="preserve"> </w:t>
            </w:r>
            <w:r w:rsidR="002A178F" w:rsidRPr="00D9221E">
              <w:rPr>
                <w:sz w:val="20"/>
                <w:szCs w:val="20"/>
              </w:rPr>
              <w:t>(if applicable)</w:t>
            </w:r>
            <w:r w:rsidR="00D9221E">
              <w:rPr>
                <w:sz w:val="20"/>
                <w:szCs w:val="20"/>
              </w:rPr>
              <w:br/>
            </w:r>
            <w:r w:rsidR="003C79C2" w:rsidRPr="00D9221E">
              <w:rPr>
                <w:sz w:val="20"/>
                <w:szCs w:val="20"/>
              </w:rPr>
              <w:t>References</w:t>
            </w:r>
            <w:r w:rsidR="00644902">
              <w:rPr>
                <w:sz w:val="20"/>
                <w:szCs w:val="20"/>
              </w:rPr>
              <w:t xml:space="preserve"> contact details</w:t>
            </w:r>
            <w:r w:rsidR="003C79C2" w:rsidRPr="00644902">
              <w:rPr>
                <w:b/>
                <w:bCs/>
                <w:sz w:val="20"/>
                <w:szCs w:val="20"/>
              </w:rPr>
              <w:t xml:space="preserve">: </w:t>
            </w:r>
          </w:p>
        </w:tc>
        <w:tc>
          <w:tcPr>
            <w:tcW w:w="1684" w:type="pct"/>
          </w:tcPr>
          <w:p w14:paraId="2F8922B8" w14:textId="77777777" w:rsidR="00E4373E" w:rsidRDefault="00E4373E" w:rsidP="003D4E53">
            <w:pPr>
              <w:rPr>
                <w:sz w:val="20"/>
                <w:szCs w:val="20"/>
              </w:rPr>
            </w:pPr>
            <w:r>
              <w:rPr>
                <w:sz w:val="20"/>
                <w:szCs w:val="20"/>
              </w:rPr>
              <w:t>Complete, Sign, Stamp and Return as separate PDF entitled “</w:t>
            </w:r>
            <w:r w:rsidRPr="005D6ACE">
              <w:rPr>
                <w:sz w:val="20"/>
                <w:szCs w:val="20"/>
              </w:rPr>
              <w:t>Appendix 1 Company information</w:t>
            </w:r>
            <w:r>
              <w:rPr>
                <w:sz w:val="20"/>
                <w:szCs w:val="20"/>
              </w:rPr>
              <w:t>”.</w:t>
            </w:r>
          </w:p>
          <w:p w14:paraId="3B05C629" w14:textId="77777777" w:rsidR="00E4373E" w:rsidRPr="008B034D" w:rsidRDefault="00E4373E" w:rsidP="003D4E53">
            <w:pPr>
              <w:rPr>
                <w:sz w:val="20"/>
                <w:szCs w:val="20"/>
                <w:highlight w:val="yellow"/>
              </w:rPr>
            </w:pPr>
          </w:p>
        </w:tc>
        <w:tc>
          <w:tcPr>
            <w:tcW w:w="708" w:type="pct"/>
          </w:tcPr>
          <w:p w14:paraId="176FB359" w14:textId="208054C4" w:rsidR="00D9221E" w:rsidRPr="00D9221E" w:rsidRDefault="00D9221E" w:rsidP="00D9221E">
            <w:pPr>
              <w:spacing w:line="276" w:lineRule="auto"/>
              <w:jc w:val="both"/>
              <w:rPr>
                <w:rFonts w:ascii="Calibri" w:hAnsi="Calibri"/>
              </w:rPr>
            </w:pPr>
          </w:p>
          <w:p w14:paraId="678FDA26" w14:textId="77777777" w:rsidR="00E4373E" w:rsidRPr="008B034D" w:rsidRDefault="00E4373E" w:rsidP="003D4E53">
            <w:pPr>
              <w:rPr>
                <w:sz w:val="20"/>
                <w:szCs w:val="20"/>
                <w:highlight w:val="yellow"/>
              </w:rPr>
            </w:pPr>
          </w:p>
        </w:tc>
      </w:tr>
      <w:tr w:rsidR="003C79C2" w:rsidRPr="00DA1C6C" w14:paraId="1B392FA3" w14:textId="77777777" w:rsidTr="003C79C2">
        <w:tc>
          <w:tcPr>
            <w:tcW w:w="275" w:type="pct"/>
          </w:tcPr>
          <w:p w14:paraId="5F861C5E" w14:textId="2AE95475" w:rsidR="003C79C2" w:rsidRDefault="003C79C2" w:rsidP="003D4E53">
            <w:pPr>
              <w:rPr>
                <w:sz w:val="20"/>
                <w:szCs w:val="20"/>
              </w:rPr>
            </w:pPr>
            <w:r w:rsidDel="003C79C2">
              <w:rPr>
                <w:sz w:val="20"/>
                <w:szCs w:val="20"/>
              </w:rPr>
              <w:t>2</w:t>
            </w:r>
          </w:p>
        </w:tc>
        <w:tc>
          <w:tcPr>
            <w:tcW w:w="2333" w:type="pct"/>
          </w:tcPr>
          <w:p w14:paraId="4F4ECE5C" w14:textId="335CCDCB" w:rsidR="003C79C2" w:rsidRDefault="003C79C2" w:rsidP="003D4E53">
            <w:pPr>
              <w:tabs>
                <w:tab w:val="left" w:pos="1644"/>
              </w:tabs>
              <w:jc w:val="both"/>
              <w:rPr>
                <w:sz w:val="20"/>
                <w:szCs w:val="20"/>
              </w:rPr>
            </w:pPr>
            <w:r w:rsidRPr="00D24466">
              <w:rPr>
                <w:sz w:val="20"/>
                <w:szCs w:val="20"/>
              </w:rPr>
              <w:t xml:space="preserve">Appendix </w:t>
            </w:r>
            <w:r>
              <w:rPr>
                <w:sz w:val="20"/>
                <w:szCs w:val="20"/>
              </w:rPr>
              <w:t>2</w:t>
            </w:r>
            <w:r w:rsidRPr="00D24466">
              <w:rPr>
                <w:sz w:val="20"/>
                <w:szCs w:val="20"/>
              </w:rPr>
              <w:t xml:space="preserve"> </w:t>
            </w:r>
            <w:r>
              <w:rPr>
                <w:sz w:val="20"/>
                <w:szCs w:val="20"/>
              </w:rPr>
              <w:t>RF</w:t>
            </w:r>
            <w:r w:rsidR="00AA70DD">
              <w:rPr>
                <w:sz w:val="20"/>
                <w:szCs w:val="20"/>
              </w:rPr>
              <w:t>Q</w:t>
            </w:r>
            <w:r>
              <w:rPr>
                <w:sz w:val="20"/>
                <w:szCs w:val="20"/>
              </w:rPr>
              <w:t xml:space="preserve"> Statement</w:t>
            </w:r>
          </w:p>
          <w:p w14:paraId="36FB3996" w14:textId="77777777" w:rsidR="003C79C2" w:rsidRPr="005D6ACE" w:rsidRDefault="003C79C2" w:rsidP="003D4E53">
            <w:pPr>
              <w:rPr>
                <w:sz w:val="20"/>
                <w:szCs w:val="20"/>
              </w:rPr>
            </w:pPr>
          </w:p>
        </w:tc>
        <w:tc>
          <w:tcPr>
            <w:tcW w:w="1684" w:type="pct"/>
          </w:tcPr>
          <w:p w14:paraId="349F338D" w14:textId="1670C808" w:rsidR="003C79C2" w:rsidRDefault="003C79C2" w:rsidP="003D4E53">
            <w:pPr>
              <w:rPr>
                <w:sz w:val="20"/>
                <w:szCs w:val="20"/>
              </w:rPr>
            </w:pPr>
            <w:r>
              <w:rPr>
                <w:sz w:val="20"/>
                <w:szCs w:val="20"/>
              </w:rPr>
              <w:t>Complete, Sign, Stamp and Return as separate PDF entitled “</w:t>
            </w:r>
            <w:r w:rsidRPr="005D6ACE">
              <w:rPr>
                <w:sz w:val="20"/>
                <w:szCs w:val="20"/>
              </w:rPr>
              <w:t xml:space="preserve">Appendix </w:t>
            </w:r>
            <w:r>
              <w:rPr>
                <w:sz w:val="20"/>
                <w:szCs w:val="20"/>
              </w:rPr>
              <w:t>2</w:t>
            </w:r>
            <w:r w:rsidR="00453B16">
              <w:rPr>
                <w:sz w:val="20"/>
                <w:szCs w:val="20"/>
              </w:rPr>
              <w:t xml:space="preserve"> RFQ Statement</w:t>
            </w:r>
            <w:r>
              <w:rPr>
                <w:sz w:val="20"/>
                <w:szCs w:val="20"/>
              </w:rPr>
              <w:t>”.</w:t>
            </w:r>
          </w:p>
          <w:p w14:paraId="5EDCF77F" w14:textId="47AC35F8" w:rsidR="003C79C2" w:rsidRDefault="003C79C2" w:rsidP="003D4E53">
            <w:pPr>
              <w:rPr>
                <w:sz w:val="20"/>
                <w:szCs w:val="20"/>
              </w:rPr>
            </w:pPr>
          </w:p>
        </w:tc>
        <w:tc>
          <w:tcPr>
            <w:tcW w:w="708" w:type="pct"/>
          </w:tcPr>
          <w:p w14:paraId="5E0FB254" w14:textId="77777777" w:rsidR="003C79C2" w:rsidRPr="008B034D" w:rsidRDefault="003C79C2" w:rsidP="003D4E53">
            <w:pPr>
              <w:rPr>
                <w:sz w:val="20"/>
                <w:szCs w:val="20"/>
                <w:highlight w:val="yellow"/>
              </w:rPr>
            </w:pPr>
          </w:p>
        </w:tc>
      </w:tr>
      <w:tr w:rsidR="003C79C2" w:rsidRPr="00DA1C6C" w14:paraId="059D17FA" w14:textId="77777777" w:rsidTr="003C79C2">
        <w:trPr>
          <w:trHeight w:val="79"/>
        </w:trPr>
        <w:tc>
          <w:tcPr>
            <w:tcW w:w="275" w:type="pct"/>
          </w:tcPr>
          <w:p w14:paraId="5FA9A399" w14:textId="3C723E8C" w:rsidR="003C79C2" w:rsidRDefault="003C79C2" w:rsidP="003D4E53">
            <w:pPr>
              <w:rPr>
                <w:sz w:val="20"/>
                <w:szCs w:val="20"/>
              </w:rPr>
            </w:pPr>
            <w:r>
              <w:rPr>
                <w:sz w:val="20"/>
                <w:szCs w:val="20"/>
              </w:rPr>
              <w:t>3</w:t>
            </w:r>
          </w:p>
        </w:tc>
        <w:tc>
          <w:tcPr>
            <w:tcW w:w="2333" w:type="pct"/>
          </w:tcPr>
          <w:p w14:paraId="09F608FD" w14:textId="64959ABA" w:rsidR="003C79C2" w:rsidRPr="004900CC" w:rsidRDefault="003C79C2" w:rsidP="005B09A1">
            <w:r>
              <w:rPr>
                <w:sz w:val="20"/>
                <w:szCs w:val="20"/>
              </w:rPr>
              <w:t xml:space="preserve">Appendix 3 </w:t>
            </w:r>
            <w:r w:rsidR="00170BDF">
              <w:rPr>
                <w:sz w:val="20"/>
                <w:szCs w:val="20"/>
              </w:rPr>
              <w:t>Financial Offer</w:t>
            </w:r>
            <w:r w:rsidR="00026F9A">
              <w:rPr>
                <w:sz w:val="20"/>
                <w:szCs w:val="20"/>
              </w:rPr>
              <w:t xml:space="preserve"> </w:t>
            </w:r>
            <w:proofErr w:type="gramStart"/>
            <w:r w:rsidR="00026F9A">
              <w:rPr>
                <w:sz w:val="20"/>
                <w:szCs w:val="20"/>
              </w:rPr>
              <w:t>( Attached</w:t>
            </w:r>
            <w:proofErr w:type="gramEnd"/>
            <w:r w:rsidR="00026F9A">
              <w:rPr>
                <w:sz w:val="20"/>
                <w:szCs w:val="20"/>
              </w:rPr>
              <w:t xml:space="preserve"> as separate excel sheet)</w:t>
            </w:r>
          </w:p>
        </w:tc>
        <w:tc>
          <w:tcPr>
            <w:tcW w:w="1684" w:type="pct"/>
          </w:tcPr>
          <w:p w14:paraId="702B5E40" w14:textId="5E92D742" w:rsidR="003C79C2" w:rsidRPr="008B034D" w:rsidRDefault="007117B3" w:rsidP="003D4E53">
            <w:pPr>
              <w:rPr>
                <w:sz w:val="20"/>
                <w:szCs w:val="20"/>
                <w:highlight w:val="yellow"/>
              </w:rPr>
            </w:pPr>
            <w:r>
              <w:rPr>
                <w:sz w:val="20"/>
                <w:szCs w:val="20"/>
              </w:rPr>
              <w:t xml:space="preserve">Sign, Stamp and Return as separate PDF entitled “Appendix </w:t>
            </w:r>
            <w:r w:rsidR="00A75A51">
              <w:rPr>
                <w:sz w:val="20"/>
                <w:szCs w:val="20"/>
              </w:rPr>
              <w:t>3</w:t>
            </w:r>
            <w:r>
              <w:rPr>
                <w:sz w:val="20"/>
                <w:szCs w:val="20"/>
              </w:rPr>
              <w:t>_Financial Offer PDF”.</w:t>
            </w:r>
          </w:p>
        </w:tc>
        <w:tc>
          <w:tcPr>
            <w:tcW w:w="708" w:type="pct"/>
          </w:tcPr>
          <w:p w14:paraId="4ED05687" w14:textId="77777777" w:rsidR="003C79C2" w:rsidRDefault="003C79C2" w:rsidP="003D4E53">
            <w:pPr>
              <w:rPr>
                <w:sz w:val="20"/>
                <w:szCs w:val="20"/>
                <w:highlight w:val="yellow"/>
              </w:rPr>
            </w:pPr>
          </w:p>
          <w:p w14:paraId="299459DA" w14:textId="77777777" w:rsidR="003C79C2" w:rsidRDefault="003C79C2" w:rsidP="003D4E53">
            <w:pPr>
              <w:rPr>
                <w:sz w:val="20"/>
                <w:szCs w:val="20"/>
                <w:highlight w:val="yellow"/>
              </w:rPr>
            </w:pPr>
          </w:p>
          <w:p w14:paraId="4ACBC04D" w14:textId="77777777" w:rsidR="003C79C2" w:rsidRPr="008B034D" w:rsidRDefault="003C79C2" w:rsidP="003D4E53">
            <w:pPr>
              <w:rPr>
                <w:sz w:val="20"/>
                <w:szCs w:val="20"/>
                <w:highlight w:val="yellow"/>
              </w:rPr>
            </w:pPr>
          </w:p>
        </w:tc>
      </w:tr>
      <w:tr w:rsidR="003C79C2" w:rsidRPr="00DA1C6C" w14:paraId="3B1B891E" w14:textId="77777777" w:rsidTr="003C79C2">
        <w:trPr>
          <w:trHeight w:val="79"/>
        </w:trPr>
        <w:tc>
          <w:tcPr>
            <w:tcW w:w="275" w:type="pct"/>
          </w:tcPr>
          <w:p w14:paraId="76AD88AA" w14:textId="317A2445" w:rsidR="003C79C2" w:rsidRDefault="003C79C2" w:rsidP="003D4E53">
            <w:pPr>
              <w:rPr>
                <w:sz w:val="20"/>
                <w:szCs w:val="20"/>
              </w:rPr>
            </w:pPr>
            <w:r>
              <w:rPr>
                <w:sz w:val="20"/>
                <w:szCs w:val="20"/>
              </w:rPr>
              <w:lastRenderedPageBreak/>
              <w:t>4</w:t>
            </w:r>
          </w:p>
        </w:tc>
        <w:tc>
          <w:tcPr>
            <w:tcW w:w="2333" w:type="pct"/>
          </w:tcPr>
          <w:p w14:paraId="7A60E075" w14:textId="6424A6F4" w:rsidR="003C79C2" w:rsidRPr="00945E1F" w:rsidRDefault="003C79C2" w:rsidP="003D4E53">
            <w:pPr>
              <w:rPr>
                <w:sz w:val="20"/>
                <w:szCs w:val="20"/>
              </w:rPr>
            </w:pPr>
            <w:r>
              <w:rPr>
                <w:sz w:val="20"/>
                <w:szCs w:val="20"/>
              </w:rPr>
              <w:t xml:space="preserve">Appendix 4 </w:t>
            </w:r>
            <w:r w:rsidR="0003590A" w:rsidRPr="0003590A">
              <w:rPr>
                <w:sz w:val="20"/>
                <w:szCs w:val="20"/>
              </w:rPr>
              <w:t>Dry yeast packaging specs</w:t>
            </w:r>
          </w:p>
        </w:tc>
        <w:tc>
          <w:tcPr>
            <w:tcW w:w="1684" w:type="pct"/>
          </w:tcPr>
          <w:p w14:paraId="39C52F28" w14:textId="4569181D" w:rsidR="003C79C2" w:rsidRPr="008B034D" w:rsidRDefault="003C79C2" w:rsidP="003D4E53">
            <w:pPr>
              <w:rPr>
                <w:sz w:val="20"/>
                <w:szCs w:val="20"/>
                <w:highlight w:val="yellow"/>
              </w:rPr>
            </w:pPr>
            <w:r>
              <w:rPr>
                <w:sz w:val="20"/>
                <w:szCs w:val="20"/>
              </w:rPr>
              <w:t>Sign, Stamp and Return as separate PDF entitled “Appendix 4_</w:t>
            </w:r>
            <w:r w:rsidR="005E0317">
              <w:t xml:space="preserve"> </w:t>
            </w:r>
            <w:r w:rsidR="005E0317" w:rsidRPr="005E0317">
              <w:rPr>
                <w:sz w:val="20"/>
                <w:szCs w:val="20"/>
              </w:rPr>
              <w:t>Dry yeast packaging specs</w:t>
            </w:r>
            <w:r>
              <w:rPr>
                <w:sz w:val="20"/>
                <w:szCs w:val="20"/>
              </w:rPr>
              <w:t xml:space="preserve"> PDF”.</w:t>
            </w:r>
          </w:p>
        </w:tc>
        <w:tc>
          <w:tcPr>
            <w:tcW w:w="708" w:type="pct"/>
          </w:tcPr>
          <w:p w14:paraId="371A46E0" w14:textId="77777777" w:rsidR="003C79C2" w:rsidRDefault="003C79C2" w:rsidP="003D4E53">
            <w:pPr>
              <w:rPr>
                <w:sz w:val="20"/>
                <w:szCs w:val="20"/>
                <w:highlight w:val="yellow"/>
              </w:rPr>
            </w:pPr>
          </w:p>
          <w:p w14:paraId="061DE355" w14:textId="77777777" w:rsidR="003C79C2" w:rsidRDefault="003C79C2" w:rsidP="003D4E53">
            <w:pPr>
              <w:rPr>
                <w:sz w:val="20"/>
                <w:szCs w:val="20"/>
                <w:highlight w:val="yellow"/>
              </w:rPr>
            </w:pPr>
          </w:p>
          <w:p w14:paraId="5CAEDB2F" w14:textId="0EB0A397" w:rsidR="003C79C2" w:rsidRPr="008B034D" w:rsidRDefault="003C79C2" w:rsidP="003D4E53">
            <w:pPr>
              <w:rPr>
                <w:sz w:val="20"/>
                <w:szCs w:val="20"/>
                <w:highlight w:val="yellow"/>
              </w:rPr>
            </w:pPr>
          </w:p>
        </w:tc>
      </w:tr>
      <w:bookmarkEnd w:id="24"/>
      <w:tr w:rsidR="002A03AF" w:rsidRPr="00DA1C6C" w14:paraId="0B9172BD" w14:textId="77777777" w:rsidTr="003C79C2">
        <w:trPr>
          <w:trHeight w:val="989"/>
        </w:trPr>
        <w:tc>
          <w:tcPr>
            <w:tcW w:w="275" w:type="pct"/>
          </w:tcPr>
          <w:p w14:paraId="23D199F2" w14:textId="12959865" w:rsidR="002A03AF" w:rsidRDefault="002A03AF" w:rsidP="002A03AF">
            <w:pPr>
              <w:rPr>
                <w:sz w:val="20"/>
                <w:szCs w:val="20"/>
              </w:rPr>
            </w:pPr>
            <w:r>
              <w:rPr>
                <w:sz w:val="20"/>
                <w:szCs w:val="20"/>
              </w:rPr>
              <w:t>5</w:t>
            </w:r>
          </w:p>
        </w:tc>
        <w:tc>
          <w:tcPr>
            <w:tcW w:w="2333" w:type="pct"/>
          </w:tcPr>
          <w:p w14:paraId="3B0BA185" w14:textId="1D291FFA" w:rsidR="002A03AF" w:rsidRDefault="002A03AF" w:rsidP="002A03AF">
            <w:pPr>
              <w:rPr>
                <w:sz w:val="20"/>
                <w:szCs w:val="20"/>
              </w:rPr>
            </w:pPr>
            <w:r>
              <w:rPr>
                <w:sz w:val="20"/>
                <w:szCs w:val="20"/>
              </w:rPr>
              <w:t xml:space="preserve">Appendix 5 </w:t>
            </w:r>
            <w:r w:rsidR="002E186F" w:rsidRPr="002E186F">
              <w:rPr>
                <w:sz w:val="20"/>
                <w:szCs w:val="20"/>
              </w:rPr>
              <w:t>Dry Yeast Specs</w:t>
            </w:r>
            <w:r>
              <w:rPr>
                <w:sz w:val="20"/>
                <w:szCs w:val="20"/>
              </w:rPr>
              <w:br/>
            </w:r>
          </w:p>
        </w:tc>
        <w:tc>
          <w:tcPr>
            <w:tcW w:w="1684" w:type="pct"/>
          </w:tcPr>
          <w:p w14:paraId="48404588" w14:textId="353DC5E9" w:rsidR="002A03AF" w:rsidRDefault="002A03AF" w:rsidP="002A03AF">
            <w:pPr>
              <w:rPr>
                <w:sz w:val="20"/>
                <w:szCs w:val="20"/>
              </w:rPr>
            </w:pPr>
            <w:r>
              <w:rPr>
                <w:sz w:val="20"/>
                <w:szCs w:val="20"/>
              </w:rPr>
              <w:t xml:space="preserve">Sign, Stamp and Return as separate PDF entitled “Appendix </w:t>
            </w:r>
            <w:r w:rsidR="00BB3974">
              <w:rPr>
                <w:sz w:val="20"/>
                <w:szCs w:val="20"/>
              </w:rPr>
              <w:t>5</w:t>
            </w:r>
            <w:r>
              <w:rPr>
                <w:sz w:val="20"/>
                <w:szCs w:val="20"/>
              </w:rPr>
              <w:t>_</w:t>
            </w:r>
            <w:r w:rsidR="00BB3974">
              <w:t xml:space="preserve"> </w:t>
            </w:r>
            <w:r w:rsidR="00BB3974" w:rsidRPr="00BB3974">
              <w:rPr>
                <w:sz w:val="20"/>
                <w:szCs w:val="20"/>
              </w:rPr>
              <w:t>Dry Yeast Specs</w:t>
            </w:r>
            <w:r>
              <w:rPr>
                <w:sz w:val="20"/>
                <w:szCs w:val="20"/>
              </w:rPr>
              <w:t xml:space="preserve"> PDF”.</w:t>
            </w:r>
          </w:p>
        </w:tc>
        <w:tc>
          <w:tcPr>
            <w:tcW w:w="708" w:type="pct"/>
          </w:tcPr>
          <w:p w14:paraId="64B8408E" w14:textId="62ACE515" w:rsidR="002A03AF" w:rsidRPr="008B034D" w:rsidRDefault="002A03AF" w:rsidP="002A03AF">
            <w:pPr>
              <w:rPr>
                <w:sz w:val="20"/>
                <w:szCs w:val="20"/>
                <w:highlight w:val="yellow"/>
              </w:rPr>
            </w:pPr>
          </w:p>
        </w:tc>
      </w:tr>
      <w:tr w:rsidR="00C74BAD" w:rsidRPr="00DA1C6C" w14:paraId="2D786FE2" w14:textId="77777777" w:rsidTr="003C79C2">
        <w:trPr>
          <w:trHeight w:val="79"/>
        </w:trPr>
        <w:tc>
          <w:tcPr>
            <w:tcW w:w="275" w:type="pct"/>
          </w:tcPr>
          <w:p w14:paraId="5CB6FC03" w14:textId="3D07D1CF" w:rsidR="00C74BAD" w:rsidRDefault="004100E6" w:rsidP="002A03AF">
            <w:pPr>
              <w:rPr>
                <w:sz w:val="20"/>
                <w:szCs w:val="20"/>
              </w:rPr>
            </w:pPr>
            <w:r>
              <w:rPr>
                <w:sz w:val="20"/>
                <w:szCs w:val="20"/>
              </w:rPr>
              <w:t>6</w:t>
            </w:r>
          </w:p>
        </w:tc>
        <w:tc>
          <w:tcPr>
            <w:tcW w:w="2333" w:type="pct"/>
          </w:tcPr>
          <w:p w14:paraId="72EEED88" w14:textId="7008B602" w:rsidR="00C74BAD" w:rsidRDefault="00C74BAD" w:rsidP="00026F9A">
            <w:pPr>
              <w:rPr>
                <w:sz w:val="20"/>
                <w:szCs w:val="20"/>
              </w:rPr>
            </w:pPr>
            <w:r>
              <w:rPr>
                <w:sz w:val="20"/>
                <w:szCs w:val="20"/>
              </w:rPr>
              <w:t xml:space="preserve">Appendix </w:t>
            </w:r>
            <w:r w:rsidR="004100E6">
              <w:rPr>
                <w:sz w:val="20"/>
                <w:szCs w:val="20"/>
              </w:rPr>
              <w:t>6</w:t>
            </w:r>
            <w:r w:rsidR="00026F9A">
              <w:rPr>
                <w:sz w:val="20"/>
                <w:szCs w:val="20"/>
              </w:rPr>
              <w:t xml:space="preserve">- </w:t>
            </w:r>
            <w:r w:rsidR="00026F9A" w:rsidRPr="005E0317">
              <w:rPr>
                <w:sz w:val="20"/>
                <w:szCs w:val="20"/>
              </w:rPr>
              <w:t>GOAL Terms and Conditions</w:t>
            </w:r>
            <w:r w:rsidR="00026F9A" w:rsidRPr="00026F9A">
              <w:rPr>
                <w:sz w:val="20"/>
                <w:szCs w:val="20"/>
              </w:rPr>
              <w:t xml:space="preserve"> </w:t>
            </w:r>
          </w:p>
        </w:tc>
        <w:tc>
          <w:tcPr>
            <w:tcW w:w="1684" w:type="pct"/>
          </w:tcPr>
          <w:p w14:paraId="531B7091" w14:textId="0840D0C1" w:rsidR="00C74BAD" w:rsidRDefault="00026F9A" w:rsidP="002A03AF">
            <w:pPr>
              <w:rPr>
                <w:sz w:val="20"/>
                <w:szCs w:val="20"/>
              </w:rPr>
            </w:pPr>
            <w:r>
              <w:rPr>
                <w:sz w:val="20"/>
                <w:szCs w:val="20"/>
              </w:rPr>
              <w:t>Sign, Stamp and Return as separate PDF entitled “Appendix 6_</w:t>
            </w:r>
            <w:r>
              <w:t xml:space="preserve"> </w:t>
            </w:r>
            <w:r w:rsidRPr="005E0317">
              <w:rPr>
                <w:sz w:val="20"/>
                <w:szCs w:val="20"/>
              </w:rPr>
              <w:t>GOAL Terms and Conditions</w:t>
            </w:r>
            <w:r w:rsidRPr="00026F9A">
              <w:rPr>
                <w:sz w:val="20"/>
                <w:szCs w:val="20"/>
              </w:rPr>
              <w:t xml:space="preserve"> </w:t>
            </w:r>
            <w:r>
              <w:rPr>
                <w:sz w:val="20"/>
                <w:szCs w:val="20"/>
              </w:rPr>
              <w:t>PDF”.</w:t>
            </w:r>
          </w:p>
        </w:tc>
        <w:tc>
          <w:tcPr>
            <w:tcW w:w="708" w:type="pct"/>
          </w:tcPr>
          <w:p w14:paraId="5EBA55BF" w14:textId="77777777" w:rsidR="00C74BAD" w:rsidRPr="008B034D" w:rsidRDefault="00C74BAD" w:rsidP="002A03AF">
            <w:pPr>
              <w:rPr>
                <w:sz w:val="20"/>
                <w:szCs w:val="20"/>
                <w:highlight w:val="yellow"/>
              </w:rPr>
            </w:pPr>
          </w:p>
        </w:tc>
      </w:tr>
      <w:tr w:rsidR="0073504A" w:rsidRPr="00DA1C6C" w14:paraId="10FB8597" w14:textId="77777777" w:rsidTr="003C79C2">
        <w:trPr>
          <w:trHeight w:val="79"/>
        </w:trPr>
        <w:tc>
          <w:tcPr>
            <w:tcW w:w="275" w:type="pct"/>
          </w:tcPr>
          <w:p w14:paraId="3DC2932F" w14:textId="193B5354" w:rsidR="0073504A" w:rsidRDefault="004100E6" w:rsidP="002A03AF">
            <w:pPr>
              <w:rPr>
                <w:sz w:val="20"/>
                <w:szCs w:val="20"/>
              </w:rPr>
            </w:pPr>
            <w:r>
              <w:rPr>
                <w:sz w:val="20"/>
                <w:szCs w:val="20"/>
              </w:rPr>
              <w:t>7</w:t>
            </w:r>
          </w:p>
        </w:tc>
        <w:tc>
          <w:tcPr>
            <w:tcW w:w="2333" w:type="pct"/>
          </w:tcPr>
          <w:p w14:paraId="6C955726" w14:textId="13F886E0" w:rsidR="0073504A" w:rsidRDefault="0073504A" w:rsidP="002A03AF">
            <w:pPr>
              <w:rPr>
                <w:sz w:val="20"/>
                <w:szCs w:val="20"/>
              </w:rPr>
            </w:pPr>
            <w:r>
              <w:rPr>
                <w:sz w:val="20"/>
                <w:szCs w:val="20"/>
              </w:rPr>
              <w:t xml:space="preserve">Appendix </w:t>
            </w:r>
            <w:r w:rsidR="004100E6">
              <w:rPr>
                <w:sz w:val="20"/>
                <w:szCs w:val="20"/>
              </w:rPr>
              <w:t>7</w:t>
            </w:r>
            <w:r>
              <w:rPr>
                <w:sz w:val="20"/>
                <w:szCs w:val="20"/>
              </w:rPr>
              <w:t>-</w:t>
            </w:r>
            <w:r w:rsidR="00312BE1">
              <w:rPr>
                <w:sz w:val="20"/>
                <w:szCs w:val="20"/>
              </w:rPr>
              <w:t xml:space="preserve"> </w:t>
            </w:r>
            <w:r w:rsidR="00312BE1" w:rsidRPr="00312BE1">
              <w:rPr>
                <w:sz w:val="20"/>
                <w:szCs w:val="20"/>
              </w:rPr>
              <w:t>GOAL Supplier Code of Conduct</w:t>
            </w:r>
          </w:p>
        </w:tc>
        <w:tc>
          <w:tcPr>
            <w:tcW w:w="1684" w:type="pct"/>
          </w:tcPr>
          <w:p w14:paraId="383D4E48" w14:textId="405AEC2F" w:rsidR="0073504A" w:rsidRDefault="00312BE1" w:rsidP="002A03AF">
            <w:pPr>
              <w:rPr>
                <w:sz w:val="20"/>
                <w:szCs w:val="20"/>
              </w:rPr>
            </w:pPr>
            <w:r>
              <w:rPr>
                <w:sz w:val="20"/>
                <w:szCs w:val="20"/>
              </w:rPr>
              <w:t xml:space="preserve">Sign, Stamp and Return as separate PDF entitled “Appendix </w:t>
            </w:r>
            <w:r w:rsidR="004100E6">
              <w:rPr>
                <w:sz w:val="20"/>
                <w:szCs w:val="20"/>
              </w:rPr>
              <w:t>7</w:t>
            </w:r>
            <w:r>
              <w:rPr>
                <w:sz w:val="20"/>
                <w:szCs w:val="20"/>
              </w:rPr>
              <w:t>_</w:t>
            </w:r>
            <w:r>
              <w:t xml:space="preserve"> </w:t>
            </w:r>
            <w:r w:rsidRPr="00312BE1">
              <w:rPr>
                <w:sz w:val="20"/>
                <w:szCs w:val="20"/>
              </w:rPr>
              <w:t>GOAL Supplier Code of Conduct</w:t>
            </w:r>
            <w:r>
              <w:rPr>
                <w:sz w:val="20"/>
                <w:szCs w:val="20"/>
              </w:rPr>
              <w:t xml:space="preserve"> PDF”.</w:t>
            </w:r>
          </w:p>
        </w:tc>
        <w:tc>
          <w:tcPr>
            <w:tcW w:w="708" w:type="pct"/>
          </w:tcPr>
          <w:p w14:paraId="22F0F534" w14:textId="77777777" w:rsidR="0073504A" w:rsidRPr="008B034D" w:rsidRDefault="0073504A" w:rsidP="002A03AF">
            <w:pPr>
              <w:rPr>
                <w:sz w:val="20"/>
                <w:szCs w:val="20"/>
                <w:highlight w:val="yellow"/>
              </w:rPr>
            </w:pPr>
          </w:p>
        </w:tc>
      </w:tr>
      <w:tr w:rsidR="002A03AF" w:rsidRPr="00DA1C6C" w14:paraId="7B00F307" w14:textId="77777777" w:rsidTr="003C79C2">
        <w:trPr>
          <w:trHeight w:val="79"/>
        </w:trPr>
        <w:tc>
          <w:tcPr>
            <w:tcW w:w="275" w:type="pct"/>
          </w:tcPr>
          <w:p w14:paraId="2A682515" w14:textId="7B239260" w:rsidR="002A03AF" w:rsidRDefault="004100E6" w:rsidP="002A03AF">
            <w:pPr>
              <w:rPr>
                <w:sz w:val="20"/>
                <w:szCs w:val="20"/>
              </w:rPr>
            </w:pPr>
            <w:r>
              <w:rPr>
                <w:sz w:val="20"/>
                <w:szCs w:val="20"/>
              </w:rPr>
              <w:t>8</w:t>
            </w:r>
          </w:p>
        </w:tc>
        <w:tc>
          <w:tcPr>
            <w:tcW w:w="2333" w:type="pct"/>
          </w:tcPr>
          <w:p w14:paraId="786360A8" w14:textId="16528375" w:rsidR="002A03AF" w:rsidRPr="0015211A" w:rsidRDefault="002A03AF" w:rsidP="002A03AF">
            <w:pPr>
              <w:rPr>
                <w:rFonts w:ascii="Calibri" w:eastAsia="Calibri" w:hAnsi="Calibri" w:cs="Calibri"/>
                <w:spacing w:val="-3"/>
              </w:rPr>
            </w:pPr>
            <w:r>
              <w:rPr>
                <w:sz w:val="20"/>
                <w:szCs w:val="20"/>
              </w:rPr>
              <w:t>Annex A</w:t>
            </w:r>
            <w:r w:rsidR="003408A8">
              <w:rPr>
                <w:sz w:val="20"/>
                <w:szCs w:val="20"/>
              </w:rPr>
              <w:t xml:space="preserve"> </w:t>
            </w:r>
            <w:r w:rsidRPr="003D4E53">
              <w:rPr>
                <w:sz w:val="20"/>
                <w:szCs w:val="20"/>
              </w:rPr>
              <w:t>Copy of company’s registration documents</w:t>
            </w:r>
          </w:p>
        </w:tc>
        <w:tc>
          <w:tcPr>
            <w:tcW w:w="1684" w:type="pct"/>
          </w:tcPr>
          <w:p w14:paraId="0C3313B2" w14:textId="77777777" w:rsidR="002A03AF" w:rsidRDefault="002A03AF" w:rsidP="002A03AF">
            <w:pPr>
              <w:rPr>
                <w:sz w:val="20"/>
                <w:szCs w:val="20"/>
              </w:rPr>
            </w:pPr>
          </w:p>
          <w:p w14:paraId="177FF88E" w14:textId="5F73F3AE" w:rsidR="002A03AF" w:rsidRPr="008B034D" w:rsidRDefault="002A03AF" w:rsidP="002A03AF">
            <w:pPr>
              <w:rPr>
                <w:sz w:val="20"/>
                <w:szCs w:val="20"/>
                <w:highlight w:val="yellow"/>
              </w:rPr>
            </w:pPr>
            <w:r w:rsidRPr="008B53FB">
              <w:rPr>
                <w:sz w:val="20"/>
                <w:szCs w:val="20"/>
              </w:rPr>
              <w:t xml:space="preserve">Tax Board, chamber </w:t>
            </w:r>
            <w:proofErr w:type="spellStart"/>
            <w:proofErr w:type="gramStart"/>
            <w:r w:rsidRPr="008B53FB">
              <w:rPr>
                <w:sz w:val="20"/>
                <w:szCs w:val="20"/>
              </w:rPr>
              <w:t>registration</w:t>
            </w:r>
            <w:r>
              <w:rPr>
                <w:sz w:val="20"/>
                <w:szCs w:val="20"/>
              </w:rPr>
              <w:t>,</w:t>
            </w:r>
            <w:r w:rsidR="000D7099">
              <w:rPr>
                <w:sz w:val="20"/>
                <w:szCs w:val="20"/>
              </w:rPr>
              <w:t>trade</w:t>
            </w:r>
            <w:proofErr w:type="spellEnd"/>
            <w:proofErr w:type="gramEnd"/>
            <w:r w:rsidR="000D7099">
              <w:rPr>
                <w:sz w:val="20"/>
                <w:szCs w:val="20"/>
              </w:rPr>
              <w:t xml:space="preserve"> </w:t>
            </w:r>
            <w:proofErr w:type="spellStart"/>
            <w:r w:rsidR="000D7099">
              <w:rPr>
                <w:sz w:val="20"/>
                <w:szCs w:val="20"/>
              </w:rPr>
              <w:t>registeration</w:t>
            </w:r>
            <w:proofErr w:type="spellEnd"/>
            <w:r w:rsidR="000D7099">
              <w:rPr>
                <w:sz w:val="20"/>
                <w:szCs w:val="20"/>
              </w:rPr>
              <w:t xml:space="preserve"> </w:t>
            </w:r>
            <w:r w:rsidR="002D76CA">
              <w:rPr>
                <w:sz w:val="20"/>
                <w:szCs w:val="20"/>
              </w:rPr>
              <w:t>gazette</w:t>
            </w:r>
            <w:r w:rsidRPr="008B53FB">
              <w:rPr>
                <w:sz w:val="20"/>
                <w:szCs w:val="20"/>
              </w:rPr>
              <w:t xml:space="preserve"> etc.</w:t>
            </w:r>
          </w:p>
        </w:tc>
        <w:tc>
          <w:tcPr>
            <w:tcW w:w="708" w:type="pct"/>
          </w:tcPr>
          <w:p w14:paraId="236F2C3D" w14:textId="77777777" w:rsidR="002A03AF" w:rsidRPr="008B034D" w:rsidRDefault="002A03AF" w:rsidP="002A03AF">
            <w:pPr>
              <w:rPr>
                <w:sz w:val="20"/>
                <w:szCs w:val="20"/>
                <w:highlight w:val="yellow"/>
              </w:rPr>
            </w:pPr>
          </w:p>
        </w:tc>
      </w:tr>
    </w:tbl>
    <w:p w14:paraId="6E784FB2" w14:textId="497251DA" w:rsidR="00E4373E" w:rsidRDefault="00E4373E" w:rsidP="00EA5CF1">
      <w:pPr>
        <w:pStyle w:val="ListParagraph"/>
      </w:pPr>
    </w:p>
    <w:p w14:paraId="3B939890" w14:textId="77777777" w:rsidR="00EA5CF1" w:rsidRDefault="00EA5CF1" w:rsidP="00EE7C0E">
      <w:pPr>
        <w:pStyle w:val="Heading1"/>
        <w:numPr>
          <w:ilvl w:val="0"/>
          <w:numId w:val="15"/>
        </w:numPr>
      </w:pPr>
      <w:r>
        <w:t>Appendices &amp; Annexes</w:t>
      </w:r>
    </w:p>
    <w:p w14:paraId="2850A601" w14:textId="474E69B4" w:rsidR="00EA5CF1" w:rsidRDefault="00EA5CF1" w:rsidP="00EA5CF1">
      <w:pPr>
        <w:rPr>
          <w:rFonts w:eastAsiaTheme="majorEastAsia" w:cstheme="majorBidi"/>
          <w:b/>
          <w:bCs/>
          <w:color w:val="000000" w:themeColor="text1"/>
          <w:sz w:val="28"/>
          <w:szCs w:val="28"/>
        </w:rPr>
      </w:pPr>
      <w:r w:rsidRPr="27596B5A">
        <w:rPr>
          <w:rFonts w:eastAsiaTheme="majorEastAsia" w:cstheme="majorBidi"/>
          <w:b/>
          <w:bCs/>
          <w:color w:val="000000" w:themeColor="text1"/>
          <w:sz w:val="28"/>
          <w:szCs w:val="28"/>
        </w:rPr>
        <w:t>Appendix 1 –</w:t>
      </w:r>
      <w:r>
        <w:rPr>
          <w:rFonts w:eastAsiaTheme="majorEastAsia" w:cstheme="majorBidi"/>
          <w:b/>
          <w:bCs/>
          <w:color w:val="000000" w:themeColor="text1"/>
          <w:sz w:val="28"/>
          <w:szCs w:val="28"/>
        </w:rPr>
        <w:t xml:space="preserve"> </w:t>
      </w:r>
      <w:r w:rsidRPr="00EA5CF1">
        <w:rPr>
          <w:rFonts w:eastAsiaTheme="majorEastAsia" w:cstheme="majorBidi"/>
          <w:b/>
          <w:bCs/>
          <w:color w:val="000000" w:themeColor="text1"/>
          <w:sz w:val="28"/>
          <w:szCs w:val="28"/>
        </w:rPr>
        <w:t xml:space="preserve">Company information </w:t>
      </w:r>
    </w:p>
    <w:p w14:paraId="38FD3819" w14:textId="0BFA3E2C" w:rsidR="00EA5CF1" w:rsidRDefault="00EA5CF1" w:rsidP="00EA5CF1">
      <w:pPr>
        <w:rPr>
          <w:rFonts w:eastAsiaTheme="majorEastAsia" w:cstheme="majorBidi"/>
          <w:b/>
          <w:bCs/>
          <w:color w:val="000000" w:themeColor="text1"/>
          <w:sz w:val="28"/>
          <w:szCs w:val="28"/>
        </w:rPr>
      </w:pPr>
      <w:r w:rsidRPr="27596B5A">
        <w:rPr>
          <w:rFonts w:eastAsiaTheme="majorEastAsia" w:cstheme="majorBidi"/>
          <w:b/>
          <w:bCs/>
          <w:color w:val="000000" w:themeColor="text1"/>
          <w:sz w:val="28"/>
          <w:szCs w:val="28"/>
        </w:rPr>
        <w:t xml:space="preserve">Appendix </w:t>
      </w:r>
      <w:r w:rsidR="003C79C2">
        <w:rPr>
          <w:rFonts w:eastAsiaTheme="majorEastAsia" w:cstheme="majorBidi"/>
          <w:b/>
          <w:bCs/>
          <w:color w:val="000000" w:themeColor="text1"/>
          <w:sz w:val="28"/>
          <w:szCs w:val="28"/>
        </w:rPr>
        <w:t>2</w:t>
      </w:r>
      <w:r w:rsidRPr="27596B5A">
        <w:rPr>
          <w:rFonts w:eastAsiaTheme="majorEastAsia" w:cstheme="majorBidi"/>
          <w:b/>
          <w:bCs/>
          <w:color w:val="000000" w:themeColor="text1"/>
          <w:sz w:val="28"/>
          <w:szCs w:val="28"/>
        </w:rPr>
        <w:t xml:space="preserve"> – </w:t>
      </w:r>
      <w:r w:rsidR="00220369">
        <w:rPr>
          <w:rFonts w:eastAsiaTheme="majorEastAsia" w:cstheme="majorBidi"/>
          <w:b/>
          <w:bCs/>
          <w:color w:val="000000" w:themeColor="text1"/>
          <w:sz w:val="28"/>
          <w:szCs w:val="28"/>
        </w:rPr>
        <w:t>RFQ Statement</w:t>
      </w:r>
    </w:p>
    <w:p w14:paraId="3211403D" w14:textId="74E941E7" w:rsidR="003D4E53" w:rsidRPr="0034156A" w:rsidRDefault="003D4E53" w:rsidP="00EA5CF1">
      <w:pPr>
        <w:rPr>
          <w:rFonts w:eastAsiaTheme="majorEastAsia" w:cstheme="majorBidi"/>
          <w:b/>
          <w:bCs/>
          <w:sz w:val="28"/>
          <w:szCs w:val="28"/>
        </w:rPr>
      </w:pPr>
      <w:r>
        <w:rPr>
          <w:rFonts w:eastAsiaTheme="majorEastAsia" w:cstheme="majorBidi"/>
          <w:b/>
          <w:bCs/>
          <w:color w:val="000000" w:themeColor="text1"/>
          <w:sz w:val="28"/>
          <w:szCs w:val="28"/>
        </w:rPr>
        <w:t xml:space="preserve">Appendix 3 </w:t>
      </w:r>
      <w:r w:rsidR="0025504A" w:rsidRPr="27596B5A">
        <w:rPr>
          <w:rFonts w:eastAsiaTheme="majorEastAsia" w:cstheme="majorBidi"/>
          <w:b/>
          <w:bCs/>
          <w:color w:val="000000" w:themeColor="text1"/>
          <w:sz w:val="28"/>
          <w:szCs w:val="28"/>
        </w:rPr>
        <w:t>–</w:t>
      </w:r>
      <w:r w:rsidR="0025504A">
        <w:rPr>
          <w:rFonts w:eastAsiaTheme="majorEastAsia" w:cstheme="majorBidi"/>
          <w:b/>
          <w:bCs/>
          <w:color w:val="000000" w:themeColor="text1"/>
          <w:sz w:val="28"/>
          <w:szCs w:val="28"/>
        </w:rPr>
        <w:t xml:space="preserve"> </w:t>
      </w:r>
      <w:r w:rsidR="00D24F8C">
        <w:rPr>
          <w:rFonts w:eastAsiaTheme="majorEastAsia" w:cstheme="majorBidi"/>
          <w:b/>
          <w:bCs/>
          <w:color w:val="000000" w:themeColor="text1"/>
          <w:sz w:val="28"/>
          <w:szCs w:val="28"/>
        </w:rPr>
        <w:t>Financial Offer</w:t>
      </w:r>
      <w:r w:rsidR="002A178F">
        <w:rPr>
          <w:rFonts w:eastAsiaTheme="majorEastAsia" w:cstheme="majorBidi"/>
          <w:b/>
          <w:bCs/>
          <w:color w:val="000000" w:themeColor="text1"/>
          <w:sz w:val="28"/>
          <w:szCs w:val="28"/>
        </w:rPr>
        <w:t xml:space="preserve"> </w:t>
      </w:r>
      <w:r w:rsidR="00026F9A">
        <w:rPr>
          <w:rFonts w:eastAsiaTheme="majorEastAsia" w:cstheme="majorBidi"/>
          <w:b/>
          <w:bCs/>
          <w:color w:val="000000" w:themeColor="text1"/>
          <w:sz w:val="28"/>
          <w:szCs w:val="28"/>
        </w:rPr>
        <w:t>-</w:t>
      </w:r>
      <w:r w:rsidR="00026F9A" w:rsidRPr="00026F9A">
        <w:rPr>
          <w:sz w:val="20"/>
          <w:szCs w:val="20"/>
        </w:rPr>
        <w:t xml:space="preserve"> Attached as separate excel </w:t>
      </w:r>
      <w:proofErr w:type="gramStart"/>
      <w:r w:rsidR="00026F9A" w:rsidRPr="00026F9A">
        <w:rPr>
          <w:sz w:val="20"/>
          <w:szCs w:val="20"/>
        </w:rPr>
        <w:t>sheet</w:t>
      </w:r>
      <w:proofErr w:type="gramEnd"/>
    </w:p>
    <w:p w14:paraId="21C74E0E" w14:textId="056DEC98" w:rsidR="003D4E53" w:rsidRDefault="003D4E53" w:rsidP="00EA5CF1">
      <w:pPr>
        <w:rPr>
          <w:rFonts w:eastAsiaTheme="majorEastAsia" w:cstheme="majorBidi"/>
          <w:b/>
          <w:bCs/>
          <w:color w:val="000000" w:themeColor="text1"/>
          <w:sz w:val="28"/>
          <w:szCs w:val="28"/>
        </w:rPr>
      </w:pPr>
      <w:r>
        <w:rPr>
          <w:rFonts w:eastAsiaTheme="majorEastAsia" w:cstheme="majorBidi"/>
          <w:b/>
          <w:bCs/>
          <w:color w:val="000000" w:themeColor="text1"/>
          <w:sz w:val="28"/>
          <w:szCs w:val="28"/>
        </w:rPr>
        <w:t xml:space="preserve">Appendix 4 – </w:t>
      </w:r>
      <w:r w:rsidR="00C43078" w:rsidRPr="00C43078">
        <w:rPr>
          <w:rFonts w:eastAsiaTheme="majorEastAsia" w:cstheme="majorBidi"/>
          <w:b/>
          <w:bCs/>
          <w:color w:val="000000" w:themeColor="text1"/>
          <w:sz w:val="28"/>
          <w:szCs w:val="28"/>
        </w:rPr>
        <w:t>Dry yeast packaging specs</w:t>
      </w:r>
      <w:r w:rsidR="00736AF3">
        <w:rPr>
          <w:rFonts w:eastAsiaTheme="majorEastAsia" w:cstheme="majorBidi"/>
          <w:b/>
          <w:bCs/>
          <w:color w:val="000000" w:themeColor="text1"/>
          <w:sz w:val="28"/>
          <w:szCs w:val="28"/>
        </w:rPr>
        <w:t>-</w:t>
      </w:r>
      <w:r w:rsidR="00736AF3" w:rsidRPr="00736AF3">
        <w:rPr>
          <w:sz w:val="20"/>
          <w:szCs w:val="20"/>
        </w:rPr>
        <w:t xml:space="preserve"> </w:t>
      </w:r>
      <w:r w:rsidR="00736AF3">
        <w:rPr>
          <w:sz w:val="20"/>
          <w:szCs w:val="20"/>
        </w:rPr>
        <w:t xml:space="preserve">Attached as separate PDF </w:t>
      </w:r>
      <w:proofErr w:type="gramStart"/>
      <w:r w:rsidR="00736AF3">
        <w:rPr>
          <w:sz w:val="20"/>
          <w:szCs w:val="20"/>
        </w:rPr>
        <w:t>sheet</w:t>
      </w:r>
      <w:proofErr w:type="gramEnd"/>
    </w:p>
    <w:p w14:paraId="655DF8B6" w14:textId="3184948E" w:rsidR="00EA5CF1" w:rsidRDefault="0025504A" w:rsidP="00EA5CF1">
      <w:pPr>
        <w:rPr>
          <w:rFonts w:eastAsiaTheme="majorEastAsia" w:cstheme="majorBidi"/>
          <w:b/>
          <w:bCs/>
          <w:color w:val="000000" w:themeColor="text1"/>
          <w:sz w:val="28"/>
          <w:szCs w:val="28"/>
        </w:rPr>
      </w:pPr>
      <w:bookmarkStart w:id="25" w:name="_Hlk154150805"/>
      <w:r>
        <w:rPr>
          <w:rFonts w:eastAsiaTheme="majorEastAsia" w:cstheme="majorBidi"/>
          <w:b/>
          <w:bCs/>
          <w:color w:val="000000" w:themeColor="text1"/>
          <w:sz w:val="28"/>
          <w:szCs w:val="28"/>
        </w:rPr>
        <w:t>Appendix 5</w:t>
      </w:r>
      <w:r w:rsidR="00EA5CF1" w:rsidRPr="729E8B80">
        <w:rPr>
          <w:rFonts w:eastAsiaTheme="majorEastAsia" w:cstheme="majorBidi"/>
          <w:b/>
          <w:bCs/>
          <w:color w:val="000000" w:themeColor="text1"/>
          <w:sz w:val="28"/>
          <w:szCs w:val="28"/>
        </w:rPr>
        <w:t xml:space="preserve"> –</w:t>
      </w:r>
      <w:bookmarkStart w:id="26" w:name="_Hlk54342638"/>
      <w:r w:rsidR="00EA5CF1" w:rsidRPr="27596B5A">
        <w:rPr>
          <w:rFonts w:eastAsiaTheme="majorEastAsia" w:cstheme="majorBidi"/>
          <w:b/>
          <w:bCs/>
          <w:color w:val="000000" w:themeColor="text1"/>
          <w:sz w:val="28"/>
          <w:szCs w:val="28"/>
        </w:rPr>
        <w:t xml:space="preserve"> </w:t>
      </w:r>
      <w:r w:rsidR="00C43078" w:rsidRPr="00C43078">
        <w:rPr>
          <w:rFonts w:eastAsiaTheme="majorEastAsia" w:cstheme="majorBidi"/>
          <w:b/>
          <w:bCs/>
          <w:color w:val="000000" w:themeColor="text1"/>
          <w:sz w:val="28"/>
          <w:szCs w:val="28"/>
        </w:rPr>
        <w:t>Dry Yeast Specs</w:t>
      </w:r>
      <w:r w:rsidR="004100E6">
        <w:rPr>
          <w:rFonts w:eastAsiaTheme="majorEastAsia" w:cstheme="majorBidi"/>
          <w:b/>
          <w:bCs/>
          <w:color w:val="000000" w:themeColor="text1"/>
          <w:sz w:val="28"/>
          <w:szCs w:val="28"/>
        </w:rPr>
        <w:t>-</w:t>
      </w:r>
      <w:r w:rsidR="004100E6" w:rsidRPr="004100E6">
        <w:rPr>
          <w:sz w:val="20"/>
          <w:szCs w:val="20"/>
        </w:rPr>
        <w:t xml:space="preserve"> </w:t>
      </w:r>
      <w:r w:rsidR="004100E6">
        <w:rPr>
          <w:sz w:val="20"/>
          <w:szCs w:val="20"/>
        </w:rPr>
        <w:t xml:space="preserve">Attached as separate PDF </w:t>
      </w:r>
      <w:proofErr w:type="gramStart"/>
      <w:r w:rsidR="004100E6">
        <w:rPr>
          <w:sz w:val="20"/>
          <w:szCs w:val="20"/>
        </w:rPr>
        <w:t>sheet</w:t>
      </w:r>
      <w:proofErr w:type="gramEnd"/>
    </w:p>
    <w:bookmarkEnd w:id="25"/>
    <w:p w14:paraId="42D6AF54" w14:textId="402F22C1" w:rsidR="00C176BA" w:rsidRDefault="00C176BA" w:rsidP="00EA5CF1">
      <w:pPr>
        <w:rPr>
          <w:rFonts w:eastAsiaTheme="majorEastAsia" w:cstheme="majorBidi"/>
          <w:b/>
          <w:bCs/>
          <w:color w:val="000000" w:themeColor="text1"/>
          <w:sz w:val="28"/>
          <w:szCs w:val="28"/>
        </w:rPr>
      </w:pPr>
      <w:r>
        <w:rPr>
          <w:rFonts w:eastAsiaTheme="majorEastAsia" w:cstheme="majorBidi"/>
          <w:b/>
          <w:bCs/>
          <w:color w:val="000000" w:themeColor="text1"/>
          <w:sz w:val="28"/>
          <w:szCs w:val="28"/>
        </w:rPr>
        <w:t xml:space="preserve">Appendix </w:t>
      </w:r>
      <w:r w:rsidR="004100E6">
        <w:rPr>
          <w:rFonts w:eastAsiaTheme="majorEastAsia" w:cstheme="majorBidi"/>
          <w:b/>
          <w:bCs/>
          <w:color w:val="000000" w:themeColor="text1"/>
          <w:sz w:val="28"/>
          <w:szCs w:val="28"/>
        </w:rPr>
        <w:t>6</w:t>
      </w:r>
      <w:r>
        <w:rPr>
          <w:rFonts w:eastAsiaTheme="majorEastAsia" w:cstheme="majorBidi"/>
          <w:b/>
          <w:bCs/>
          <w:color w:val="000000" w:themeColor="text1"/>
          <w:sz w:val="28"/>
          <w:szCs w:val="28"/>
        </w:rPr>
        <w:t xml:space="preserve"> - </w:t>
      </w:r>
      <w:r w:rsidRPr="00C176BA">
        <w:rPr>
          <w:rFonts w:eastAsiaTheme="majorEastAsia" w:cstheme="majorBidi"/>
          <w:b/>
          <w:bCs/>
          <w:color w:val="000000" w:themeColor="text1"/>
          <w:sz w:val="28"/>
          <w:szCs w:val="28"/>
        </w:rPr>
        <w:t>G</w:t>
      </w:r>
      <w:r w:rsidR="003C79C2">
        <w:rPr>
          <w:rFonts w:eastAsiaTheme="majorEastAsia" w:cstheme="majorBidi"/>
          <w:b/>
          <w:bCs/>
          <w:color w:val="000000" w:themeColor="text1"/>
          <w:sz w:val="28"/>
          <w:szCs w:val="28"/>
        </w:rPr>
        <w:t>OAL</w:t>
      </w:r>
      <w:r w:rsidRPr="00C176BA">
        <w:rPr>
          <w:rFonts w:eastAsiaTheme="majorEastAsia" w:cstheme="majorBidi"/>
          <w:b/>
          <w:bCs/>
          <w:color w:val="000000" w:themeColor="text1"/>
          <w:sz w:val="28"/>
          <w:szCs w:val="28"/>
        </w:rPr>
        <w:t xml:space="preserve"> Terms and Conditions</w:t>
      </w:r>
      <w:r>
        <w:rPr>
          <w:rFonts w:eastAsiaTheme="majorEastAsia" w:cstheme="majorBidi"/>
          <w:b/>
          <w:bCs/>
          <w:color w:val="000000" w:themeColor="text1"/>
          <w:sz w:val="28"/>
          <w:szCs w:val="28"/>
        </w:rPr>
        <w:t xml:space="preserve"> </w:t>
      </w:r>
    </w:p>
    <w:p w14:paraId="4E01B358" w14:textId="6ED4B9A0" w:rsidR="00892BFD" w:rsidRDefault="00892BFD" w:rsidP="00EA5CF1">
      <w:pPr>
        <w:rPr>
          <w:rFonts w:eastAsiaTheme="majorEastAsia" w:cstheme="majorBidi"/>
          <w:b/>
          <w:bCs/>
          <w:color w:val="000000" w:themeColor="text1"/>
          <w:sz w:val="28"/>
          <w:szCs w:val="28"/>
        </w:rPr>
      </w:pPr>
      <w:r>
        <w:rPr>
          <w:rFonts w:eastAsiaTheme="majorEastAsia" w:cstheme="majorBidi"/>
          <w:b/>
          <w:bCs/>
          <w:color w:val="000000" w:themeColor="text1"/>
          <w:sz w:val="28"/>
          <w:szCs w:val="28"/>
        </w:rPr>
        <w:t xml:space="preserve">Appendix </w:t>
      </w:r>
      <w:r w:rsidR="004100E6">
        <w:rPr>
          <w:rFonts w:eastAsiaTheme="majorEastAsia" w:cstheme="majorBidi"/>
          <w:b/>
          <w:bCs/>
          <w:color w:val="000000" w:themeColor="text1"/>
          <w:sz w:val="28"/>
          <w:szCs w:val="28"/>
        </w:rPr>
        <w:t>7</w:t>
      </w:r>
      <w:r>
        <w:rPr>
          <w:rFonts w:eastAsiaTheme="majorEastAsia" w:cstheme="majorBidi"/>
          <w:b/>
          <w:bCs/>
          <w:color w:val="000000" w:themeColor="text1"/>
          <w:sz w:val="28"/>
          <w:szCs w:val="28"/>
        </w:rPr>
        <w:t>-</w:t>
      </w:r>
      <w:r w:rsidR="001959B3">
        <w:rPr>
          <w:rFonts w:eastAsiaTheme="majorEastAsia" w:cstheme="majorBidi"/>
          <w:b/>
          <w:bCs/>
          <w:color w:val="000000" w:themeColor="text1"/>
          <w:sz w:val="28"/>
          <w:szCs w:val="28"/>
        </w:rPr>
        <w:t xml:space="preserve"> </w:t>
      </w:r>
      <w:r w:rsidR="001959B3" w:rsidRPr="001959B3">
        <w:rPr>
          <w:rFonts w:eastAsiaTheme="majorEastAsia" w:cstheme="majorBidi"/>
          <w:b/>
          <w:bCs/>
          <w:color w:val="000000" w:themeColor="text1"/>
          <w:sz w:val="28"/>
          <w:szCs w:val="28"/>
        </w:rPr>
        <w:t>GOAL Supplier Code of Conduct</w:t>
      </w:r>
      <w:r w:rsidR="00427AB8">
        <w:rPr>
          <w:rFonts w:eastAsiaTheme="majorEastAsia" w:cstheme="majorBidi"/>
          <w:b/>
          <w:bCs/>
          <w:color w:val="000000" w:themeColor="text1"/>
          <w:sz w:val="28"/>
          <w:szCs w:val="28"/>
        </w:rPr>
        <w:t xml:space="preserve">- </w:t>
      </w:r>
      <w:r w:rsidR="00427AB8">
        <w:rPr>
          <w:sz w:val="20"/>
          <w:szCs w:val="20"/>
        </w:rPr>
        <w:t xml:space="preserve">Attached as separate </w:t>
      </w:r>
      <w:proofErr w:type="gramStart"/>
      <w:r w:rsidR="00427AB8">
        <w:rPr>
          <w:sz w:val="20"/>
          <w:szCs w:val="20"/>
        </w:rPr>
        <w:t>PDF</w:t>
      </w:r>
      <w:proofErr w:type="gramEnd"/>
    </w:p>
    <w:p w14:paraId="258CF5A0" w14:textId="22BC8237" w:rsidR="003C38A4" w:rsidRDefault="003C38A4" w:rsidP="00EA5CF1">
      <w:pPr>
        <w:rPr>
          <w:rFonts w:eastAsiaTheme="majorEastAsia" w:cstheme="majorBidi"/>
          <w:b/>
          <w:bCs/>
          <w:color w:val="000000" w:themeColor="text1"/>
          <w:sz w:val="28"/>
          <w:szCs w:val="28"/>
        </w:rPr>
      </w:pPr>
    </w:p>
    <w:bookmarkEnd w:id="26"/>
    <w:p w14:paraId="611B51F4" w14:textId="29D5E8B7" w:rsidR="00EA5CF1" w:rsidRPr="00B56403" w:rsidRDefault="00EA5CF1" w:rsidP="00EA5CF1">
      <w:pPr>
        <w:rPr>
          <w:rFonts w:eastAsiaTheme="majorEastAsia" w:cstheme="majorBidi"/>
          <w:b/>
          <w:bCs/>
          <w:color w:val="000000" w:themeColor="text1"/>
          <w:sz w:val="28"/>
          <w:szCs w:val="28"/>
        </w:rPr>
        <w:sectPr w:rsidR="00EA5CF1" w:rsidRPr="00B56403" w:rsidSect="003D4E53">
          <w:headerReference w:type="default" r:id="rId22"/>
          <w:footerReference w:type="default" r:id="rId23"/>
          <w:pgSz w:w="11906" w:h="16838" w:code="9"/>
          <w:pgMar w:top="720" w:right="720" w:bottom="720" w:left="720" w:header="709" w:footer="431" w:gutter="0"/>
          <w:cols w:space="708"/>
          <w:docGrid w:linePitch="360"/>
        </w:sectPr>
      </w:pPr>
      <w:r w:rsidRPr="5ABDA1EE">
        <w:rPr>
          <w:rFonts w:eastAsiaTheme="majorEastAsia" w:cstheme="majorBidi"/>
          <w:b/>
          <w:bCs/>
          <w:color w:val="000000" w:themeColor="text1"/>
          <w:sz w:val="28"/>
          <w:szCs w:val="28"/>
        </w:rPr>
        <w:t xml:space="preserve">Annex </w:t>
      </w:r>
      <w:r w:rsidR="00756A87">
        <w:rPr>
          <w:rFonts w:eastAsiaTheme="majorEastAsia" w:cstheme="majorBidi"/>
          <w:b/>
          <w:bCs/>
          <w:color w:val="000000" w:themeColor="text1"/>
          <w:sz w:val="28"/>
          <w:szCs w:val="28"/>
        </w:rPr>
        <w:t>A</w:t>
      </w:r>
      <w:r w:rsidRPr="5ABDA1EE">
        <w:rPr>
          <w:rFonts w:eastAsiaTheme="majorEastAsia" w:cstheme="majorBidi"/>
          <w:b/>
          <w:bCs/>
          <w:color w:val="000000" w:themeColor="text1"/>
          <w:sz w:val="28"/>
          <w:szCs w:val="28"/>
        </w:rPr>
        <w:t xml:space="preserve"> – </w:t>
      </w:r>
      <w:r>
        <w:rPr>
          <w:rFonts w:eastAsiaTheme="majorEastAsia" w:cstheme="majorBidi"/>
          <w:b/>
          <w:bCs/>
          <w:color w:val="000000" w:themeColor="text1"/>
          <w:sz w:val="28"/>
          <w:szCs w:val="28"/>
        </w:rPr>
        <w:t>Copy of Company’s Registration Documents</w:t>
      </w:r>
      <w:r w:rsidR="00BD7159">
        <w:rPr>
          <w:rFonts w:eastAsiaTheme="majorEastAsia" w:cstheme="majorBidi"/>
          <w:b/>
          <w:bCs/>
          <w:color w:val="000000" w:themeColor="text1"/>
          <w:sz w:val="28"/>
          <w:szCs w:val="28"/>
        </w:rPr>
        <w:t xml:space="preserve"> </w:t>
      </w:r>
      <w:r w:rsidRPr="5ABDA1EE">
        <w:rPr>
          <w:rFonts w:eastAsiaTheme="majorEastAsia" w:cstheme="majorBidi"/>
          <w:b/>
          <w:bCs/>
          <w:color w:val="000000" w:themeColor="text1"/>
          <w:sz w:val="28"/>
          <w:szCs w:val="28"/>
        </w:rPr>
        <w:t>(attached as separate PDF)</w:t>
      </w:r>
    </w:p>
    <w:p w14:paraId="1394AFE6" w14:textId="77777777" w:rsidR="00BF4E8A" w:rsidRDefault="00980D57" w:rsidP="00130FEC">
      <w:pPr>
        <w:pStyle w:val="Heading1"/>
        <w:numPr>
          <w:ilvl w:val="0"/>
          <w:numId w:val="0"/>
        </w:numPr>
        <w:ind w:left="432"/>
      </w:pPr>
      <w:r>
        <w:lastRenderedPageBreak/>
        <w:t xml:space="preserve">Appendix 1 </w:t>
      </w:r>
      <w:r w:rsidR="001A7436">
        <w:t>Company information –</w:t>
      </w:r>
      <w:r>
        <w:t xml:space="preserve"> this section</w:t>
      </w:r>
      <w:r w:rsidR="001A7436">
        <w:t xml:space="preserve"> </w:t>
      </w:r>
      <w:r w:rsidR="0006165B">
        <w:t>MUST</w:t>
      </w:r>
      <w:r w:rsidR="001A7436">
        <w:t xml:space="preserve"> be completed</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8"/>
        <w:gridCol w:w="3823"/>
        <w:gridCol w:w="2969"/>
      </w:tblGrid>
      <w:tr w:rsidR="00D47ED2" w:rsidRPr="00E26F0C" w14:paraId="55EDC9B8" w14:textId="77777777" w:rsidTr="001A7436">
        <w:tc>
          <w:tcPr>
            <w:tcW w:w="1667" w:type="pct"/>
            <w:shd w:val="clear" w:color="auto" w:fill="F2F2F2" w:themeFill="background1" w:themeFillShade="F2"/>
          </w:tcPr>
          <w:p w14:paraId="4A2CC320" w14:textId="77777777" w:rsidR="00D47ED2" w:rsidRPr="00BF4E8A" w:rsidRDefault="00BF4E8A" w:rsidP="00DA1C6C">
            <w:pPr>
              <w:pStyle w:val="Heading3"/>
              <w:keepNext w:val="0"/>
              <w:numPr>
                <w:ilvl w:val="0"/>
                <w:numId w:val="0"/>
              </w:numPr>
              <w:spacing w:before="0" w:line="240" w:lineRule="auto"/>
            </w:pPr>
            <w:r w:rsidRPr="00BF4E8A">
              <w:t xml:space="preserve">Name </w:t>
            </w:r>
          </w:p>
        </w:tc>
        <w:tc>
          <w:tcPr>
            <w:tcW w:w="3333" w:type="pct"/>
            <w:gridSpan w:val="2"/>
          </w:tcPr>
          <w:p w14:paraId="324681C9" w14:textId="77777777" w:rsidR="00D47ED2" w:rsidRPr="00E26F0C" w:rsidRDefault="00D47ED2" w:rsidP="00ED7E68">
            <w:pPr>
              <w:pStyle w:val="BodyText"/>
              <w:spacing w:after="0"/>
              <w:rPr>
                <w:rFonts w:asciiTheme="minorHAnsi" w:hAnsiTheme="minorHAnsi"/>
                <w:szCs w:val="22"/>
              </w:rPr>
            </w:pPr>
          </w:p>
        </w:tc>
      </w:tr>
      <w:tr w:rsidR="00BF4E8A" w:rsidRPr="00E26F0C" w14:paraId="50EF880C" w14:textId="77777777" w:rsidTr="001A7436">
        <w:tc>
          <w:tcPr>
            <w:tcW w:w="1667" w:type="pct"/>
            <w:shd w:val="clear" w:color="auto" w:fill="F2F2F2" w:themeFill="background1" w:themeFillShade="F2"/>
          </w:tcPr>
          <w:p w14:paraId="1E607F8C" w14:textId="77777777" w:rsidR="00BF4E8A" w:rsidRPr="00BF4E8A" w:rsidRDefault="00BF4E8A" w:rsidP="00ED7E68">
            <w:pPr>
              <w:pStyle w:val="BodyText"/>
              <w:spacing w:after="0"/>
              <w:rPr>
                <w:rFonts w:asciiTheme="minorHAnsi" w:hAnsiTheme="minorHAnsi"/>
                <w:szCs w:val="22"/>
              </w:rPr>
            </w:pPr>
            <w:r w:rsidRPr="00BF4E8A">
              <w:rPr>
                <w:rFonts w:asciiTheme="minorHAnsi" w:hAnsiTheme="minorHAnsi"/>
                <w:szCs w:val="22"/>
              </w:rPr>
              <w:t>Company Name</w:t>
            </w:r>
          </w:p>
        </w:tc>
        <w:tc>
          <w:tcPr>
            <w:tcW w:w="3333" w:type="pct"/>
            <w:gridSpan w:val="2"/>
          </w:tcPr>
          <w:p w14:paraId="7709E051" w14:textId="77777777" w:rsidR="00BF4E8A" w:rsidRPr="00E26F0C" w:rsidRDefault="00BF4E8A" w:rsidP="00ED7E68">
            <w:pPr>
              <w:pStyle w:val="BodyText"/>
              <w:spacing w:after="0"/>
              <w:rPr>
                <w:rFonts w:asciiTheme="minorHAnsi" w:hAnsiTheme="minorHAnsi"/>
                <w:szCs w:val="22"/>
              </w:rPr>
            </w:pPr>
          </w:p>
        </w:tc>
      </w:tr>
      <w:tr w:rsidR="00D47ED2" w:rsidRPr="00E26F0C" w14:paraId="3286E57E" w14:textId="77777777" w:rsidTr="001A7436">
        <w:tc>
          <w:tcPr>
            <w:tcW w:w="1667" w:type="pct"/>
            <w:shd w:val="clear" w:color="auto" w:fill="F2F2F2" w:themeFill="background1" w:themeFillShade="F2"/>
          </w:tcPr>
          <w:p w14:paraId="104321AF" w14:textId="77777777" w:rsidR="00D47ED2" w:rsidRPr="00BF4E8A" w:rsidRDefault="00D47ED2" w:rsidP="00ED7E68">
            <w:pPr>
              <w:pStyle w:val="BodyText"/>
              <w:spacing w:after="0"/>
              <w:rPr>
                <w:rFonts w:asciiTheme="minorHAnsi" w:hAnsiTheme="minorHAnsi"/>
                <w:szCs w:val="22"/>
              </w:rPr>
            </w:pPr>
            <w:r w:rsidRPr="00BF4E8A">
              <w:rPr>
                <w:rFonts w:asciiTheme="minorHAnsi" w:hAnsiTheme="minorHAnsi"/>
                <w:szCs w:val="22"/>
              </w:rPr>
              <w:t>Address</w:t>
            </w:r>
          </w:p>
        </w:tc>
        <w:tc>
          <w:tcPr>
            <w:tcW w:w="3333" w:type="pct"/>
            <w:gridSpan w:val="2"/>
          </w:tcPr>
          <w:p w14:paraId="7A6FEA92" w14:textId="77777777" w:rsidR="00D47ED2" w:rsidRPr="00E26F0C" w:rsidRDefault="00D47ED2" w:rsidP="00ED7E68">
            <w:pPr>
              <w:pStyle w:val="BodyText"/>
              <w:spacing w:after="0"/>
              <w:rPr>
                <w:rFonts w:asciiTheme="minorHAnsi" w:hAnsiTheme="minorHAnsi"/>
                <w:szCs w:val="22"/>
              </w:rPr>
            </w:pPr>
          </w:p>
        </w:tc>
      </w:tr>
      <w:tr w:rsidR="00D47ED2" w:rsidRPr="00E26F0C" w14:paraId="39A9EBC9" w14:textId="77777777" w:rsidTr="001A7436">
        <w:tc>
          <w:tcPr>
            <w:tcW w:w="1667" w:type="pct"/>
            <w:shd w:val="clear" w:color="auto" w:fill="F2F2F2" w:themeFill="background1" w:themeFillShade="F2"/>
          </w:tcPr>
          <w:p w14:paraId="7C1ECF63" w14:textId="77777777" w:rsidR="00D47ED2" w:rsidRPr="00E26F0C" w:rsidRDefault="00D47ED2" w:rsidP="00ED7E68">
            <w:pPr>
              <w:pStyle w:val="BodyText"/>
              <w:spacing w:after="0"/>
              <w:rPr>
                <w:rFonts w:asciiTheme="minorHAnsi" w:hAnsiTheme="minorHAnsi"/>
                <w:szCs w:val="22"/>
              </w:rPr>
            </w:pPr>
            <w:r w:rsidRPr="00E26F0C">
              <w:rPr>
                <w:rFonts w:asciiTheme="minorHAnsi" w:hAnsiTheme="minorHAnsi"/>
                <w:szCs w:val="22"/>
              </w:rPr>
              <w:t xml:space="preserve">Registration Number </w:t>
            </w:r>
          </w:p>
        </w:tc>
        <w:tc>
          <w:tcPr>
            <w:tcW w:w="3333" w:type="pct"/>
            <w:gridSpan w:val="2"/>
          </w:tcPr>
          <w:p w14:paraId="45070725" w14:textId="77777777" w:rsidR="00D47ED2" w:rsidRPr="00E26F0C" w:rsidRDefault="00D47ED2" w:rsidP="00ED7E68">
            <w:pPr>
              <w:pStyle w:val="BodyText"/>
              <w:spacing w:after="0"/>
              <w:rPr>
                <w:rFonts w:asciiTheme="minorHAnsi" w:hAnsiTheme="minorHAnsi"/>
                <w:szCs w:val="22"/>
              </w:rPr>
            </w:pPr>
          </w:p>
        </w:tc>
      </w:tr>
      <w:tr w:rsidR="00D47ED2" w:rsidRPr="00E26F0C" w14:paraId="5FAC60D7" w14:textId="77777777" w:rsidTr="001A7436">
        <w:tc>
          <w:tcPr>
            <w:tcW w:w="1667" w:type="pct"/>
            <w:shd w:val="clear" w:color="auto" w:fill="F2F2F2" w:themeFill="background1" w:themeFillShade="F2"/>
          </w:tcPr>
          <w:p w14:paraId="46C75396" w14:textId="77777777" w:rsidR="00D47ED2" w:rsidRPr="00E26F0C" w:rsidRDefault="00D47ED2" w:rsidP="00ED7E68">
            <w:pPr>
              <w:pStyle w:val="BodyText"/>
              <w:spacing w:after="0"/>
              <w:rPr>
                <w:rFonts w:asciiTheme="minorHAnsi" w:hAnsiTheme="minorHAnsi"/>
                <w:szCs w:val="22"/>
              </w:rPr>
            </w:pPr>
            <w:r w:rsidRPr="00E26F0C">
              <w:rPr>
                <w:rFonts w:asciiTheme="minorHAnsi" w:hAnsiTheme="minorHAnsi"/>
                <w:szCs w:val="22"/>
              </w:rPr>
              <w:t>Telephone</w:t>
            </w:r>
          </w:p>
        </w:tc>
        <w:tc>
          <w:tcPr>
            <w:tcW w:w="3333" w:type="pct"/>
            <w:gridSpan w:val="2"/>
          </w:tcPr>
          <w:p w14:paraId="67DE8BF7" w14:textId="77777777" w:rsidR="00D47ED2" w:rsidRPr="00E26F0C" w:rsidRDefault="00D47ED2" w:rsidP="00ED7E68">
            <w:pPr>
              <w:pStyle w:val="BodyText"/>
              <w:spacing w:after="0"/>
              <w:rPr>
                <w:rFonts w:asciiTheme="minorHAnsi" w:hAnsiTheme="minorHAnsi"/>
                <w:szCs w:val="22"/>
              </w:rPr>
            </w:pPr>
          </w:p>
        </w:tc>
      </w:tr>
      <w:tr w:rsidR="00D47ED2" w:rsidRPr="00E26F0C" w14:paraId="3D30F629" w14:textId="77777777" w:rsidTr="001A7436">
        <w:trPr>
          <w:trHeight w:val="507"/>
        </w:trPr>
        <w:tc>
          <w:tcPr>
            <w:tcW w:w="1667" w:type="pct"/>
            <w:shd w:val="clear" w:color="auto" w:fill="F2F2F2" w:themeFill="background1" w:themeFillShade="F2"/>
          </w:tcPr>
          <w:p w14:paraId="730BF756" w14:textId="77777777" w:rsidR="00D47ED2" w:rsidRPr="00E26F0C" w:rsidRDefault="00BF4E8A" w:rsidP="00ED7E68">
            <w:pPr>
              <w:pStyle w:val="BodyText"/>
              <w:spacing w:after="0"/>
              <w:rPr>
                <w:rFonts w:asciiTheme="minorHAnsi" w:hAnsiTheme="minorHAnsi"/>
                <w:szCs w:val="22"/>
              </w:rPr>
            </w:pPr>
            <w:r>
              <w:rPr>
                <w:rFonts w:asciiTheme="minorHAnsi" w:hAnsiTheme="minorHAnsi"/>
                <w:szCs w:val="22"/>
              </w:rPr>
              <w:t>E-mail address</w:t>
            </w:r>
          </w:p>
        </w:tc>
        <w:tc>
          <w:tcPr>
            <w:tcW w:w="3333" w:type="pct"/>
            <w:gridSpan w:val="2"/>
          </w:tcPr>
          <w:p w14:paraId="2D1C9947" w14:textId="77777777" w:rsidR="00D47ED2" w:rsidRPr="00E26F0C" w:rsidRDefault="00D47ED2" w:rsidP="00ED7E68">
            <w:pPr>
              <w:pStyle w:val="BodyText"/>
              <w:spacing w:after="0"/>
              <w:rPr>
                <w:rFonts w:asciiTheme="minorHAnsi" w:hAnsiTheme="minorHAnsi"/>
                <w:szCs w:val="22"/>
              </w:rPr>
            </w:pPr>
          </w:p>
        </w:tc>
      </w:tr>
      <w:tr w:rsidR="00D47ED2" w:rsidRPr="00E26F0C" w14:paraId="6CF01BB6" w14:textId="77777777" w:rsidTr="001A7436">
        <w:tc>
          <w:tcPr>
            <w:tcW w:w="1667" w:type="pct"/>
            <w:shd w:val="clear" w:color="auto" w:fill="F2F2F2" w:themeFill="background1" w:themeFillShade="F2"/>
          </w:tcPr>
          <w:p w14:paraId="1A6053AB" w14:textId="77777777" w:rsidR="00D47ED2" w:rsidRPr="00E26F0C" w:rsidRDefault="00BF4E8A" w:rsidP="00ED7E68">
            <w:pPr>
              <w:pStyle w:val="BodyText"/>
              <w:spacing w:after="0"/>
              <w:rPr>
                <w:rFonts w:asciiTheme="minorHAnsi" w:hAnsiTheme="minorHAnsi"/>
                <w:szCs w:val="22"/>
              </w:rPr>
            </w:pPr>
            <w:r>
              <w:rPr>
                <w:rFonts w:asciiTheme="minorHAnsi" w:hAnsiTheme="minorHAnsi"/>
                <w:szCs w:val="22"/>
              </w:rPr>
              <w:t>Website address</w:t>
            </w:r>
          </w:p>
        </w:tc>
        <w:tc>
          <w:tcPr>
            <w:tcW w:w="3333" w:type="pct"/>
            <w:gridSpan w:val="2"/>
          </w:tcPr>
          <w:p w14:paraId="7C76999D" w14:textId="77777777" w:rsidR="00D47ED2" w:rsidRPr="00E26F0C" w:rsidRDefault="00D47ED2" w:rsidP="00ED7E68">
            <w:pPr>
              <w:pStyle w:val="BodyText"/>
              <w:spacing w:after="0"/>
              <w:rPr>
                <w:rFonts w:asciiTheme="minorHAnsi" w:hAnsiTheme="minorHAnsi"/>
                <w:szCs w:val="22"/>
              </w:rPr>
            </w:pPr>
          </w:p>
        </w:tc>
      </w:tr>
      <w:tr w:rsidR="00D47ED2" w:rsidRPr="00E26F0C" w14:paraId="18211F3F" w14:textId="77777777" w:rsidTr="001A7436">
        <w:tc>
          <w:tcPr>
            <w:tcW w:w="1667" w:type="pct"/>
            <w:shd w:val="clear" w:color="auto" w:fill="F2F2F2" w:themeFill="background1" w:themeFillShade="F2"/>
          </w:tcPr>
          <w:p w14:paraId="526402BD" w14:textId="77777777" w:rsidR="00D47ED2" w:rsidRPr="00E26F0C" w:rsidRDefault="00D47ED2" w:rsidP="00ED7E68">
            <w:pPr>
              <w:pStyle w:val="BodyText"/>
              <w:spacing w:after="0"/>
              <w:rPr>
                <w:rFonts w:asciiTheme="minorHAnsi" w:hAnsiTheme="minorHAnsi"/>
                <w:szCs w:val="22"/>
              </w:rPr>
            </w:pPr>
            <w:r w:rsidRPr="00E26F0C">
              <w:rPr>
                <w:rFonts w:asciiTheme="minorHAnsi" w:hAnsiTheme="minorHAnsi"/>
                <w:szCs w:val="22"/>
              </w:rPr>
              <w:t>Year Established</w:t>
            </w:r>
          </w:p>
        </w:tc>
        <w:tc>
          <w:tcPr>
            <w:tcW w:w="3333" w:type="pct"/>
            <w:gridSpan w:val="2"/>
          </w:tcPr>
          <w:p w14:paraId="61C9DC9B" w14:textId="77777777" w:rsidR="00D47ED2" w:rsidRPr="00E26F0C" w:rsidRDefault="00D47ED2" w:rsidP="00ED7E68">
            <w:pPr>
              <w:pStyle w:val="BodyText"/>
              <w:spacing w:after="0"/>
              <w:rPr>
                <w:rFonts w:asciiTheme="minorHAnsi" w:hAnsiTheme="minorHAnsi"/>
                <w:szCs w:val="22"/>
              </w:rPr>
            </w:pPr>
          </w:p>
        </w:tc>
      </w:tr>
      <w:tr w:rsidR="00D47ED2" w:rsidRPr="00E26F0C" w14:paraId="398C6C0F" w14:textId="77777777" w:rsidTr="001A7436">
        <w:trPr>
          <w:trHeight w:val="769"/>
        </w:trPr>
        <w:tc>
          <w:tcPr>
            <w:tcW w:w="1667" w:type="pct"/>
            <w:shd w:val="clear" w:color="auto" w:fill="F2F2F2" w:themeFill="background1" w:themeFillShade="F2"/>
          </w:tcPr>
          <w:p w14:paraId="49B86DCE" w14:textId="77777777" w:rsidR="00D47ED2" w:rsidRPr="00E26F0C" w:rsidRDefault="00D47ED2" w:rsidP="00ED7E68">
            <w:pPr>
              <w:pStyle w:val="BodyText"/>
              <w:spacing w:after="0"/>
              <w:rPr>
                <w:rFonts w:asciiTheme="minorHAnsi" w:hAnsiTheme="minorHAnsi"/>
                <w:szCs w:val="22"/>
              </w:rPr>
            </w:pPr>
            <w:r w:rsidRPr="00E26F0C">
              <w:rPr>
                <w:rFonts w:asciiTheme="minorHAnsi" w:hAnsiTheme="minorHAnsi"/>
                <w:szCs w:val="22"/>
              </w:rPr>
              <w:t>Legal Form</w:t>
            </w:r>
            <w:r w:rsidR="00BF4E8A">
              <w:rPr>
                <w:rFonts w:asciiTheme="minorHAnsi" w:hAnsiTheme="minorHAnsi"/>
                <w:szCs w:val="22"/>
              </w:rPr>
              <w:t>. Tick the relevant box</w:t>
            </w:r>
          </w:p>
        </w:tc>
        <w:tc>
          <w:tcPr>
            <w:tcW w:w="1876" w:type="pct"/>
          </w:tcPr>
          <w:p w14:paraId="43596156" w14:textId="77777777" w:rsidR="00D47ED2" w:rsidRPr="00E26F0C" w:rsidRDefault="00D47ED2" w:rsidP="00ED7E68">
            <w:pPr>
              <w:pStyle w:val="BodyText"/>
              <w:spacing w:after="0"/>
              <w:rPr>
                <w:rFonts w:asciiTheme="minorHAnsi" w:hAnsiTheme="minorHAnsi"/>
                <w:szCs w:val="22"/>
              </w:rPr>
            </w:pPr>
            <w:r w:rsidRPr="00E26F0C">
              <w:rPr>
                <w:rFonts w:asciiTheme="minorHAnsi" w:hAnsiTheme="minorHAnsi"/>
                <w:szCs w:val="22"/>
              </w:rPr>
              <w:sym w:font="Wingdings" w:char="F06F"/>
            </w:r>
            <w:r w:rsidR="003404A2">
              <w:rPr>
                <w:rFonts w:asciiTheme="minorHAnsi" w:hAnsiTheme="minorHAnsi"/>
                <w:szCs w:val="22"/>
              </w:rPr>
              <w:t xml:space="preserve"> </w:t>
            </w:r>
            <w:r w:rsidRPr="00E26F0C">
              <w:rPr>
                <w:rFonts w:asciiTheme="minorHAnsi" w:hAnsiTheme="minorHAnsi"/>
                <w:szCs w:val="22"/>
              </w:rPr>
              <w:t>Company</w:t>
            </w:r>
          </w:p>
          <w:p w14:paraId="56F7F07D" w14:textId="77777777" w:rsidR="00D47ED2" w:rsidRDefault="00D47ED2" w:rsidP="00ED7E68">
            <w:pPr>
              <w:pStyle w:val="BodyText"/>
              <w:spacing w:after="0"/>
              <w:rPr>
                <w:rFonts w:asciiTheme="minorHAnsi" w:hAnsiTheme="minorHAnsi"/>
                <w:szCs w:val="22"/>
              </w:rPr>
            </w:pPr>
            <w:r w:rsidRPr="00E26F0C">
              <w:rPr>
                <w:rFonts w:asciiTheme="minorHAnsi" w:hAnsiTheme="minorHAnsi"/>
                <w:szCs w:val="22"/>
              </w:rPr>
              <w:sym w:font="Wingdings" w:char="F06F"/>
            </w:r>
            <w:r w:rsidR="003404A2">
              <w:rPr>
                <w:rFonts w:asciiTheme="minorHAnsi" w:hAnsiTheme="minorHAnsi"/>
                <w:szCs w:val="22"/>
              </w:rPr>
              <w:t xml:space="preserve"> </w:t>
            </w:r>
            <w:r w:rsidRPr="00E26F0C">
              <w:rPr>
                <w:rFonts w:asciiTheme="minorHAnsi" w:hAnsiTheme="minorHAnsi"/>
                <w:szCs w:val="22"/>
              </w:rPr>
              <w:t>Partnership</w:t>
            </w:r>
          </w:p>
          <w:p w14:paraId="00D1D9DC" w14:textId="77777777" w:rsidR="00CC6788" w:rsidRPr="00E26F0C" w:rsidRDefault="00CC6788" w:rsidP="00CC6788">
            <w:pPr>
              <w:pStyle w:val="BodyText"/>
              <w:spacing w:after="0"/>
              <w:rPr>
                <w:rFonts w:asciiTheme="minorHAnsi" w:hAnsiTheme="minorHAnsi"/>
                <w:szCs w:val="22"/>
              </w:rPr>
            </w:pPr>
            <w:r w:rsidRPr="00E26F0C">
              <w:rPr>
                <w:rFonts w:asciiTheme="minorHAnsi" w:hAnsiTheme="minorHAnsi"/>
                <w:szCs w:val="22"/>
              </w:rPr>
              <w:sym w:font="Wingdings" w:char="F06F"/>
            </w:r>
            <w:r>
              <w:rPr>
                <w:rFonts w:asciiTheme="minorHAnsi" w:hAnsiTheme="minorHAnsi"/>
                <w:szCs w:val="22"/>
              </w:rPr>
              <w:t xml:space="preserve"> </w:t>
            </w:r>
            <w:r w:rsidRPr="00E26F0C">
              <w:rPr>
                <w:rFonts w:asciiTheme="minorHAnsi" w:hAnsiTheme="minorHAnsi"/>
                <w:szCs w:val="22"/>
              </w:rPr>
              <w:t>Joint Venture</w:t>
            </w:r>
          </w:p>
        </w:tc>
        <w:tc>
          <w:tcPr>
            <w:tcW w:w="1457" w:type="pct"/>
          </w:tcPr>
          <w:p w14:paraId="0D9F765C" w14:textId="77777777" w:rsidR="00D47ED2" w:rsidRPr="00E26F0C" w:rsidRDefault="00D47ED2" w:rsidP="00ED7E68">
            <w:pPr>
              <w:pStyle w:val="BodyText"/>
              <w:spacing w:after="0"/>
              <w:rPr>
                <w:rFonts w:asciiTheme="minorHAnsi" w:hAnsiTheme="minorHAnsi"/>
                <w:szCs w:val="22"/>
              </w:rPr>
            </w:pPr>
            <w:r w:rsidRPr="00E26F0C">
              <w:rPr>
                <w:rFonts w:asciiTheme="minorHAnsi" w:hAnsiTheme="minorHAnsi"/>
                <w:szCs w:val="22"/>
              </w:rPr>
              <w:sym w:font="Wingdings" w:char="F06F"/>
            </w:r>
            <w:r w:rsidRPr="00E26F0C">
              <w:rPr>
                <w:rFonts w:asciiTheme="minorHAnsi" w:hAnsiTheme="minorHAnsi"/>
                <w:szCs w:val="22"/>
              </w:rPr>
              <w:t xml:space="preserve">  Other (specify):</w:t>
            </w:r>
          </w:p>
        </w:tc>
      </w:tr>
      <w:tr w:rsidR="00D47ED2" w:rsidRPr="00E26F0C" w14:paraId="62FE5EAD" w14:textId="77777777" w:rsidTr="001A7436">
        <w:tc>
          <w:tcPr>
            <w:tcW w:w="1667" w:type="pct"/>
            <w:shd w:val="clear" w:color="auto" w:fill="F2F2F2" w:themeFill="background1" w:themeFillShade="F2"/>
          </w:tcPr>
          <w:p w14:paraId="5B1A491C" w14:textId="77777777" w:rsidR="00D47ED2" w:rsidRPr="00E26F0C" w:rsidRDefault="00D47ED2" w:rsidP="00ED7E68">
            <w:pPr>
              <w:pStyle w:val="BodyText"/>
              <w:numPr>
                <w:ilvl w:val="12"/>
                <w:numId w:val="0"/>
              </w:numPr>
              <w:spacing w:after="0"/>
              <w:rPr>
                <w:rFonts w:asciiTheme="minorHAnsi" w:hAnsiTheme="minorHAnsi"/>
                <w:szCs w:val="22"/>
              </w:rPr>
            </w:pPr>
            <w:r w:rsidRPr="00E26F0C">
              <w:rPr>
                <w:rFonts w:asciiTheme="minorHAnsi" w:hAnsiTheme="minorHAnsi"/>
                <w:szCs w:val="22"/>
              </w:rPr>
              <w:t xml:space="preserve">VAT Number </w:t>
            </w:r>
            <w:r w:rsidR="008C08D8">
              <w:rPr>
                <w:rFonts w:asciiTheme="minorHAnsi" w:hAnsiTheme="minorHAnsi"/>
                <w:szCs w:val="22"/>
              </w:rPr>
              <w:t>(where applicable)</w:t>
            </w:r>
          </w:p>
        </w:tc>
        <w:tc>
          <w:tcPr>
            <w:tcW w:w="3333" w:type="pct"/>
            <w:gridSpan w:val="2"/>
          </w:tcPr>
          <w:p w14:paraId="1A73AE9C" w14:textId="77777777" w:rsidR="00D47ED2" w:rsidRPr="00E26F0C" w:rsidRDefault="00D47ED2" w:rsidP="00ED7E68">
            <w:pPr>
              <w:pStyle w:val="BodyText"/>
              <w:numPr>
                <w:ilvl w:val="12"/>
                <w:numId w:val="0"/>
              </w:numPr>
              <w:spacing w:after="0"/>
              <w:rPr>
                <w:rFonts w:asciiTheme="minorHAnsi" w:hAnsiTheme="minorHAnsi"/>
                <w:szCs w:val="22"/>
              </w:rPr>
            </w:pPr>
          </w:p>
        </w:tc>
      </w:tr>
      <w:tr w:rsidR="008C08D8" w:rsidRPr="00E26F0C" w14:paraId="5C1235E6" w14:textId="77777777" w:rsidTr="001A7436">
        <w:tc>
          <w:tcPr>
            <w:tcW w:w="1667" w:type="pct"/>
            <w:shd w:val="clear" w:color="auto" w:fill="F2F2F2" w:themeFill="background1" w:themeFillShade="F2"/>
          </w:tcPr>
          <w:p w14:paraId="5383020A" w14:textId="77777777" w:rsidR="008C08D8" w:rsidRDefault="008C08D8" w:rsidP="00ED7E68">
            <w:pPr>
              <w:pStyle w:val="BodyText"/>
              <w:numPr>
                <w:ilvl w:val="12"/>
                <w:numId w:val="0"/>
              </w:numPr>
              <w:spacing w:after="0"/>
              <w:rPr>
                <w:rFonts w:asciiTheme="minorHAnsi" w:hAnsiTheme="minorHAnsi"/>
                <w:szCs w:val="22"/>
              </w:rPr>
            </w:pPr>
            <w:r>
              <w:rPr>
                <w:rFonts w:asciiTheme="minorHAnsi" w:hAnsiTheme="minorHAnsi"/>
                <w:szCs w:val="22"/>
              </w:rPr>
              <w:t>Tax registration number (if different to VAT number)</w:t>
            </w:r>
          </w:p>
        </w:tc>
        <w:tc>
          <w:tcPr>
            <w:tcW w:w="3333" w:type="pct"/>
            <w:gridSpan w:val="2"/>
          </w:tcPr>
          <w:p w14:paraId="63F228C0" w14:textId="77777777" w:rsidR="008C08D8" w:rsidRPr="00E26F0C" w:rsidRDefault="008C08D8" w:rsidP="00ED7E68">
            <w:pPr>
              <w:pStyle w:val="BodyText"/>
              <w:numPr>
                <w:ilvl w:val="12"/>
                <w:numId w:val="0"/>
              </w:numPr>
              <w:spacing w:after="0"/>
              <w:rPr>
                <w:rFonts w:asciiTheme="minorHAnsi" w:hAnsiTheme="minorHAnsi"/>
                <w:szCs w:val="22"/>
              </w:rPr>
            </w:pPr>
          </w:p>
        </w:tc>
      </w:tr>
      <w:tr w:rsidR="00D47ED2" w:rsidRPr="00E26F0C" w14:paraId="7CDAD046" w14:textId="77777777" w:rsidTr="001A7436">
        <w:trPr>
          <w:trHeight w:val="515"/>
        </w:trPr>
        <w:tc>
          <w:tcPr>
            <w:tcW w:w="1667" w:type="pct"/>
            <w:shd w:val="clear" w:color="auto" w:fill="F2F2F2" w:themeFill="background1" w:themeFillShade="F2"/>
          </w:tcPr>
          <w:p w14:paraId="41AAA4D4" w14:textId="77777777" w:rsidR="00D47ED2" w:rsidRPr="00E26F0C" w:rsidRDefault="00D47ED2" w:rsidP="00ED7E68">
            <w:pPr>
              <w:pStyle w:val="BodyText"/>
              <w:numPr>
                <w:ilvl w:val="12"/>
                <w:numId w:val="0"/>
              </w:numPr>
              <w:spacing w:after="0"/>
              <w:rPr>
                <w:rFonts w:asciiTheme="minorHAnsi" w:hAnsiTheme="minorHAnsi"/>
                <w:szCs w:val="22"/>
              </w:rPr>
            </w:pPr>
            <w:proofErr w:type="gramStart"/>
            <w:r w:rsidRPr="00E26F0C">
              <w:rPr>
                <w:rFonts w:asciiTheme="minorHAnsi" w:hAnsiTheme="minorHAnsi"/>
                <w:szCs w:val="22"/>
              </w:rPr>
              <w:t>Directors</w:t>
            </w:r>
            <w:proofErr w:type="gramEnd"/>
            <w:r w:rsidRPr="00E26F0C">
              <w:rPr>
                <w:rFonts w:asciiTheme="minorHAnsi" w:hAnsiTheme="minorHAnsi"/>
                <w:szCs w:val="22"/>
              </w:rPr>
              <w:t xml:space="preserve"> names and titles</w:t>
            </w:r>
          </w:p>
        </w:tc>
        <w:tc>
          <w:tcPr>
            <w:tcW w:w="3333" w:type="pct"/>
            <w:gridSpan w:val="2"/>
          </w:tcPr>
          <w:p w14:paraId="4A821E8C" w14:textId="77777777" w:rsidR="00D47ED2" w:rsidRPr="00E26F0C" w:rsidRDefault="00D47ED2" w:rsidP="00ED7E68">
            <w:pPr>
              <w:pStyle w:val="BodyText"/>
              <w:numPr>
                <w:ilvl w:val="12"/>
                <w:numId w:val="0"/>
              </w:numPr>
              <w:spacing w:after="0"/>
              <w:rPr>
                <w:rFonts w:asciiTheme="minorHAnsi" w:hAnsiTheme="minorHAnsi"/>
                <w:szCs w:val="22"/>
              </w:rPr>
            </w:pPr>
          </w:p>
        </w:tc>
      </w:tr>
      <w:tr w:rsidR="00E71B9D" w:rsidRPr="00E26F0C" w14:paraId="23B7B350" w14:textId="77777777" w:rsidTr="001A7436">
        <w:tc>
          <w:tcPr>
            <w:tcW w:w="1667" w:type="pct"/>
            <w:shd w:val="clear" w:color="auto" w:fill="F2F2F2" w:themeFill="background1" w:themeFillShade="F2"/>
          </w:tcPr>
          <w:p w14:paraId="71751173" w14:textId="77777777" w:rsidR="00E71B9D" w:rsidRPr="00101883" w:rsidRDefault="00E71B9D" w:rsidP="00CC6788">
            <w:pPr>
              <w:pStyle w:val="BodyText"/>
              <w:numPr>
                <w:ilvl w:val="12"/>
                <w:numId w:val="0"/>
              </w:numPr>
              <w:spacing w:after="0"/>
              <w:rPr>
                <w:rFonts w:asciiTheme="minorHAnsi" w:hAnsiTheme="minorHAnsi"/>
                <w:szCs w:val="22"/>
              </w:rPr>
            </w:pPr>
            <w:r w:rsidRPr="00101883">
              <w:rPr>
                <w:rFonts w:asciiTheme="minorHAnsi" w:eastAsiaTheme="minorEastAsia" w:hAnsiTheme="minorHAnsi" w:cstheme="minorBidi"/>
                <w:szCs w:val="22"/>
              </w:rPr>
              <w:t xml:space="preserve">Please state name of any other persons/organisations (except tenderer) who will benefit from this </w:t>
            </w:r>
            <w:r w:rsidR="00CC6788">
              <w:rPr>
                <w:rFonts w:asciiTheme="minorHAnsi" w:eastAsiaTheme="minorEastAsia" w:hAnsiTheme="minorHAnsi" w:cstheme="minorBidi"/>
                <w:szCs w:val="22"/>
              </w:rPr>
              <w:t>contract.</w:t>
            </w:r>
          </w:p>
        </w:tc>
        <w:tc>
          <w:tcPr>
            <w:tcW w:w="3333" w:type="pct"/>
            <w:gridSpan w:val="2"/>
          </w:tcPr>
          <w:p w14:paraId="332B6B14" w14:textId="77777777" w:rsidR="00E71B9D" w:rsidRPr="00E26F0C" w:rsidRDefault="00E71B9D" w:rsidP="00ED7E68">
            <w:pPr>
              <w:pStyle w:val="BodyText"/>
              <w:numPr>
                <w:ilvl w:val="12"/>
                <w:numId w:val="0"/>
              </w:numPr>
              <w:spacing w:after="0"/>
              <w:rPr>
                <w:rFonts w:asciiTheme="minorHAnsi" w:hAnsiTheme="minorHAnsi"/>
                <w:szCs w:val="22"/>
              </w:rPr>
            </w:pPr>
          </w:p>
        </w:tc>
      </w:tr>
      <w:tr w:rsidR="00D47ED2" w:rsidRPr="00E26F0C" w14:paraId="3FC5DF27" w14:textId="77777777" w:rsidTr="001A7436">
        <w:trPr>
          <w:trHeight w:val="325"/>
        </w:trPr>
        <w:tc>
          <w:tcPr>
            <w:tcW w:w="1667" w:type="pct"/>
            <w:shd w:val="clear" w:color="auto" w:fill="F2F2F2" w:themeFill="background1" w:themeFillShade="F2"/>
          </w:tcPr>
          <w:p w14:paraId="5966BDC2" w14:textId="77777777" w:rsidR="00D47ED2" w:rsidRPr="00101883" w:rsidRDefault="001A7436" w:rsidP="00ED7E68">
            <w:pPr>
              <w:pStyle w:val="BodyText"/>
              <w:numPr>
                <w:ilvl w:val="12"/>
                <w:numId w:val="0"/>
              </w:numPr>
              <w:spacing w:after="0"/>
              <w:rPr>
                <w:rFonts w:asciiTheme="minorHAnsi" w:hAnsiTheme="minorHAnsi"/>
                <w:szCs w:val="22"/>
              </w:rPr>
            </w:pPr>
            <w:r>
              <w:rPr>
                <w:rFonts w:asciiTheme="minorHAnsi" w:hAnsiTheme="minorHAnsi"/>
                <w:szCs w:val="22"/>
              </w:rPr>
              <w:t>P</w:t>
            </w:r>
            <w:r w:rsidR="00D47ED2" w:rsidRPr="00101883">
              <w:rPr>
                <w:rFonts w:asciiTheme="minorHAnsi" w:hAnsiTheme="minorHAnsi"/>
                <w:szCs w:val="22"/>
              </w:rPr>
              <w:t>arent company</w:t>
            </w:r>
          </w:p>
        </w:tc>
        <w:tc>
          <w:tcPr>
            <w:tcW w:w="3333" w:type="pct"/>
            <w:gridSpan w:val="2"/>
          </w:tcPr>
          <w:p w14:paraId="558A9012" w14:textId="77777777" w:rsidR="00D47ED2" w:rsidRPr="00E26F0C" w:rsidRDefault="00D47ED2" w:rsidP="00ED7E68">
            <w:pPr>
              <w:pStyle w:val="BodyText"/>
              <w:numPr>
                <w:ilvl w:val="12"/>
                <w:numId w:val="0"/>
              </w:numPr>
              <w:spacing w:after="0"/>
              <w:rPr>
                <w:rFonts w:asciiTheme="minorHAnsi" w:hAnsiTheme="minorHAnsi"/>
                <w:szCs w:val="22"/>
              </w:rPr>
            </w:pPr>
          </w:p>
        </w:tc>
      </w:tr>
      <w:tr w:rsidR="00D47ED2" w:rsidRPr="00E26F0C" w14:paraId="5330E8FF" w14:textId="77777777" w:rsidTr="001A7436">
        <w:trPr>
          <w:trHeight w:val="301"/>
        </w:trPr>
        <w:tc>
          <w:tcPr>
            <w:tcW w:w="1667" w:type="pct"/>
            <w:shd w:val="clear" w:color="auto" w:fill="F2F2F2" w:themeFill="background1" w:themeFillShade="F2"/>
          </w:tcPr>
          <w:p w14:paraId="250EA221" w14:textId="77777777" w:rsidR="00D47ED2" w:rsidRPr="00101883" w:rsidRDefault="00D47ED2" w:rsidP="00ED7E68">
            <w:pPr>
              <w:pStyle w:val="BodyText"/>
              <w:numPr>
                <w:ilvl w:val="12"/>
                <w:numId w:val="0"/>
              </w:numPr>
              <w:spacing w:after="0"/>
              <w:rPr>
                <w:rFonts w:asciiTheme="minorHAnsi" w:hAnsiTheme="minorHAnsi"/>
                <w:szCs w:val="22"/>
              </w:rPr>
            </w:pPr>
            <w:r w:rsidRPr="00101883">
              <w:rPr>
                <w:rFonts w:asciiTheme="minorHAnsi" w:hAnsiTheme="minorHAnsi"/>
                <w:szCs w:val="22"/>
              </w:rPr>
              <w:t>Ownership</w:t>
            </w:r>
          </w:p>
        </w:tc>
        <w:tc>
          <w:tcPr>
            <w:tcW w:w="3333" w:type="pct"/>
            <w:gridSpan w:val="2"/>
          </w:tcPr>
          <w:p w14:paraId="3D6E7FFD" w14:textId="77777777" w:rsidR="00D47ED2" w:rsidRPr="00E26F0C" w:rsidRDefault="00D47ED2" w:rsidP="00ED7E68">
            <w:pPr>
              <w:pStyle w:val="BodyText"/>
              <w:numPr>
                <w:ilvl w:val="12"/>
                <w:numId w:val="0"/>
              </w:numPr>
              <w:spacing w:after="0"/>
              <w:rPr>
                <w:rFonts w:asciiTheme="minorHAnsi" w:hAnsiTheme="minorHAnsi"/>
                <w:szCs w:val="22"/>
              </w:rPr>
            </w:pPr>
          </w:p>
        </w:tc>
      </w:tr>
      <w:tr w:rsidR="001A7436" w:rsidRPr="00E26F0C" w14:paraId="1715E259" w14:textId="77777777" w:rsidTr="001A7436">
        <w:trPr>
          <w:trHeight w:val="301"/>
        </w:trPr>
        <w:tc>
          <w:tcPr>
            <w:tcW w:w="5000" w:type="pct"/>
            <w:gridSpan w:val="3"/>
            <w:shd w:val="clear" w:color="auto" w:fill="F2F2F2" w:themeFill="background1" w:themeFillShade="F2"/>
          </w:tcPr>
          <w:p w14:paraId="1667618C" w14:textId="77777777" w:rsidR="001A7436" w:rsidRPr="00E26F0C" w:rsidRDefault="001A7436" w:rsidP="001A7436">
            <w:pPr>
              <w:spacing w:after="0" w:line="240" w:lineRule="auto"/>
            </w:pPr>
            <w:r w:rsidRPr="00101883">
              <w:t xml:space="preserve">Do you have associated companies? Tick relevant box. If YES – provide details for each company </w:t>
            </w:r>
            <w:r>
              <w:t xml:space="preserve">in the form of additional tables in this format. </w:t>
            </w:r>
          </w:p>
        </w:tc>
      </w:tr>
      <w:tr w:rsidR="001A7436" w:rsidRPr="00E26F0C" w14:paraId="36F12E85" w14:textId="77777777" w:rsidTr="001A7436">
        <w:trPr>
          <w:trHeight w:val="301"/>
        </w:trPr>
        <w:tc>
          <w:tcPr>
            <w:tcW w:w="5000" w:type="pct"/>
            <w:gridSpan w:val="3"/>
            <w:shd w:val="clear" w:color="auto" w:fill="auto"/>
          </w:tcPr>
          <w:p w14:paraId="3D99236F" w14:textId="77777777" w:rsidR="001A7436" w:rsidRPr="001A7436" w:rsidRDefault="001A7436" w:rsidP="00ED7E68">
            <w:pPr>
              <w:pStyle w:val="BodyText"/>
              <w:numPr>
                <w:ilvl w:val="12"/>
                <w:numId w:val="0"/>
              </w:numPr>
              <w:spacing w:after="0"/>
              <w:rPr>
                <w:rFonts w:asciiTheme="minorHAnsi" w:hAnsiTheme="minorHAnsi"/>
                <w:szCs w:val="22"/>
              </w:rPr>
            </w:pPr>
            <w:r w:rsidRPr="001A7436">
              <w:rPr>
                <w:rFonts w:asciiTheme="minorHAnsi" w:hAnsiTheme="minorHAnsi"/>
                <w:szCs w:val="22"/>
              </w:rPr>
              <w:sym w:font="Wingdings" w:char="F06F"/>
            </w:r>
            <w:r w:rsidRPr="001A7436">
              <w:rPr>
                <w:rFonts w:asciiTheme="minorHAnsi" w:hAnsiTheme="minorHAnsi"/>
                <w:szCs w:val="22"/>
              </w:rPr>
              <w:t xml:space="preserve">Yes                                                             </w:t>
            </w:r>
            <w:r w:rsidRPr="001A7436">
              <w:rPr>
                <w:rFonts w:asciiTheme="minorHAnsi" w:hAnsiTheme="minorHAnsi"/>
                <w:szCs w:val="22"/>
              </w:rPr>
              <w:sym w:font="Wingdings" w:char="F06F"/>
            </w:r>
            <w:r w:rsidRPr="001A7436">
              <w:rPr>
                <w:rFonts w:asciiTheme="minorHAnsi" w:hAnsiTheme="minorHAnsi"/>
                <w:szCs w:val="22"/>
              </w:rPr>
              <w:t>No</w:t>
            </w:r>
          </w:p>
        </w:tc>
      </w:tr>
      <w:tr w:rsidR="00101883" w:rsidRPr="00E26F0C" w14:paraId="2FFE9EDA" w14:textId="77777777" w:rsidTr="001A7436">
        <w:trPr>
          <w:trHeight w:val="1485"/>
        </w:trPr>
        <w:tc>
          <w:tcPr>
            <w:tcW w:w="1667" w:type="pct"/>
            <w:shd w:val="clear" w:color="auto" w:fill="F2F2F2" w:themeFill="background1" w:themeFillShade="F2"/>
          </w:tcPr>
          <w:p w14:paraId="5D926BF2" w14:textId="77777777" w:rsidR="00101883" w:rsidRPr="00101883" w:rsidRDefault="00101883" w:rsidP="00CC6788">
            <w:r w:rsidRPr="00101883">
              <w:t>Provide details of contracts of a similar nature carried out in the last two years (please state customer name, delivery location, value of contract, and dates)</w:t>
            </w:r>
          </w:p>
        </w:tc>
        <w:tc>
          <w:tcPr>
            <w:tcW w:w="3333" w:type="pct"/>
            <w:gridSpan w:val="2"/>
          </w:tcPr>
          <w:p w14:paraId="554415A1" w14:textId="77777777" w:rsidR="00101883" w:rsidRPr="00E26F0C" w:rsidRDefault="00101883" w:rsidP="00ED7E68">
            <w:pPr>
              <w:pStyle w:val="BodyText"/>
              <w:numPr>
                <w:ilvl w:val="12"/>
                <w:numId w:val="0"/>
              </w:numPr>
              <w:spacing w:after="0"/>
              <w:rPr>
                <w:rFonts w:asciiTheme="minorHAnsi" w:hAnsiTheme="minorHAnsi"/>
                <w:szCs w:val="22"/>
              </w:rPr>
            </w:pPr>
          </w:p>
        </w:tc>
      </w:tr>
    </w:tbl>
    <w:p w14:paraId="41A576A1" w14:textId="77777777" w:rsidR="00F36718" w:rsidRDefault="00F36718" w:rsidP="00F36718">
      <w:pPr>
        <w:pStyle w:val="Heading2"/>
        <w:numPr>
          <w:ilvl w:val="0"/>
          <w:numId w:val="0"/>
        </w:numPr>
        <w:ind w:left="718" w:hanging="576"/>
      </w:pPr>
      <w:r>
        <w:t>References</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0"/>
      </w:tblGrid>
      <w:tr w:rsidR="00101883" w:rsidRPr="00101883" w14:paraId="2A02A50B" w14:textId="77777777" w:rsidTr="00613DD7">
        <w:trPr>
          <w:trHeight w:val="615"/>
        </w:trPr>
        <w:tc>
          <w:tcPr>
            <w:tcW w:w="5000" w:type="pct"/>
            <w:shd w:val="clear" w:color="auto" w:fill="D9D9D9" w:themeFill="background1" w:themeFillShade="D9"/>
          </w:tcPr>
          <w:p w14:paraId="03C4CE97" w14:textId="1D1980A3" w:rsidR="00EB19CC" w:rsidRDefault="00773FA6" w:rsidP="00F36718">
            <w:r>
              <w:t>Please include a</w:t>
            </w:r>
            <w:r w:rsidR="00101883">
              <w:t>t</w:t>
            </w:r>
            <w:r w:rsidR="00101883" w:rsidRPr="00B23D01">
              <w:t xml:space="preserve"> least </w:t>
            </w:r>
            <w:r w:rsidR="002A178F">
              <w:t>2</w:t>
            </w:r>
            <w:r w:rsidR="00101883">
              <w:t xml:space="preserve"> (</w:t>
            </w:r>
            <w:r w:rsidR="002A178F">
              <w:t>two</w:t>
            </w:r>
            <w:r w:rsidR="00101883">
              <w:t>)</w:t>
            </w:r>
            <w:r w:rsidR="00101883" w:rsidRPr="00B23D01">
              <w:t xml:space="preserve"> ref</w:t>
            </w:r>
            <w:r w:rsidR="00101883">
              <w:t>erence</w:t>
            </w:r>
            <w:r w:rsidR="00101883" w:rsidRPr="00B23D01">
              <w:t xml:space="preserve"> who may be contacted on a confidential basis to verify satisfactory execution of </w:t>
            </w:r>
            <w:r w:rsidR="00101883" w:rsidRPr="002F13DD">
              <w:t>contracts</w:t>
            </w:r>
            <w:r w:rsidR="00101883">
              <w:t>:</w:t>
            </w:r>
          </w:p>
          <w:p w14:paraId="30363100" w14:textId="77777777" w:rsidR="00101883" w:rsidRPr="00101883" w:rsidRDefault="00EB19CC" w:rsidP="00D91B3D">
            <w:pPr>
              <w:rPr>
                <w:rFonts w:ascii="Calibri" w:hAnsi="Calibri"/>
                <w:color w:val="000000"/>
                <w:w w:val="0"/>
              </w:rPr>
            </w:pPr>
            <w:r>
              <w:t xml:space="preserve">The references should be from past clients (preferably INGO/NGO management staff), including detailed contact details for these individuals. </w:t>
            </w:r>
            <w:r w:rsidRPr="00AB6AF1">
              <w:t xml:space="preserve">Note: Only current employees with corporate email addresses of the reference </w:t>
            </w:r>
            <w:r w:rsidR="00D91B3D">
              <w:t>organisation</w:t>
            </w:r>
            <w:r w:rsidRPr="00AB6AF1">
              <w:t xml:space="preserve"> will be accepted</w:t>
            </w:r>
            <w:r>
              <w:t>.</w:t>
            </w:r>
          </w:p>
        </w:tc>
      </w:tr>
    </w:tbl>
    <w:p w14:paraId="42825AE2" w14:textId="77777777" w:rsidR="00F36718" w:rsidRDefault="00F36718"/>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9"/>
        <w:gridCol w:w="5941"/>
      </w:tblGrid>
      <w:tr w:rsidR="00101883" w:rsidRPr="00101883" w14:paraId="029FF0F0" w14:textId="77777777" w:rsidTr="00613DD7">
        <w:tc>
          <w:tcPr>
            <w:tcW w:w="5000" w:type="pct"/>
            <w:gridSpan w:val="2"/>
            <w:shd w:val="clear" w:color="auto" w:fill="F2F2F2" w:themeFill="background1" w:themeFillShade="F2"/>
          </w:tcPr>
          <w:p w14:paraId="1DE5594F" w14:textId="77777777" w:rsidR="00101883" w:rsidRPr="00101883" w:rsidRDefault="00101883" w:rsidP="00F36718">
            <w:pPr>
              <w:pStyle w:val="ACLevel1"/>
              <w:tabs>
                <w:tab w:val="clear" w:pos="720"/>
              </w:tabs>
              <w:ind w:left="0" w:firstLine="0"/>
              <w:rPr>
                <w:rFonts w:ascii="Calibri" w:hAnsi="Calibri"/>
                <w:spacing w:val="-3"/>
                <w:sz w:val="22"/>
                <w:szCs w:val="22"/>
              </w:rPr>
            </w:pPr>
            <w:r>
              <w:rPr>
                <w:rFonts w:ascii="Calibri" w:hAnsi="Calibri"/>
                <w:spacing w:val="-3"/>
                <w:sz w:val="22"/>
                <w:szCs w:val="22"/>
              </w:rPr>
              <w:t>Reference 1</w:t>
            </w:r>
          </w:p>
        </w:tc>
      </w:tr>
      <w:tr w:rsidR="00101883" w:rsidRPr="00101883" w14:paraId="65651689" w14:textId="77777777" w:rsidTr="00613DD7">
        <w:tc>
          <w:tcPr>
            <w:tcW w:w="2085" w:type="pct"/>
            <w:shd w:val="clear" w:color="auto" w:fill="F2F2F2" w:themeFill="background1" w:themeFillShade="F2"/>
          </w:tcPr>
          <w:p w14:paraId="4CEAD45E" w14:textId="77777777" w:rsidR="00101883" w:rsidRPr="00101883" w:rsidRDefault="00101883" w:rsidP="00F36718">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Name</w:t>
            </w:r>
          </w:p>
        </w:tc>
        <w:tc>
          <w:tcPr>
            <w:tcW w:w="2915" w:type="pct"/>
          </w:tcPr>
          <w:p w14:paraId="67E2084B" w14:textId="77777777" w:rsidR="00101883" w:rsidRPr="00101883" w:rsidRDefault="00101883" w:rsidP="00F36718">
            <w:pPr>
              <w:pStyle w:val="ACLevel1"/>
              <w:tabs>
                <w:tab w:val="clear" w:pos="720"/>
              </w:tabs>
              <w:ind w:left="0" w:firstLine="0"/>
              <w:rPr>
                <w:rFonts w:ascii="Calibri" w:hAnsi="Calibri"/>
                <w:color w:val="000000"/>
                <w:w w:val="0"/>
                <w:sz w:val="22"/>
                <w:szCs w:val="22"/>
              </w:rPr>
            </w:pPr>
          </w:p>
        </w:tc>
      </w:tr>
      <w:tr w:rsidR="00101883" w:rsidRPr="00101883" w14:paraId="07DF76A6" w14:textId="77777777" w:rsidTr="00613DD7">
        <w:tc>
          <w:tcPr>
            <w:tcW w:w="2085" w:type="pct"/>
            <w:shd w:val="clear" w:color="auto" w:fill="F2F2F2" w:themeFill="background1" w:themeFillShade="F2"/>
          </w:tcPr>
          <w:p w14:paraId="721E782F" w14:textId="77777777" w:rsidR="00101883" w:rsidRPr="00101883" w:rsidRDefault="00101883" w:rsidP="00F36718">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lastRenderedPageBreak/>
              <w:t>Organisation</w:t>
            </w:r>
          </w:p>
        </w:tc>
        <w:tc>
          <w:tcPr>
            <w:tcW w:w="2915" w:type="pct"/>
          </w:tcPr>
          <w:p w14:paraId="15F58AEE" w14:textId="77777777" w:rsidR="00101883" w:rsidRPr="00101883" w:rsidRDefault="00101883" w:rsidP="00F36718">
            <w:pPr>
              <w:pStyle w:val="ACLevel1"/>
              <w:tabs>
                <w:tab w:val="clear" w:pos="720"/>
              </w:tabs>
              <w:ind w:left="0" w:firstLine="0"/>
              <w:rPr>
                <w:rFonts w:ascii="Calibri" w:hAnsi="Calibri"/>
                <w:color w:val="000000"/>
                <w:w w:val="0"/>
                <w:sz w:val="22"/>
                <w:szCs w:val="22"/>
              </w:rPr>
            </w:pPr>
          </w:p>
        </w:tc>
      </w:tr>
      <w:tr w:rsidR="00101883" w:rsidRPr="00101883" w14:paraId="33576225" w14:textId="77777777" w:rsidTr="00613DD7">
        <w:tc>
          <w:tcPr>
            <w:tcW w:w="2085" w:type="pct"/>
            <w:shd w:val="clear" w:color="auto" w:fill="F2F2F2" w:themeFill="background1" w:themeFillShade="F2"/>
          </w:tcPr>
          <w:p w14:paraId="22D77BE6" w14:textId="77777777" w:rsidR="00101883" w:rsidRPr="00101883" w:rsidRDefault="00101883" w:rsidP="00F36718">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Address</w:t>
            </w:r>
          </w:p>
        </w:tc>
        <w:tc>
          <w:tcPr>
            <w:tcW w:w="2915" w:type="pct"/>
          </w:tcPr>
          <w:p w14:paraId="3FB8E5DF" w14:textId="77777777" w:rsidR="00101883" w:rsidRPr="00101883" w:rsidRDefault="00101883" w:rsidP="00F36718">
            <w:pPr>
              <w:pStyle w:val="ACLevel1"/>
              <w:tabs>
                <w:tab w:val="clear" w:pos="720"/>
              </w:tabs>
              <w:ind w:left="0" w:firstLine="0"/>
              <w:rPr>
                <w:rFonts w:ascii="Calibri" w:hAnsi="Calibri"/>
                <w:color w:val="000000"/>
                <w:w w:val="0"/>
                <w:sz w:val="22"/>
                <w:szCs w:val="22"/>
              </w:rPr>
            </w:pPr>
          </w:p>
        </w:tc>
      </w:tr>
      <w:tr w:rsidR="00101883" w:rsidRPr="00101883" w14:paraId="223C7388" w14:textId="77777777" w:rsidTr="00613DD7">
        <w:tc>
          <w:tcPr>
            <w:tcW w:w="2085" w:type="pct"/>
            <w:shd w:val="clear" w:color="auto" w:fill="F2F2F2" w:themeFill="background1" w:themeFillShade="F2"/>
          </w:tcPr>
          <w:p w14:paraId="3A5CFFE1" w14:textId="77777777" w:rsidR="00101883" w:rsidRPr="00101883" w:rsidRDefault="00101883" w:rsidP="00F36718">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Phone</w:t>
            </w:r>
          </w:p>
        </w:tc>
        <w:tc>
          <w:tcPr>
            <w:tcW w:w="2915" w:type="pct"/>
          </w:tcPr>
          <w:p w14:paraId="1CD13DCC" w14:textId="77777777" w:rsidR="00101883" w:rsidRPr="00101883" w:rsidRDefault="00101883" w:rsidP="00F36718">
            <w:pPr>
              <w:pStyle w:val="ACLevel1"/>
              <w:tabs>
                <w:tab w:val="clear" w:pos="720"/>
              </w:tabs>
              <w:ind w:left="0" w:firstLine="0"/>
              <w:rPr>
                <w:rFonts w:ascii="Calibri" w:hAnsi="Calibri"/>
                <w:color w:val="000000"/>
                <w:w w:val="0"/>
                <w:sz w:val="22"/>
                <w:szCs w:val="22"/>
              </w:rPr>
            </w:pPr>
          </w:p>
        </w:tc>
      </w:tr>
      <w:tr w:rsidR="00101883" w:rsidRPr="00101883" w14:paraId="3F0F41EA" w14:textId="77777777" w:rsidTr="00613DD7">
        <w:tc>
          <w:tcPr>
            <w:tcW w:w="2085" w:type="pct"/>
            <w:shd w:val="clear" w:color="auto" w:fill="F2F2F2" w:themeFill="background1" w:themeFillShade="F2"/>
          </w:tcPr>
          <w:p w14:paraId="0428F9A2" w14:textId="77777777" w:rsidR="00101883" w:rsidRPr="00101883" w:rsidRDefault="00101883" w:rsidP="00F36718">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Email</w:t>
            </w:r>
          </w:p>
        </w:tc>
        <w:tc>
          <w:tcPr>
            <w:tcW w:w="2915" w:type="pct"/>
          </w:tcPr>
          <w:p w14:paraId="32FD6B6F" w14:textId="77777777" w:rsidR="00101883" w:rsidRPr="00101883" w:rsidRDefault="00101883" w:rsidP="00F36718">
            <w:pPr>
              <w:pStyle w:val="ACLevel1"/>
              <w:tabs>
                <w:tab w:val="clear" w:pos="720"/>
              </w:tabs>
              <w:ind w:left="0" w:firstLine="0"/>
              <w:rPr>
                <w:rFonts w:ascii="Calibri" w:hAnsi="Calibri"/>
                <w:color w:val="000000"/>
                <w:w w:val="0"/>
                <w:sz w:val="22"/>
                <w:szCs w:val="22"/>
              </w:rPr>
            </w:pPr>
          </w:p>
        </w:tc>
      </w:tr>
      <w:tr w:rsidR="00101883" w:rsidRPr="00101883" w14:paraId="54DB3F16" w14:textId="77777777" w:rsidTr="00613DD7">
        <w:tc>
          <w:tcPr>
            <w:tcW w:w="2085" w:type="pct"/>
            <w:shd w:val="clear" w:color="auto" w:fill="F2F2F2" w:themeFill="background1" w:themeFillShade="F2"/>
          </w:tcPr>
          <w:p w14:paraId="47607783" w14:textId="77777777" w:rsidR="00101883" w:rsidRPr="00101883" w:rsidRDefault="00411B47" w:rsidP="00F36718">
            <w:pPr>
              <w:pStyle w:val="ACLevel1"/>
              <w:tabs>
                <w:tab w:val="clear" w:pos="720"/>
              </w:tabs>
              <w:ind w:left="0" w:firstLine="0"/>
              <w:rPr>
                <w:rFonts w:ascii="Calibri" w:hAnsi="Calibri"/>
                <w:spacing w:val="-3"/>
                <w:sz w:val="22"/>
                <w:szCs w:val="22"/>
              </w:rPr>
            </w:pPr>
            <w:r>
              <w:rPr>
                <w:rFonts w:ascii="Calibri" w:hAnsi="Calibri"/>
                <w:spacing w:val="-3"/>
                <w:sz w:val="22"/>
                <w:szCs w:val="22"/>
              </w:rPr>
              <w:t>Nature of service</w:t>
            </w:r>
          </w:p>
        </w:tc>
        <w:tc>
          <w:tcPr>
            <w:tcW w:w="2915" w:type="pct"/>
          </w:tcPr>
          <w:p w14:paraId="5AD5BDB2" w14:textId="77777777" w:rsidR="00101883" w:rsidRPr="00101883" w:rsidRDefault="00101883" w:rsidP="00F36718">
            <w:pPr>
              <w:pStyle w:val="ACLevel1"/>
              <w:tabs>
                <w:tab w:val="clear" w:pos="720"/>
              </w:tabs>
              <w:ind w:left="0" w:firstLine="0"/>
              <w:rPr>
                <w:rFonts w:ascii="Calibri" w:hAnsi="Calibri"/>
                <w:color w:val="000000"/>
                <w:w w:val="0"/>
                <w:sz w:val="22"/>
                <w:szCs w:val="22"/>
              </w:rPr>
            </w:pPr>
          </w:p>
        </w:tc>
      </w:tr>
      <w:tr w:rsidR="00101883" w:rsidRPr="00101883" w14:paraId="1CE61B5F" w14:textId="77777777" w:rsidTr="00613DD7">
        <w:tc>
          <w:tcPr>
            <w:tcW w:w="2085" w:type="pct"/>
            <w:shd w:val="clear" w:color="auto" w:fill="F2F2F2" w:themeFill="background1" w:themeFillShade="F2"/>
          </w:tcPr>
          <w:p w14:paraId="7A101EA2" w14:textId="77777777" w:rsidR="00101883" w:rsidRPr="00101883" w:rsidRDefault="00101883" w:rsidP="00F36718">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Approximate value of contract</w:t>
            </w:r>
          </w:p>
        </w:tc>
        <w:tc>
          <w:tcPr>
            <w:tcW w:w="2915" w:type="pct"/>
          </w:tcPr>
          <w:p w14:paraId="57741F6A" w14:textId="77777777" w:rsidR="00101883" w:rsidRPr="00101883" w:rsidRDefault="00101883" w:rsidP="00F36718">
            <w:pPr>
              <w:pStyle w:val="ACLevel1"/>
              <w:tabs>
                <w:tab w:val="clear" w:pos="720"/>
              </w:tabs>
              <w:ind w:left="0" w:firstLine="0"/>
              <w:rPr>
                <w:rFonts w:ascii="Calibri" w:hAnsi="Calibri"/>
                <w:color w:val="000000"/>
                <w:w w:val="0"/>
                <w:sz w:val="22"/>
                <w:szCs w:val="22"/>
              </w:rPr>
            </w:pPr>
          </w:p>
        </w:tc>
      </w:tr>
    </w:tbl>
    <w:p w14:paraId="42B4DAA3" w14:textId="77777777" w:rsidR="00F36718" w:rsidRDefault="00F36718"/>
    <w:p w14:paraId="0144CDC0" w14:textId="77777777" w:rsidR="002A178F" w:rsidRDefault="002A178F" w:rsidP="002A178F"/>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9"/>
        <w:gridCol w:w="5941"/>
      </w:tblGrid>
      <w:tr w:rsidR="002A178F" w:rsidRPr="00101883" w14:paraId="5EEA87B3" w14:textId="77777777" w:rsidTr="00CE22E4">
        <w:tc>
          <w:tcPr>
            <w:tcW w:w="5000" w:type="pct"/>
            <w:gridSpan w:val="2"/>
            <w:shd w:val="clear" w:color="auto" w:fill="F2F2F2" w:themeFill="background1" w:themeFillShade="F2"/>
          </w:tcPr>
          <w:p w14:paraId="4795F526" w14:textId="41804A85" w:rsidR="002A178F" w:rsidRPr="00101883" w:rsidRDefault="002A178F" w:rsidP="00CE22E4">
            <w:pPr>
              <w:pStyle w:val="ACLevel1"/>
              <w:tabs>
                <w:tab w:val="clear" w:pos="720"/>
              </w:tabs>
              <w:ind w:left="0" w:firstLine="0"/>
              <w:rPr>
                <w:rFonts w:ascii="Calibri" w:hAnsi="Calibri"/>
                <w:spacing w:val="-3"/>
                <w:sz w:val="22"/>
                <w:szCs w:val="22"/>
              </w:rPr>
            </w:pPr>
            <w:r>
              <w:rPr>
                <w:rFonts w:ascii="Calibri" w:hAnsi="Calibri"/>
                <w:spacing w:val="-3"/>
                <w:sz w:val="22"/>
                <w:szCs w:val="22"/>
              </w:rPr>
              <w:t>Reference 2</w:t>
            </w:r>
          </w:p>
        </w:tc>
      </w:tr>
      <w:tr w:rsidR="002A178F" w:rsidRPr="00101883" w14:paraId="250A7EB7" w14:textId="77777777" w:rsidTr="00CE22E4">
        <w:tc>
          <w:tcPr>
            <w:tcW w:w="2085" w:type="pct"/>
            <w:shd w:val="clear" w:color="auto" w:fill="F2F2F2" w:themeFill="background1" w:themeFillShade="F2"/>
          </w:tcPr>
          <w:p w14:paraId="6664BB9C" w14:textId="77777777" w:rsidR="002A178F" w:rsidRPr="00101883" w:rsidRDefault="002A178F" w:rsidP="00CE22E4">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Name</w:t>
            </w:r>
          </w:p>
        </w:tc>
        <w:tc>
          <w:tcPr>
            <w:tcW w:w="2915" w:type="pct"/>
          </w:tcPr>
          <w:p w14:paraId="417E4ADB" w14:textId="77777777" w:rsidR="002A178F" w:rsidRPr="00101883" w:rsidRDefault="002A178F" w:rsidP="00CE22E4">
            <w:pPr>
              <w:pStyle w:val="ACLevel1"/>
              <w:tabs>
                <w:tab w:val="clear" w:pos="720"/>
              </w:tabs>
              <w:ind w:left="0" w:firstLine="0"/>
              <w:rPr>
                <w:rFonts w:ascii="Calibri" w:hAnsi="Calibri"/>
                <w:color w:val="000000"/>
                <w:w w:val="0"/>
                <w:sz w:val="22"/>
                <w:szCs w:val="22"/>
              </w:rPr>
            </w:pPr>
          </w:p>
        </w:tc>
      </w:tr>
      <w:tr w:rsidR="002A178F" w:rsidRPr="00101883" w14:paraId="1A7E46DA" w14:textId="77777777" w:rsidTr="00CE22E4">
        <w:tc>
          <w:tcPr>
            <w:tcW w:w="2085" w:type="pct"/>
            <w:shd w:val="clear" w:color="auto" w:fill="F2F2F2" w:themeFill="background1" w:themeFillShade="F2"/>
          </w:tcPr>
          <w:p w14:paraId="1EABED14" w14:textId="77777777" w:rsidR="002A178F" w:rsidRPr="00101883" w:rsidRDefault="002A178F" w:rsidP="00CE22E4">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Organisation</w:t>
            </w:r>
          </w:p>
        </w:tc>
        <w:tc>
          <w:tcPr>
            <w:tcW w:w="2915" w:type="pct"/>
          </w:tcPr>
          <w:p w14:paraId="44B2CD64" w14:textId="77777777" w:rsidR="002A178F" w:rsidRPr="00101883" w:rsidRDefault="002A178F" w:rsidP="00CE22E4">
            <w:pPr>
              <w:pStyle w:val="ACLevel1"/>
              <w:tabs>
                <w:tab w:val="clear" w:pos="720"/>
              </w:tabs>
              <w:ind w:left="0" w:firstLine="0"/>
              <w:rPr>
                <w:rFonts w:ascii="Calibri" w:hAnsi="Calibri"/>
                <w:color w:val="000000"/>
                <w:w w:val="0"/>
                <w:sz w:val="22"/>
                <w:szCs w:val="22"/>
              </w:rPr>
            </w:pPr>
          </w:p>
        </w:tc>
      </w:tr>
      <w:tr w:rsidR="002A178F" w:rsidRPr="00101883" w14:paraId="5ED89915" w14:textId="77777777" w:rsidTr="00CE22E4">
        <w:tc>
          <w:tcPr>
            <w:tcW w:w="2085" w:type="pct"/>
            <w:shd w:val="clear" w:color="auto" w:fill="F2F2F2" w:themeFill="background1" w:themeFillShade="F2"/>
          </w:tcPr>
          <w:p w14:paraId="7970E4A5" w14:textId="77777777" w:rsidR="002A178F" w:rsidRPr="00101883" w:rsidRDefault="002A178F" w:rsidP="00CE22E4">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Address</w:t>
            </w:r>
          </w:p>
        </w:tc>
        <w:tc>
          <w:tcPr>
            <w:tcW w:w="2915" w:type="pct"/>
          </w:tcPr>
          <w:p w14:paraId="7B008AC5" w14:textId="77777777" w:rsidR="002A178F" w:rsidRPr="00101883" w:rsidRDefault="002A178F" w:rsidP="00CE22E4">
            <w:pPr>
              <w:pStyle w:val="ACLevel1"/>
              <w:tabs>
                <w:tab w:val="clear" w:pos="720"/>
              </w:tabs>
              <w:ind w:left="0" w:firstLine="0"/>
              <w:rPr>
                <w:rFonts w:ascii="Calibri" w:hAnsi="Calibri"/>
                <w:color w:val="000000"/>
                <w:w w:val="0"/>
                <w:sz w:val="22"/>
                <w:szCs w:val="22"/>
              </w:rPr>
            </w:pPr>
          </w:p>
        </w:tc>
      </w:tr>
      <w:tr w:rsidR="002A178F" w:rsidRPr="00101883" w14:paraId="5EB26C98" w14:textId="77777777" w:rsidTr="00CE22E4">
        <w:tc>
          <w:tcPr>
            <w:tcW w:w="2085" w:type="pct"/>
            <w:shd w:val="clear" w:color="auto" w:fill="F2F2F2" w:themeFill="background1" w:themeFillShade="F2"/>
          </w:tcPr>
          <w:p w14:paraId="36759BA9" w14:textId="77777777" w:rsidR="002A178F" w:rsidRPr="00101883" w:rsidRDefault="002A178F" w:rsidP="00CE22E4">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Phone</w:t>
            </w:r>
          </w:p>
        </w:tc>
        <w:tc>
          <w:tcPr>
            <w:tcW w:w="2915" w:type="pct"/>
          </w:tcPr>
          <w:p w14:paraId="58E184D9" w14:textId="77777777" w:rsidR="002A178F" w:rsidRPr="00101883" w:rsidRDefault="002A178F" w:rsidP="00CE22E4">
            <w:pPr>
              <w:pStyle w:val="ACLevel1"/>
              <w:tabs>
                <w:tab w:val="clear" w:pos="720"/>
              </w:tabs>
              <w:ind w:left="0" w:firstLine="0"/>
              <w:rPr>
                <w:rFonts w:ascii="Calibri" w:hAnsi="Calibri"/>
                <w:color w:val="000000"/>
                <w:w w:val="0"/>
                <w:sz w:val="22"/>
                <w:szCs w:val="22"/>
              </w:rPr>
            </w:pPr>
          </w:p>
        </w:tc>
      </w:tr>
      <w:tr w:rsidR="002A178F" w:rsidRPr="00101883" w14:paraId="29279F31" w14:textId="77777777" w:rsidTr="00CE22E4">
        <w:tc>
          <w:tcPr>
            <w:tcW w:w="2085" w:type="pct"/>
            <w:shd w:val="clear" w:color="auto" w:fill="F2F2F2" w:themeFill="background1" w:themeFillShade="F2"/>
          </w:tcPr>
          <w:p w14:paraId="7DFCF568" w14:textId="77777777" w:rsidR="002A178F" w:rsidRPr="00101883" w:rsidRDefault="002A178F" w:rsidP="00CE22E4">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Email</w:t>
            </w:r>
          </w:p>
        </w:tc>
        <w:tc>
          <w:tcPr>
            <w:tcW w:w="2915" w:type="pct"/>
          </w:tcPr>
          <w:p w14:paraId="6C5F9016" w14:textId="77777777" w:rsidR="002A178F" w:rsidRPr="00101883" w:rsidRDefault="002A178F" w:rsidP="00CE22E4">
            <w:pPr>
              <w:pStyle w:val="ACLevel1"/>
              <w:tabs>
                <w:tab w:val="clear" w:pos="720"/>
              </w:tabs>
              <w:ind w:left="0" w:firstLine="0"/>
              <w:rPr>
                <w:rFonts w:ascii="Calibri" w:hAnsi="Calibri"/>
                <w:color w:val="000000"/>
                <w:w w:val="0"/>
                <w:sz w:val="22"/>
                <w:szCs w:val="22"/>
              </w:rPr>
            </w:pPr>
          </w:p>
        </w:tc>
      </w:tr>
      <w:tr w:rsidR="002A178F" w:rsidRPr="00101883" w14:paraId="1D634ABB" w14:textId="77777777" w:rsidTr="00CE22E4">
        <w:tc>
          <w:tcPr>
            <w:tcW w:w="2085" w:type="pct"/>
            <w:shd w:val="clear" w:color="auto" w:fill="F2F2F2" w:themeFill="background1" w:themeFillShade="F2"/>
          </w:tcPr>
          <w:p w14:paraId="7012F6BC" w14:textId="77777777" w:rsidR="002A178F" w:rsidRPr="00101883" w:rsidRDefault="002A178F" w:rsidP="00CE22E4">
            <w:pPr>
              <w:pStyle w:val="ACLevel1"/>
              <w:tabs>
                <w:tab w:val="clear" w:pos="720"/>
              </w:tabs>
              <w:ind w:left="0" w:firstLine="0"/>
              <w:rPr>
                <w:rFonts w:ascii="Calibri" w:hAnsi="Calibri"/>
                <w:spacing w:val="-3"/>
                <w:sz w:val="22"/>
                <w:szCs w:val="22"/>
              </w:rPr>
            </w:pPr>
            <w:r>
              <w:rPr>
                <w:rFonts w:ascii="Calibri" w:hAnsi="Calibri"/>
                <w:spacing w:val="-3"/>
                <w:sz w:val="22"/>
                <w:szCs w:val="22"/>
              </w:rPr>
              <w:t>Nature of service</w:t>
            </w:r>
          </w:p>
        </w:tc>
        <w:tc>
          <w:tcPr>
            <w:tcW w:w="2915" w:type="pct"/>
          </w:tcPr>
          <w:p w14:paraId="229085A2" w14:textId="77777777" w:rsidR="002A178F" w:rsidRPr="00101883" w:rsidRDefault="002A178F" w:rsidP="00CE22E4">
            <w:pPr>
              <w:pStyle w:val="ACLevel1"/>
              <w:tabs>
                <w:tab w:val="clear" w:pos="720"/>
              </w:tabs>
              <w:ind w:left="0" w:firstLine="0"/>
              <w:rPr>
                <w:rFonts w:ascii="Calibri" w:hAnsi="Calibri"/>
                <w:color w:val="000000"/>
                <w:w w:val="0"/>
                <w:sz w:val="22"/>
                <w:szCs w:val="22"/>
              </w:rPr>
            </w:pPr>
          </w:p>
        </w:tc>
      </w:tr>
      <w:tr w:rsidR="002A178F" w:rsidRPr="00101883" w14:paraId="67D0D29E" w14:textId="77777777" w:rsidTr="00CE22E4">
        <w:tc>
          <w:tcPr>
            <w:tcW w:w="2085" w:type="pct"/>
            <w:shd w:val="clear" w:color="auto" w:fill="F2F2F2" w:themeFill="background1" w:themeFillShade="F2"/>
          </w:tcPr>
          <w:p w14:paraId="0536A83A" w14:textId="77777777" w:rsidR="002A178F" w:rsidRPr="00101883" w:rsidRDefault="002A178F" w:rsidP="00CE22E4">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Approximate value of contract</w:t>
            </w:r>
          </w:p>
        </w:tc>
        <w:tc>
          <w:tcPr>
            <w:tcW w:w="2915" w:type="pct"/>
          </w:tcPr>
          <w:p w14:paraId="1CE066B4" w14:textId="77777777" w:rsidR="002A178F" w:rsidRPr="00101883" w:rsidRDefault="002A178F" w:rsidP="00CE22E4">
            <w:pPr>
              <w:pStyle w:val="ACLevel1"/>
              <w:tabs>
                <w:tab w:val="clear" w:pos="720"/>
              </w:tabs>
              <w:ind w:left="0" w:firstLine="0"/>
              <w:rPr>
                <w:rFonts w:ascii="Calibri" w:hAnsi="Calibri"/>
                <w:color w:val="000000"/>
                <w:w w:val="0"/>
                <w:sz w:val="22"/>
                <w:szCs w:val="22"/>
              </w:rPr>
            </w:pPr>
          </w:p>
        </w:tc>
      </w:tr>
    </w:tbl>
    <w:p w14:paraId="38EEEDCE" w14:textId="4A206ED0" w:rsidR="00F36718" w:rsidRDefault="00F36718"/>
    <w:tbl>
      <w:tblPr>
        <w:tblStyle w:val="TableGrid"/>
        <w:tblW w:w="0" w:type="auto"/>
        <w:tblLook w:val="04A0" w:firstRow="1" w:lastRow="0" w:firstColumn="1" w:lastColumn="0" w:noHBand="0" w:noVBand="1"/>
      </w:tblPr>
      <w:tblGrid>
        <w:gridCol w:w="10184"/>
      </w:tblGrid>
      <w:tr w:rsidR="001A7436" w14:paraId="63E98002" w14:textId="77777777" w:rsidTr="00773FA6">
        <w:trPr>
          <w:trHeight w:val="898"/>
        </w:trPr>
        <w:tc>
          <w:tcPr>
            <w:tcW w:w="10184" w:type="dxa"/>
            <w:tcBorders>
              <w:top w:val="single" w:sz="4" w:space="0" w:color="auto"/>
            </w:tcBorders>
            <w:shd w:val="clear" w:color="auto" w:fill="D9D9D9" w:themeFill="background1" w:themeFillShade="D9"/>
          </w:tcPr>
          <w:p w14:paraId="4125D858" w14:textId="1AE574F3" w:rsidR="001A7436" w:rsidRDefault="001A7436" w:rsidP="00F36718">
            <w:pPr>
              <w:rPr>
                <w:rFonts w:ascii="Calibri" w:hAnsi="Calibri"/>
                <w:b/>
              </w:rPr>
            </w:pPr>
            <w:r>
              <w:rPr>
                <w:rFonts w:ascii="Calibri" w:hAnsi="Calibri"/>
              </w:rPr>
              <w:t xml:space="preserve">By submitting an offer under this request for quotation </w:t>
            </w:r>
            <w:r w:rsidR="003408A8">
              <w:rPr>
                <w:b/>
              </w:rPr>
              <w:t>GAZ</w:t>
            </w:r>
            <w:r w:rsidR="00B2087B" w:rsidRPr="00B2087B">
              <w:rPr>
                <w:b/>
              </w:rPr>
              <w:t>-</w:t>
            </w:r>
            <w:r w:rsidR="003408A8">
              <w:rPr>
                <w:b/>
              </w:rPr>
              <w:t>BK</w:t>
            </w:r>
            <w:r w:rsidR="00B2087B" w:rsidRPr="00B2087B">
              <w:rPr>
                <w:b/>
              </w:rPr>
              <w:t>-</w:t>
            </w:r>
            <w:r w:rsidR="003408A8">
              <w:rPr>
                <w:b/>
              </w:rPr>
              <w:t>33476</w:t>
            </w:r>
            <w:r w:rsidR="00B2087B">
              <w:rPr>
                <w:b/>
              </w:rPr>
              <w:t xml:space="preserve"> </w:t>
            </w:r>
            <w:r w:rsidRPr="0070680B">
              <w:rPr>
                <w:rFonts w:ascii="Calibri" w:hAnsi="Calibri"/>
              </w:rPr>
              <w:t>the</w:t>
            </w:r>
            <w:r>
              <w:rPr>
                <w:rFonts w:ascii="Calibri" w:hAnsi="Calibri"/>
              </w:rPr>
              <w:t xml:space="preserve"> bidder hereby asserts that the following statements are correct at the time of submission; and further undertakes to inform GOAL of any changes in status of these matters.  </w:t>
            </w:r>
          </w:p>
        </w:tc>
      </w:tr>
      <w:tr w:rsidR="001A7436" w14:paraId="202E7E3C" w14:textId="77777777" w:rsidTr="00773FA6">
        <w:trPr>
          <w:trHeight w:val="4362"/>
        </w:trPr>
        <w:tc>
          <w:tcPr>
            <w:tcW w:w="10184" w:type="dxa"/>
            <w:shd w:val="clear" w:color="auto" w:fill="F2F2F2" w:themeFill="background1" w:themeFillShade="F2"/>
          </w:tcPr>
          <w:p w14:paraId="0FE0B6FA" w14:textId="77777777" w:rsidR="001A7436" w:rsidRPr="00CC6788" w:rsidRDefault="001A7436" w:rsidP="00F36718">
            <w:pPr>
              <w:pStyle w:val="BodyText"/>
              <w:rPr>
                <w:rFonts w:ascii="Calibri" w:hAnsi="Calibri"/>
                <w:sz w:val="20"/>
                <w:szCs w:val="22"/>
              </w:rPr>
            </w:pPr>
            <w:r w:rsidRPr="0055785C">
              <w:rPr>
                <w:rFonts w:ascii="Calibri" w:hAnsi="Calibri"/>
                <w:sz w:val="20"/>
                <w:szCs w:val="22"/>
              </w:rPr>
              <w:t xml:space="preserve">The </w:t>
            </w:r>
            <w:r>
              <w:rPr>
                <w:rFonts w:ascii="Calibri" w:hAnsi="Calibri"/>
                <w:sz w:val="20"/>
                <w:szCs w:val="22"/>
              </w:rPr>
              <w:t>bidder</w:t>
            </w:r>
            <w:r w:rsidRPr="0055785C">
              <w:rPr>
                <w:rFonts w:ascii="Calibri" w:hAnsi="Calibri"/>
                <w:sz w:val="20"/>
                <w:szCs w:val="22"/>
              </w:rPr>
              <w:t xml:space="preserve"> is </w:t>
            </w:r>
            <w:r>
              <w:rPr>
                <w:rFonts w:ascii="Calibri" w:hAnsi="Calibri"/>
                <w:sz w:val="20"/>
                <w:szCs w:val="22"/>
              </w:rPr>
              <w:t>not bankrupt or is being wound up, neither are</w:t>
            </w:r>
            <w:r w:rsidRPr="0055785C">
              <w:rPr>
                <w:rFonts w:ascii="Calibri" w:hAnsi="Calibri"/>
                <w:sz w:val="20"/>
                <w:szCs w:val="22"/>
              </w:rPr>
              <w:t xml:space="preserve"> its affairs are being administered by the court </w:t>
            </w:r>
            <w:r>
              <w:rPr>
                <w:rFonts w:ascii="Calibri" w:hAnsi="Calibri"/>
                <w:sz w:val="20"/>
                <w:szCs w:val="22"/>
              </w:rPr>
              <w:t>n</w:t>
            </w:r>
            <w:r w:rsidRPr="0055785C">
              <w:rPr>
                <w:rFonts w:ascii="Calibri" w:hAnsi="Calibri"/>
                <w:sz w:val="20"/>
                <w:szCs w:val="22"/>
              </w:rPr>
              <w:t xml:space="preserve">or has </w:t>
            </w:r>
            <w:proofErr w:type="gramStart"/>
            <w:r w:rsidRPr="0055785C">
              <w:rPr>
                <w:rFonts w:ascii="Calibri" w:hAnsi="Calibri"/>
                <w:sz w:val="20"/>
                <w:szCs w:val="22"/>
              </w:rPr>
              <w:t>entered into</w:t>
            </w:r>
            <w:proofErr w:type="gramEnd"/>
            <w:r w:rsidRPr="0055785C">
              <w:rPr>
                <w:rFonts w:ascii="Calibri" w:hAnsi="Calibri"/>
                <w:sz w:val="20"/>
                <w:szCs w:val="22"/>
              </w:rPr>
              <w:t xml:space="preserve"> an arrangement with creditors or has suspended business activities or is in any analogous situation arising from a similar procedure und</w:t>
            </w:r>
            <w:r>
              <w:rPr>
                <w:rFonts w:ascii="Calibri" w:hAnsi="Calibri"/>
                <w:sz w:val="20"/>
                <w:szCs w:val="22"/>
              </w:rPr>
              <w:t>er national laws and regulation.</w:t>
            </w:r>
          </w:p>
          <w:p w14:paraId="3AD85E07" w14:textId="77777777" w:rsidR="001A7436" w:rsidRPr="00CC6788" w:rsidRDefault="001A7436" w:rsidP="00F36718">
            <w:pPr>
              <w:pStyle w:val="BodyText"/>
              <w:rPr>
                <w:rFonts w:ascii="Calibri" w:hAnsi="Calibri"/>
                <w:sz w:val="20"/>
                <w:szCs w:val="22"/>
              </w:rPr>
            </w:pPr>
            <w:r w:rsidRPr="0055785C">
              <w:rPr>
                <w:rFonts w:ascii="Calibri" w:hAnsi="Calibri"/>
                <w:sz w:val="20"/>
                <w:szCs w:val="22"/>
              </w:rPr>
              <w:t xml:space="preserve">The </w:t>
            </w:r>
            <w:r>
              <w:rPr>
                <w:rFonts w:ascii="Calibri" w:hAnsi="Calibri"/>
                <w:sz w:val="20"/>
                <w:szCs w:val="22"/>
              </w:rPr>
              <w:t>bidder</w:t>
            </w:r>
            <w:r w:rsidRPr="0055785C">
              <w:rPr>
                <w:rFonts w:ascii="Calibri" w:hAnsi="Calibri"/>
                <w:sz w:val="20"/>
                <w:szCs w:val="22"/>
              </w:rPr>
              <w:t xml:space="preserve"> is </w:t>
            </w:r>
            <w:r>
              <w:rPr>
                <w:rFonts w:ascii="Calibri" w:hAnsi="Calibri"/>
                <w:sz w:val="20"/>
                <w:szCs w:val="22"/>
              </w:rPr>
              <w:t xml:space="preserve">not </w:t>
            </w:r>
            <w:r w:rsidRPr="0055785C">
              <w:rPr>
                <w:rFonts w:ascii="Calibri" w:hAnsi="Calibri"/>
                <w:sz w:val="20"/>
                <w:szCs w:val="22"/>
              </w:rPr>
              <w:t>the subject of proceedings for a declaration of bankruptcy, for an order for compulsory winding up or administration by the court or for an arrangement with creditors or of any other similar proceedings und</w:t>
            </w:r>
            <w:r>
              <w:rPr>
                <w:rFonts w:ascii="Calibri" w:hAnsi="Calibri"/>
                <w:sz w:val="20"/>
                <w:szCs w:val="22"/>
              </w:rPr>
              <w:t>er national laws and regulations.</w:t>
            </w:r>
          </w:p>
          <w:p w14:paraId="199BF7C8" w14:textId="77777777" w:rsidR="001A7436" w:rsidRPr="00CC6788" w:rsidRDefault="001A7436" w:rsidP="00F36718">
            <w:pPr>
              <w:pStyle w:val="BodyText"/>
              <w:rPr>
                <w:rFonts w:ascii="Calibri" w:hAnsi="Calibri"/>
                <w:sz w:val="20"/>
                <w:szCs w:val="22"/>
              </w:rPr>
            </w:pPr>
            <w:r>
              <w:rPr>
                <w:rFonts w:ascii="Calibri" w:hAnsi="Calibri"/>
                <w:sz w:val="20"/>
                <w:szCs w:val="22"/>
              </w:rPr>
              <w:t>Neither t</w:t>
            </w:r>
            <w:r w:rsidRPr="0055785C">
              <w:rPr>
                <w:rFonts w:ascii="Calibri" w:hAnsi="Calibri"/>
                <w:sz w:val="20"/>
                <w:szCs w:val="22"/>
              </w:rPr>
              <w:t xml:space="preserve">he </w:t>
            </w:r>
            <w:r>
              <w:rPr>
                <w:rFonts w:ascii="Calibri" w:hAnsi="Calibri"/>
                <w:sz w:val="20"/>
                <w:szCs w:val="22"/>
              </w:rPr>
              <w:t>bidder</w:t>
            </w:r>
            <w:r w:rsidRPr="0055785C">
              <w:rPr>
                <w:rFonts w:ascii="Calibri" w:hAnsi="Calibri"/>
                <w:sz w:val="20"/>
                <w:szCs w:val="22"/>
              </w:rPr>
              <w:t xml:space="preserve">, a </w:t>
            </w:r>
            <w:proofErr w:type="gramStart"/>
            <w:r w:rsidRPr="0055785C">
              <w:rPr>
                <w:rFonts w:ascii="Calibri" w:hAnsi="Calibri"/>
                <w:sz w:val="20"/>
                <w:szCs w:val="22"/>
              </w:rPr>
              <w:t>Director</w:t>
            </w:r>
            <w:proofErr w:type="gramEnd"/>
            <w:r w:rsidRPr="0055785C">
              <w:rPr>
                <w:rFonts w:ascii="Calibri" w:hAnsi="Calibri"/>
                <w:sz w:val="20"/>
                <w:szCs w:val="22"/>
              </w:rPr>
              <w:t xml:space="preserve"> or Partner, has been convicted of an offence concerning his professional conduct by a judgement which has the force of res judicata </w:t>
            </w:r>
            <w:r>
              <w:rPr>
                <w:rFonts w:ascii="Calibri" w:hAnsi="Calibri"/>
                <w:sz w:val="20"/>
                <w:szCs w:val="22"/>
              </w:rPr>
              <w:t>n</w:t>
            </w:r>
            <w:r w:rsidRPr="0055785C">
              <w:rPr>
                <w:rFonts w:ascii="Calibri" w:hAnsi="Calibri"/>
                <w:sz w:val="20"/>
                <w:szCs w:val="22"/>
              </w:rPr>
              <w:t>or been guilty of grave professional misconduct in the course of their business</w:t>
            </w:r>
            <w:r>
              <w:rPr>
                <w:rFonts w:ascii="Calibri" w:hAnsi="Calibri"/>
                <w:sz w:val="20"/>
                <w:szCs w:val="22"/>
              </w:rPr>
              <w:t>.</w:t>
            </w:r>
          </w:p>
          <w:p w14:paraId="0F7D60D7" w14:textId="77777777" w:rsidR="001A7436" w:rsidRPr="00CC6788" w:rsidRDefault="001A7436" w:rsidP="00F36718">
            <w:pPr>
              <w:pStyle w:val="BodyText"/>
              <w:rPr>
                <w:rFonts w:ascii="Calibri" w:hAnsi="Calibri"/>
                <w:sz w:val="20"/>
                <w:szCs w:val="22"/>
              </w:rPr>
            </w:pPr>
            <w:r w:rsidRPr="0055785C">
              <w:rPr>
                <w:rFonts w:ascii="Calibri" w:hAnsi="Calibri"/>
                <w:sz w:val="20"/>
                <w:szCs w:val="22"/>
              </w:rPr>
              <w:t xml:space="preserve">The </w:t>
            </w:r>
            <w:r>
              <w:rPr>
                <w:rFonts w:ascii="Calibri" w:hAnsi="Calibri"/>
                <w:sz w:val="20"/>
                <w:szCs w:val="22"/>
              </w:rPr>
              <w:t>bidder</w:t>
            </w:r>
            <w:r w:rsidRPr="0055785C">
              <w:rPr>
                <w:rFonts w:ascii="Calibri" w:hAnsi="Calibri"/>
                <w:sz w:val="20"/>
                <w:szCs w:val="22"/>
              </w:rPr>
              <w:t xml:space="preserve"> has fulfilled </w:t>
            </w:r>
            <w:r>
              <w:rPr>
                <w:rFonts w:ascii="Calibri" w:hAnsi="Calibri"/>
                <w:sz w:val="20"/>
                <w:szCs w:val="22"/>
              </w:rPr>
              <w:t xml:space="preserve">all </w:t>
            </w:r>
            <w:r w:rsidRPr="0055785C">
              <w:rPr>
                <w:rFonts w:ascii="Calibri" w:hAnsi="Calibri"/>
                <w:sz w:val="20"/>
                <w:szCs w:val="22"/>
              </w:rPr>
              <w:t>its obligations relating to the payment of taxes or social security contrib</w:t>
            </w:r>
            <w:r>
              <w:rPr>
                <w:rFonts w:ascii="Calibri" w:hAnsi="Calibri"/>
                <w:sz w:val="20"/>
                <w:szCs w:val="22"/>
              </w:rPr>
              <w:t>utions in Ireland or any other s</w:t>
            </w:r>
            <w:r w:rsidRPr="0055785C">
              <w:rPr>
                <w:rFonts w:ascii="Calibri" w:hAnsi="Calibri"/>
                <w:sz w:val="20"/>
                <w:szCs w:val="22"/>
              </w:rPr>
              <w:t>tate</w:t>
            </w:r>
            <w:r>
              <w:rPr>
                <w:rFonts w:ascii="Calibri" w:hAnsi="Calibri"/>
                <w:sz w:val="20"/>
                <w:szCs w:val="22"/>
              </w:rPr>
              <w:t xml:space="preserve"> or country</w:t>
            </w:r>
            <w:r w:rsidRPr="0055785C">
              <w:rPr>
                <w:rFonts w:ascii="Calibri" w:hAnsi="Calibri"/>
                <w:sz w:val="20"/>
                <w:szCs w:val="22"/>
              </w:rPr>
              <w:t xml:space="preserve"> in which the tenderer is located</w:t>
            </w:r>
            <w:r>
              <w:rPr>
                <w:rFonts w:ascii="Calibri" w:hAnsi="Calibri"/>
                <w:sz w:val="20"/>
                <w:szCs w:val="22"/>
              </w:rPr>
              <w:t xml:space="preserve"> or doing business. </w:t>
            </w:r>
          </w:p>
          <w:p w14:paraId="57F8DFE3" w14:textId="77777777" w:rsidR="001A7436" w:rsidRPr="00CC6788" w:rsidRDefault="001A7436" w:rsidP="00F36718">
            <w:pPr>
              <w:pStyle w:val="BodyText"/>
              <w:rPr>
                <w:rFonts w:ascii="Calibri" w:hAnsi="Calibri"/>
                <w:sz w:val="20"/>
                <w:szCs w:val="22"/>
              </w:rPr>
            </w:pPr>
            <w:r>
              <w:rPr>
                <w:rFonts w:ascii="Calibri" w:hAnsi="Calibri"/>
                <w:sz w:val="20"/>
                <w:szCs w:val="22"/>
              </w:rPr>
              <w:t>Neither t</w:t>
            </w:r>
            <w:r w:rsidRPr="0055785C">
              <w:rPr>
                <w:rFonts w:ascii="Calibri" w:hAnsi="Calibri"/>
                <w:sz w:val="20"/>
                <w:szCs w:val="22"/>
              </w:rPr>
              <w:t xml:space="preserve">he </w:t>
            </w:r>
            <w:r>
              <w:rPr>
                <w:rFonts w:ascii="Calibri" w:hAnsi="Calibri"/>
                <w:sz w:val="20"/>
                <w:szCs w:val="22"/>
              </w:rPr>
              <w:t>bidder</w:t>
            </w:r>
            <w:r w:rsidRPr="0055785C">
              <w:rPr>
                <w:rFonts w:ascii="Calibri" w:hAnsi="Calibri"/>
                <w:sz w:val="20"/>
                <w:szCs w:val="22"/>
              </w:rPr>
              <w:t xml:space="preserve">, a </w:t>
            </w:r>
            <w:proofErr w:type="gramStart"/>
            <w:r w:rsidRPr="0055785C">
              <w:rPr>
                <w:rFonts w:ascii="Calibri" w:hAnsi="Calibri"/>
                <w:sz w:val="20"/>
                <w:szCs w:val="22"/>
              </w:rPr>
              <w:t>Director</w:t>
            </w:r>
            <w:proofErr w:type="gramEnd"/>
            <w:r w:rsidRPr="0055785C">
              <w:rPr>
                <w:rFonts w:ascii="Calibri" w:hAnsi="Calibri"/>
                <w:sz w:val="20"/>
                <w:szCs w:val="22"/>
              </w:rPr>
              <w:t xml:space="preserve"> or Partner</w:t>
            </w:r>
            <w:r>
              <w:rPr>
                <w:rFonts w:ascii="Calibri" w:hAnsi="Calibri"/>
                <w:sz w:val="20"/>
                <w:szCs w:val="22"/>
              </w:rPr>
              <w:t xml:space="preserve"> has been found guilty of: fraud, </w:t>
            </w:r>
            <w:r w:rsidRPr="0055785C">
              <w:rPr>
                <w:rFonts w:ascii="Calibri" w:hAnsi="Calibri"/>
                <w:sz w:val="20"/>
                <w:szCs w:val="22"/>
              </w:rPr>
              <w:t>money laundering</w:t>
            </w:r>
            <w:r>
              <w:rPr>
                <w:rFonts w:ascii="Calibri" w:hAnsi="Calibri"/>
                <w:sz w:val="20"/>
                <w:szCs w:val="22"/>
              </w:rPr>
              <w:t xml:space="preserve">, </w:t>
            </w:r>
            <w:r w:rsidRPr="0055785C">
              <w:rPr>
                <w:rFonts w:ascii="Calibri" w:hAnsi="Calibri"/>
                <w:sz w:val="20"/>
                <w:szCs w:val="22"/>
              </w:rPr>
              <w:t>corruption</w:t>
            </w:r>
            <w:r>
              <w:rPr>
                <w:rFonts w:ascii="Calibri" w:hAnsi="Calibri"/>
                <w:sz w:val="20"/>
                <w:szCs w:val="22"/>
              </w:rPr>
              <w:t xml:space="preserve">; </w:t>
            </w:r>
            <w:r w:rsidRPr="0055785C">
              <w:rPr>
                <w:rFonts w:ascii="Calibri" w:hAnsi="Calibri"/>
                <w:sz w:val="20"/>
                <w:szCs w:val="22"/>
              </w:rPr>
              <w:t>convicted of being a member of a criminal organisation</w:t>
            </w:r>
            <w:r>
              <w:rPr>
                <w:rFonts w:ascii="Calibri" w:hAnsi="Calibri"/>
                <w:sz w:val="20"/>
                <w:szCs w:val="22"/>
              </w:rPr>
              <w:t xml:space="preserve">; nor </w:t>
            </w:r>
            <w:r w:rsidRPr="0055785C">
              <w:rPr>
                <w:rFonts w:ascii="Calibri" w:hAnsi="Calibri"/>
                <w:sz w:val="20"/>
                <w:szCs w:val="22"/>
              </w:rPr>
              <w:t>of serious misrepresentation in providing information to a public buying agency</w:t>
            </w:r>
          </w:p>
          <w:p w14:paraId="01B1E1C2" w14:textId="77777777" w:rsidR="001A7436" w:rsidRDefault="001A7436" w:rsidP="00F36718">
            <w:pPr>
              <w:pStyle w:val="BodyText"/>
              <w:ind w:right="-342"/>
              <w:rPr>
                <w:rFonts w:ascii="Calibri" w:hAnsi="Calibri"/>
                <w:szCs w:val="22"/>
              </w:rPr>
            </w:pPr>
            <w:r w:rsidRPr="0055785C">
              <w:rPr>
                <w:rFonts w:ascii="Calibri" w:hAnsi="Calibri"/>
                <w:sz w:val="20"/>
              </w:rPr>
              <w:t xml:space="preserve">The </w:t>
            </w:r>
            <w:r>
              <w:rPr>
                <w:rFonts w:ascii="Calibri" w:hAnsi="Calibri"/>
                <w:sz w:val="20"/>
              </w:rPr>
              <w:t>bidder</w:t>
            </w:r>
            <w:r w:rsidRPr="0055785C">
              <w:rPr>
                <w:rFonts w:ascii="Calibri" w:hAnsi="Calibri"/>
                <w:sz w:val="20"/>
              </w:rPr>
              <w:t xml:space="preserve"> has </w:t>
            </w:r>
            <w:r>
              <w:rPr>
                <w:rFonts w:ascii="Calibri" w:hAnsi="Calibri"/>
                <w:sz w:val="20"/>
              </w:rPr>
              <w:t xml:space="preserve">not </w:t>
            </w:r>
            <w:r w:rsidRPr="0055785C">
              <w:rPr>
                <w:rFonts w:ascii="Calibri" w:hAnsi="Calibri"/>
                <w:sz w:val="20"/>
              </w:rPr>
              <w:t>contrived to misrepresent its Health &amp; Safety information, Quality Assurance information, or any other information relevant to this application</w:t>
            </w:r>
            <w:r>
              <w:rPr>
                <w:rFonts w:ascii="Calibri" w:hAnsi="Calibri"/>
                <w:sz w:val="20"/>
              </w:rPr>
              <w:t>.</w:t>
            </w:r>
          </w:p>
        </w:tc>
      </w:tr>
    </w:tbl>
    <w:p w14:paraId="32AD8477" w14:textId="77777777" w:rsidR="0055785C" w:rsidRDefault="0055785C" w:rsidP="00E249FC">
      <w:pPr>
        <w:ind w:right="-342"/>
        <w:rPr>
          <w:rFonts w:ascii="Calibri" w:hAnsi="Calibri"/>
          <w:b/>
        </w:rPr>
      </w:pPr>
    </w:p>
    <w:p w14:paraId="01EAF834" w14:textId="77777777" w:rsidR="00F04FCA" w:rsidRDefault="00F04FCA" w:rsidP="00E249FC">
      <w:pPr>
        <w:ind w:right="-342"/>
        <w:rPr>
          <w:rFonts w:ascii="Calibri" w:hAnsi="Calibri"/>
          <w:b/>
        </w:rPr>
      </w:pPr>
    </w:p>
    <w:p w14:paraId="2E409565" w14:textId="3EC8856B" w:rsidR="00F0744F" w:rsidRDefault="008C08D8" w:rsidP="00980D57">
      <w:pPr>
        <w:rPr>
          <w:rFonts w:ascii="Calibri" w:hAnsi="Calibri"/>
        </w:rPr>
      </w:pPr>
      <w:r>
        <w:rPr>
          <w:rFonts w:ascii="Calibri" w:hAnsi="Calibri"/>
        </w:rPr>
        <w:t xml:space="preserve">I confirm that my bid has a validity of </w:t>
      </w:r>
      <w:r w:rsidR="00175729">
        <w:rPr>
          <w:rFonts w:ascii="Calibri" w:hAnsi="Calibri"/>
        </w:rPr>
        <w:t>9</w:t>
      </w:r>
      <w:r w:rsidR="00980D57">
        <w:rPr>
          <w:rFonts w:ascii="Calibri" w:hAnsi="Calibri"/>
        </w:rPr>
        <w:t>0</w:t>
      </w:r>
      <w:r>
        <w:rPr>
          <w:rFonts w:ascii="Calibri" w:hAnsi="Calibri"/>
        </w:rPr>
        <w:t xml:space="preserve"> of days. </w:t>
      </w:r>
      <w:r>
        <w:rPr>
          <w:rFonts w:ascii="Calibri" w:hAnsi="Calibri"/>
          <w:i/>
          <w:iCs/>
        </w:rPr>
        <w:t xml:space="preserve">If your bid does not have this validity, please state what bid validity you offer. </w:t>
      </w:r>
    </w:p>
    <w:p w14:paraId="7EB00780" w14:textId="77777777" w:rsidR="00F0744F" w:rsidRPr="008C08D8" w:rsidRDefault="00F0744F" w:rsidP="00F0744F">
      <w:pPr>
        <w:rPr>
          <w:rFonts w:ascii="Calibri" w:hAnsi="Calibri"/>
          <w:sz w:val="20"/>
          <w:szCs w:val="20"/>
        </w:rPr>
      </w:pPr>
      <w:r w:rsidRPr="008C08D8">
        <w:rPr>
          <w:rFonts w:ascii="Calibri" w:hAnsi="Calibri"/>
          <w:sz w:val="20"/>
          <w:szCs w:val="20"/>
        </w:rPr>
        <w:t xml:space="preserve">I confirm that the proposal and the costs provided to accompany it are an accurate reflection of the costs that will be charged to GOAL according to the information provided in this request for quotation; and that there are no other costs </w:t>
      </w:r>
      <w:r w:rsidRPr="008C08D8">
        <w:rPr>
          <w:rFonts w:ascii="Calibri" w:hAnsi="Calibri"/>
          <w:sz w:val="20"/>
          <w:szCs w:val="20"/>
        </w:rPr>
        <w:lastRenderedPageBreak/>
        <w:t xml:space="preserve">associated with using the service that my company offers. </w:t>
      </w:r>
      <w:r w:rsidR="008C08D8" w:rsidRPr="008C08D8">
        <w:rPr>
          <w:rFonts w:ascii="Calibri" w:hAnsi="Calibri"/>
          <w:sz w:val="20"/>
          <w:szCs w:val="20"/>
        </w:rPr>
        <w:t xml:space="preserve">I also confirm that I have the authority to sign on behalf of the company that is bidding. </w:t>
      </w:r>
    </w:p>
    <w:tbl>
      <w:tblPr>
        <w:tblStyle w:val="TableGrid"/>
        <w:tblW w:w="0" w:type="auto"/>
        <w:tblLook w:val="04A0" w:firstRow="1" w:lastRow="0" w:firstColumn="1" w:lastColumn="0" w:noHBand="0" w:noVBand="1"/>
      </w:tblPr>
      <w:tblGrid>
        <w:gridCol w:w="1062"/>
        <w:gridCol w:w="4039"/>
        <w:gridCol w:w="997"/>
        <w:gridCol w:w="4096"/>
      </w:tblGrid>
      <w:tr w:rsidR="00F0744F" w:rsidRPr="001A7436" w14:paraId="65116462" w14:textId="77777777" w:rsidTr="00F36718">
        <w:trPr>
          <w:trHeight w:val="1008"/>
        </w:trPr>
        <w:tc>
          <w:tcPr>
            <w:tcW w:w="1062" w:type="dxa"/>
            <w:tcBorders>
              <w:top w:val="nil"/>
              <w:left w:val="nil"/>
              <w:bottom w:val="nil"/>
              <w:right w:val="nil"/>
            </w:tcBorders>
            <w:vAlign w:val="center"/>
          </w:tcPr>
          <w:p w14:paraId="421CB91A" w14:textId="77777777" w:rsidR="00F0744F" w:rsidRPr="001A7436" w:rsidRDefault="00F0744F" w:rsidP="00F36718">
            <w:pPr>
              <w:tabs>
                <w:tab w:val="left" w:pos="-720"/>
                <w:tab w:val="left" w:pos="0"/>
                <w:tab w:val="left" w:pos="3402"/>
              </w:tabs>
              <w:suppressAutoHyphens/>
              <w:rPr>
                <w:rFonts w:ascii="Calibri" w:hAnsi="Calibri"/>
                <w:spacing w:val="-3"/>
              </w:rPr>
            </w:pPr>
            <w:r w:rsidRPr="001A7436">
              <w:rPr>
                <w:rFonts w:ascii="Calibri" w:hAnsi="Calibri"/>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62F6012C" w14:textId="77777777" w:rsidR="00F0744F" w:rsidRPr="001A7436" w:rsidRDefault="00F0744F" w:rsidP="00F36718">
            <w:pPr>
              <w:tabs>
                <w:tab w:val="left" w:pos="-720"/>
                <w:tab w:val="left" w:pos="0"/>
                <w:tab w:val="left" w:pos="3402"/>
              </w:tabs>
              <w:suppressAutoHyphens/>
              <w:rPr>
                <w:rFonts w:ascii="Calibri" w:hAnsi="Calibri"/>
              </w:rPr>
            </w:pPr>
          </w:p>
          <w:p w14:paraId="1297CFF3" w14:textId="77777777" w:rsidR="00F0744F" w:rsidRDefault="00F0744F" w:rsidP="00F36718">
            <w:pPr>
              <w:tabs>
                <w:tab w:val="left" w:pos="-720"/>
                <w:tab w:val="left" w:pos="0"/>
                <w:tab w:val="left" w:pos="3402"/>
              </w:tabs>
              <w:suppressAutoHyphens/>
              <w:rPr>
                <w:rFonts w:ascii="Calibri" w:hAnsi="Calibri"/>
              </w:rPr>
            </w:pPr>
          </w:p>
        </w:tc>
      </w:tr>
      <w:tr w:rsidR="00F0744F" w:rsidRPr="001A7436" w14:paraId="2287ED2C" w14:textId="77777777" w:rsidTr="00F36718">
        <w:trPr>
          <w:trHeight w:val="569"/>
        </w:trPr>
        <w:tc>
          <w:tcPr>
            <w:tcW w:w="1062" w:type="dxa"/>
            <w:tcBorders>
              <w:top w:val="nil"/>
              <w:left w:val="nil"/>
              <w:bottom w:val="nil"/>
              <w:right w:val="nil"/>
            </w:tcBorders>
            <w:vAlign w:val="center"/>
          </w:tcPr>
          <w:p w14:paraId="6744EBE6" w14:textId="77777777" w:rsidR="00F0744F" w:rsidRPr="001A7436" w:rsidRDefault="00F0744F" w:rsidP="00F36718">
            <w:pPr>
              <w:tabs>
                <w:tab w:val="left" w:pos="-720"/>
                <w:tab w:val="left" w:pos="0"/>
                <w:tab w:val="left" w:pos="3402"/>
              </w:tabs>
              <w:suppressAutoHyphens/>
              <w:rPr>
                <w:rFonts w:ascii="Calibri" w:hAnsi="Calibri"/>
                <w:spacing w:val="-3"/>
              </w:rPr>
            </w:pPr>
            <w:r>
              <w:rPr>
                <w:rFonts w:ascii="Calibri" w:hAnsi="Calibri"/>
              </w:rPr>
              <w:t>Print name</w:t>
            </w:r>
            <w:r w:rsidRPr="001A7436">
              <w:rPr>
                <w:rFonts w:ascii="Calibri" w:hAnsi="Calibri"/>
              </w:rPr>
              <w:t xml:space="preserv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5A1AD0C3" w14:textId="77777777" w:rsidR="00F0744F" w:rsidRPr="001A7436" w:rsidRDefault="00F0744F" w:rsidP="00F36718">
            <w:pPr>
              <w:tabs>
                <w:tab w:val="left" w:pos="-720"/>
                <w:tab w:val="left" w:pos="0"/>
                <w:tab w:val="left" w:pos="3402"/>
              </w:tabs>
              <w:suppressAutoHyphens/>
              <w:rPr>
                <w:rFonts w:ascii="Calibri" w:hAnsi="Calibri"/>
              </w:rPr>
            </w:pPr>
          </w:p>
        </w:tc>
        <w:tc>
          <w:tcPr>
            <w:tcW w:w="997" w:type="dxa"/>
            <w:tcBorders>
              <w:top w:val="single" w:sz="48" w:space="0" w:color="FFFFFF"/>
              <w:left w:val="nil"/>
              <w:bottom w:val="single" w:sz="48" w:space="0" w:color="FFFFFF"/>
              <w:right w:val="nil"/>
            </w:tcBorders>
            <w:shd w:val="clear" w:color="auto" w:fill="auto"/>
            <w:vAlign w:val="center"/>
          </w:tcPr>
          <w:p w14:paraId="51C7AC7E" w14:textId="77777777" w:rsidR="00F0744F" w:rsidRPr="001A7436" w:rsidRDefault="00F0744F" w:rsidP="00F36718">
            <w:pPr>
              <w:tabs>
                <w:tab w:val="left" w:pos="-720"/>
                <w:tab w:val="left" w:pos="0"/>
                <w:tab w:val="left" w:pos="3402"/>
              </w:tabs>
              <w:suppressAutoHyphens/>
              <w:rPr>
                <w:rFonts w:ascii="Calibri" w:hAnsi="Calibri"/>
              </w:rPr>
            </w:pPr>
            <w:r>
              <w:rPr>
                <w:rFonts w:ascii="Calibri" w:hAnsi="Calibri"/>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74314DF0" w14:textId="77777777" w:rsidR="00F0744F" w:rsidRDefault="00F0744F" w:rsidP="00F36718">
            <w:pPr>
              <w:tabs>
                <w:tab w:val="left" w:pos="-720"/>
                <w:tab w:val="left" w:pos="0"/>
                <w:tab w:val="left" w:pos="3402"/>
              </w:tabs>
              <w:suppressAutoHyphens/>
              <w:rPr>
                <w:rFonts w:ascii="Calibri" w:hAnsi="Calibri"/>
              </w:rPr>
            </w:pPr>
          </w:p>
        </w:tc>
      </w:tr>
      <w:tr w:rsidR="00F0744F" w:rsidRPr="001A7436" w14:paraId="4889B49B" w14:textId="77777777" w:rsidTr="00F36718">
        <w:trPr>
          <w:trHeight w:val="690"/>
        </w:trPr>
        <w:tc>
          <w:tcPr>
            <w:tcW w:w="1062" w:type="dxa"/>
            <w:tcBorders>
              <w:top w:val="nil"/>
              <w:left w:val="nil"/>
              <w:bottom w:val="nil"/>
              <w:right w:val="nil"/>
            </w:tcBorders>
            <w:vAlign w:val="center"/>
          </w:tcPr>
          <w:p w14:paraId="53A2638F" w14:textId="77777777" w:rsidR="00F0744F" w:rsidRPr="001A7436" w:rsidRDefault="00F0744F" w:rsidP="00F36718">
            <w:pPr>
              <w:tabs>
                <w:tab w:val="left" w:pos="-720"/>
                <w:tab w:val="left" w:pos="0"/>
                <w:tab w:val="left" w:pos="3402"/>
              </w:tabs>
              <w:suppressAutoHyphens/>
              <w:rPr>
                <w:rFonts w:ascii="Calibri" w:hAnsi="Calibri"/>
              </w:rPr>
            </w:pPr>
            <w:r>
              <w:rPr>
                <w:rFonts w:ascii="Calibri" w:hAnsi="Calibri"/>
              </w:rPr>
              <w:t>Company</w:t>
            </w:r>
            <w:r w:rsidRPr="001A7436">
              <w:rPr>
                <w:rFonts w:ascii="Calibri" w:hAnsi="Calibri"/>
              </w:rPr>
              <w:t xml:space="preserve">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17D25618" w14:textId="77777777" w:rsidR="00F0744F" w:rsidRPr="001A7436" w:rsidRDefault="00F0744F" w:rsidP="00F36718">
            <w:pPr>
              <w:tabs>
                <w:tab w:val="left" w:pos="-720"/>
                <w:tab w:val="left" w:pos="0"/>
                <w:tab w:val="left" w:pos="3402"/>
              </w:tabs>
              <w:suppressAutoHyphens/>
              <w:rPr>
                <w:rFonts w:ascii="Calibri" w:hAnsi="Calibri"/>
              </w:rPr>
            </w:pPr>
          </w:p>
        </w:tc>
        <w:tc>
          <w:tcPr>
            <w:tcW w:w="997" w:type="dxa"/>
            <w:tcBorders>
              <w:top w:val="single" w:sz="48" w:space="0" w:color="FFFFFF"/>
              <w:left w:val="nil"/>
              <w:bottom w:val="single" w:sz="48" w:space="0" w:color="FFFFFF"/>
              <w:right w:val="nil"/>
            </w:tcBorders>
            <w:shd w:val="clear" w:color="auto" w:fill="auto"/>
            <w:vAlign w:val="center"/>
          </w:tcPr>
          <w:p w14:paraId="7B3D94D5" w14:textId="77777777" w:rsidR="00F0744F" w:rsidRPr="001A7436" w:rsidRDefault="00F0744F" w:rsidP="00F36718">
            <w:pPr>
              <w:tabs>
                <w:tab w:val="left" w:pos="-720"/>
                <w:tab w:val="left" w:pos="0"/>
                <w:tab w:val="left" w:pos="3402"/>
              </w:tabs>
              <w:suppressAutoHyphens/>
              <w:rPr>
                <w:rFonts w:ascii="Calibri" w:hAnsi="Calibri"/>
              </w:rPr>
            </w:pPr>
            <w:r>
              <w:rPr>
                <w:rFonts w:ascii="Calibri" w:hAnsi="Calibri"/>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04839F7A" w14:textId="77777777" w:rsidR="00F0744F" w:rsidRDefault="00F0744F" w:rsidP="00F36718">
            <w:pPr>
              <w:tabs>
                <w:tab w:val="left" w:pos="-720"/>
                <w:tab w:val="left" w:pos="0"/>
                <w:tab w:val="left" w:pos="3402"/>
              </w:tabs>
              <w:suppressAutoHyphens/>
              <w:rPr>
                <w:rFonts w:ascii="Calibri" w:hAnsi="Calibri"/>
              </w:rPr>
            </w:pPr>
          </w:p>
        </w:tc>
      </w:tr>
      <w:tr w:rsidR="00F0744F" w:rsidRPr="001A7436" w14:paraId="1E9ABD10" w14:textId="77777777" w:rsidTr="00F36718">
        <w:trPr>
          <w:trHeight w:val="559"/>
        </w:trPr>
        <w:tc>
          <w:tcPr>
            <w:tcW w:w="1062" w:type="dxa"/>
            <w:tcBorders>
              <w:top w:val="nil"/>
              <w:left w:val="nil"/>
              <w:bottom w:val="nil"/>
              <w:right w:val="nil"/>
            </w:tcBorders>
            <w:vAlign w:val="center"/>
          </w:tcPr>
          <w:p w14:paraId="65E27B5E" w14:textId="77777777" w:rsidR="00F0744F" w:rsidRPr="001A7436" w:rsidRDefault="00F0744F" w:rsidP="00F36718">
            <w:pPr>
              <w:tabs>
                <w:tab w:val="left" w:pos="-720"/>
                <w:tab w:val="left" w:pos="0"/>
                <w:tab w:val="left" w:pos="3402"/>
              </w:tabs>
              <w:suppressAutoHyphens/>
              <w:rPr>
                <w:rFonts w:ascii="Calibri" w:hAnsi="Calibri"/>
                <w:spacing w:val="-3"/>
              </w:rPr>
            </w:pPr>
            <w:r>
              <w:rPr>
                <w:rFonts w:ascii="Calibri" w:hAnsi="Calibri"/>
              </w:rPr>
              <w:t>Address</w:t>
            </w:r>
            <w:r w:rsidRPr="001A7436">
              <w:rPr>
                <w:rFonts w:ascii="Calibri" w:hAnsi="Calibri"/>
              </w:rPr>
              <w:t>:</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3CA3B5EB" w14:textId="77777777" w:rsidR="00F0744F" w:rsidRPr="001A7436" w:rsidRDefault="00F0744F" w:rsidP="00F36718">
            <w:pPr>
              <w:tabs>
                <w:tab w:val="left" w:pos="-720"/>
                <w:tab w:val="left" w:pos="0"/>
                <w:tab w:val="left" w:pos="3402"/>
              </w:tabs>
              <w:suppressAutoHyphens/>
              <w:rPr>
                <w:rFonts w:ascii="Calibri" w:hAnsi="Calibri"/>
              </w:rPr>
            </w:pPr>
          </w:p>
          <w:p w14:paraId="6F86BA01" w14:textId="77777777" w:rsidR="00F0744F" w:rsidRDefault="00F0744F" w:rsidP="00F36718">
            <w:pPr>
              <w:tabs>
                <w:tab w:val="left" w:pos="-720"/>
                <w:tab w:val="left" w:pos="0"/>
                <w:tab w:val="left" w:pos="3402"/>
              </w:tabs>
              <w:suppressAutoHyphens/>
              <w:rPr>
                <w:rFonts w:ascii="Calibri" w:hAnsi="Calibri"/>
              </w:rPr>
            </w:pPr>
          </w:p>
        </w:tc>
      </w:tr>
    </w:tbl>
    <w:p w14:paraId="22FA3E34" w14:textId="0C437ABF" w:rsidR="0053685E" w:rsidRDefault="0053685E">
      <w:pPr>
        <w:rPr>
          <w:rFonts w:eastAsiaTheme="majorEastAsia" w:cstheme="majorBidi"/>
          <w:b/>
          <w:bCs/>
          <w:smallCaps/>
          <w:color w:val="000000" w:themeColor="text1"/>
          <w:sz w:val="28"/>
          <w:szCs w:val="36"/>
        </w:rPr>
      </w:pPr>
      <w:bookmarkStart w:id="27" w:name="_Hlk497731705"/>
      <w:bookmarkStart w:id="28" w:name="_Ref494195594"/>
    </w:p>
    <w:p w14:paraId="327E2C59" w14:textId="77777777" w:rsidR="002332F8" w:rsidRDefault="002332F8">
      <w:pPr>
        <w:rPr>
          <w:rFonts w:eastAsiaTheme="majorEastAsia" w:cstheme="majorBidi"/>
          <w:b/>
          <w:bCs/>
          <w:smallCaps/>
          <w:color w:val="000000" w:themeColor="text1"/>
          <w:sz w:val="28"/>
          <w:szCs w:val="36"/>
        </w:rPr>
      </w:pPr>
    </w:p>
    <w:p w14:paraId="58C72FE7" w14:textId="77777777" w:rsidR="002332F8" w:rsidRDefault="002332F8">
      <w:pPr>
        <w:rPr>
          <w:rFonts w:eastAsiaTheme="majorEastAsia" w:cstheme="majorBidi"/>
          <w:b/>
          <w:bCs/>
          <w:smallCaps/>
          <w:color w:val="000000" w:themeColor="text1"/>
          <w:sz w:val="28"/>
          <w:szCs w:val="36"/>
        </w:rPr>
      </w:pPr>
    </w:p>
    <w:p w14:paraId="24DF26D8" w14:textId="77777777" w:rsidR="002332F8" w:rsidRDefault="002332F8">
      <w:pPr>
        <w:rPr>
          <w:rFonts w:eastAsiaTheme="majorEastAsia" w:cstheme="majorBidi"/>
          <w:b/>
          <w:bCs/>
          <w:smallCaps/>
          <w:color w:val="000000" w:themeColor="text1"/>
          <w:sz w:val="28"/>
          <w:szCs w:val="36"/>
        </w:rPr>
      </w:pPr>
    </w:p>
    <w:p w14:paraId="3D176928" w14:textId="77777777" w:rsidR="002332F8" w:rsidRDefault="002332F8">
      <w:pPr>
        <w:rPr>
          <w:rFonts w:eastAsiaTheme="majorEastAsia" w:cstheme="majorBidi"/>
          <w:b/>
          <w:bCs/>
          <w:smallCaps/>
          <w:color w:val="000000" w:themeColor="text1"/>
          <w:sz w:val="28"/>
          <w:szCs w:val="36"/>
        </w:rPr>
      </w:pPr>
    </w:p>
    <w:p w14:paraId="25145A2C" w14:textId="77777777" w:rsidR="002332F8" w:rsidRDefault="002332F8">
      <w:pPr>
        <w:rPr>
          <w:rFonts w:eastAsiaTheme="majorEastAsia" w:cstheme="majorBidi"/>
          <w:b/>
          <w:bCs/>
          <w:smallCaps/>
          <w:color w:val="000000" w:themeColor="text1"/>
          <w:sz w:val="28"/>
          <w:szCs w:val="36"/>
        </w:rPr>
      </w:pPr>
    </w:p>
    <w:p w14:paraId="7AD4198B" w14:textId="77777777" w:rsidR="002332F8" w:rsidRDefault="002332F8">
      <w:pPr>
        <w:rPr>
          <w:rFonts w:eastAsiaTheme="majorEastAsia" w:cstheme="majorBidi"/>
          <w:b/>
          <w:bCs/>
          <w:smallCaps/>
          <w:color w:val="000000" w:themeColor="text1"/>
          <w:sz w:val="28"/>
          <w:szCs w:val="36"/>
        </w:rPr>
      </w:pPr>
    </w:p>
    <w:p w14:paraId="39229BA6" w14:textId="77777777" w:rsidR="002332F8" w:rsidRDefault="002332F8">
      <w:pPr>
        <w:rPr>
          <w:rFonts w:eastAsiaTheme="majorEastAsia" w:cstheme="majorBidi"/>
          <w:b/>
          <w:bCs/>
          <w:smallCaps/>
          <w:color w:val="000000" w:themeColor="text1"/>
          <w:sz w:val="28"/>
          <w:szCs w:val="36"/>
        </w:rPr>
      </w:pPr>
    </w:p>
    <w:p w14:paraId="0D1658EF" w14:textId="77777777" w:rsidR="002332F8" w:rsidRDefault="002332F8">
      <w:pPr>
        <w:rPr>
          <w:rFonts w:eastAsiaTheme="majorEastAsia" w:cstheme="majorBidi"/>
          <w:b/>
          <w:bCs/>
          <w:smallCaps/>
          <w:color w:val="000000" w:themeColor="text1"/>
          <w:sz w:val="28"/>
          <w:szCs w:val="36"/>
        </w:rPr>
      </w:pPr>
    </w:p>
    <w:p w14:paraId="5019E6DF" w14:textId="77777777" w:rsidR="002332F8" w:rsidRDefault="002332F8">
      <w:pPr>
        <w:rPr>
          <w:rFonts w:eastAsiaTheme="majorEastAsia" w:cstheme="majorBidi"/>
          <w:b/>
          <w:bCs/>
          <w:smallCaps/>
          <w:color w:val="000000" w:themeColor="text1"/>
          <w:sz w:val="28"/>
          <w:szCs w:val="36"/>
        </w:rPr>
      </w:pPr>
    </w:p>
    <w:p w14:paraId="003A60B4" w14:textId="77777777" w:rsidR="002332F8" w:rsidRDefault="002332F8">
      <w:pPr>
        <w:rPr>
          <w:rFonts w:eastAsiaTheme="majorEastAsia" w:cstheme="majorBidi"/>
          <w:b/>
          <w:bCs/>
          <w:smallCaps/>
          <w:color w:val="000000" w:themeColor="text1"/>
          <w:sz w:val="28"/>
          <w:szCs w:val="36"/>
        </w:rPr>
      </w:pPr>
    </w:p>
    <w:p w14:paraId="49FCCBE6" w14:textId="77777777" w:rsidR="002332F8" w:rsidRDefault="002332F8">
      <w:pPr>
        <w:rPr>
          <w:rFonts w:eastAsiaTheme="majorEastAsia" w:cstheme="majorBidi"/>
          <w:b/>
          <w:bCs/>
          <w:smallCaps/>
          <w:color w:val="000000" w:themeColor="text1"/>
          <w:sz w:val="28"/>
          <w:szCs w:val="36"/>
        </w:rPr>
      </w:pPr>
    </w:p>
    <w:p w14:paraId="0672892B" w14:textId="77777777" w:rsidR="002332F8" w:rsidRDefault="002332F8">
      <w:pPr>
        <w:rPr>
          <w:rFonts w:eastAsiaTheme="majorEastAsia" w:cstheme="majorBidi"/>
          <w:b/>
          <w:bCs/>
          <w:smallCaps/>
          <w:color w:val="000000" w:themeColor="text1"/>
          <w:sz w:val="28"/>
          <w:szCs w:val="36"/>
        </w:rPr>
      </w:pPr>
    </w:p>
    <w:p w14:paraId="21276027" w14:textId="77777777" w:rsidR="002332F8" w:rsidRDefault="002332F8">
      <w:pPr>
        <w:rPr>
          <w:rFonts w:eastAsiaTheme="majorEastAsia" w:cstheme="majorBidi"/>
          <w:b/>
          <w:bCs/>
          <w:smallCaps/>
          <w:color w:val="000000" w:themeColor="text1"/>
          <w:sz w:val="28"/>
          <w:szCs w:val="36"/>
        </w:rPr>
      </w:pPr>
    </w:p>
    <w:p w14:paraId="04595D60" w14:textId="77777777" w:rsidR="002332F8" w:rsidRDefault="002332F8">
      <w:pPr>
        <w:rPr>
          <w:rFonts w:eastAsiaTheme="majorEastAsia" w:cstheme="majorBidi"/>
          <w:b/>
          <w:bCs/>
          <w:smallCaps/>
          <w:color w:val="000000" w:themeColor="text1"/>
          <w:sz w:val="28"/>
          <w:szCs w:val="36"/>
        </w:rPr>
      </w:pPr>
    </w:p>
    <w:p w14:paraId="52F6333B" w14:textId="77777777" w:rsidR="002332F8" w:rsidRDefault="002332F8">
      <w:pPr>
        <w:rPr>
          <w:rFonts w:eastAsiaTheme="majorEastAsia" w:cstheme="majorBidi"/>
          <w:b/>
          <w:bCs/>
          <w:smallCaps/>
          <w:color w:val="000000" w:themeColor="text1"/>
          <w:sz w:val="28"/>
          <w:szCs w:val="36"/>
        </w:rPr>
      </w:pPr>
    </w:p>
    <w:p w14:paraId="285D42F4" w14:textId="7927418C" w:rsidR="00220369" w:rsidRPr="00805C27" w:rsidRDefault="00220369" w:rsidP="00220369">
      <w:pPr>
        <w:pStyle w:val="Heading1"/>
        <w:numPr>
          <w:ilvl w:val="0"/>
          <w:numId w:val="0"/>
        </w:numPr>
      </w:pPr>
      <w:r>
        <w:lastRenderedPageBreak/>
        <w:t xml:space="preserve">Appendix </w:t>
      </w:r>
      <w:r w:rsidR="003C79C2">
        <w:t>2</w:t>
      </w:r>
      <w:r>
        <w:t xml:space="preserve">: </w:t>
      </w:r>
      <w:r w:rsidR="00CA26CA">
        <w:t xml:space="preserve">RFQ </w:t>
      </w:r>
      <w:r>
        <w:t>statement</w:t>
      </w:r>
    </w:p>
    <w:p w14:paraId="1CDE562C" w14:textId="1C4A26FE" w:rsidR="00220369" w:rsidRPr="00753A38" w:rsidRDefault="00CA26CA" w:rsidP="00220369">
      <w:pPr>
        <w:autoSpaceDE w:val="0"/>
        <w:autoSpaceDN w:val="0"/>
        <w:adjustRightInd w:val="0"/>
        <w:spacing w:after="0" w:line="240" w:lineRule="auto"/>
        <w:rPr>
          <w:rFonts w:cstheme="minorHAnsi"/>
          <w:b/>
          <w:bCs/>
          <w:sz w:val="28"/>
          <w:szCs w:val="28"/>
        </w:rPr>
      </w:pPr>
      <w:r>
        <w:rPr>
          <w:rFonts w:cstheme="minorHAnsi"/>
          <w:b/>
          <w:bCs/>
          <w:sz w:val="28"/>
          <w:szCs w:val="28"/>
        </w:rPr>
        <w:t>RFQ</w:t>
      </w:r>
      <w:r w:rsidR="00220369">
        <w:rPr>
          <w:rFonts w:cstheme="minorHAnsi"/>
          <w:b/>
          <w:bCs/>
          <w:sz w:val="28"/>
          <w:szCs w:val="28"/>
        </w:rPr>
        <w:t xml:space="preserve"> </w:t>
      </w:r>
      <w:r w:rsidR="00220369" w:rsidRPr="00753A38">
        <w:rPr>
          <w:rFonts w:cstheme="minorHAnsi"/>
          <w:b/>
          <w:bCs/>
          <w:sz w:val="28"/>
          <w:szCs w:val="28"/>
        </w:rPr>
        <w:t>STATEMENT</w:t>
      </w:r>
    </w:p>
    <w:p w14:paraId="189C8D0F" w14:textId="77777777" w:rsidR="00220369" w:rsidRPr="00753A38" w:rsidRDefault="00220369" w:rsidP="00220369">
      <w:pPr>
        <w:autoSpaceDE w:val="0"/>
        <w:autoSpaceDN w:val="0"/>
        <w:adjustRightInd w:val="0"/>
        <w:spacing w:after="0" w:line="240" w:lineRule="auto"/>
        <w:rPr>
          <w:rFonts w:cstheme="minorHAnsi"/>
          <w:sz w:val="28"/>
          <w:szCs w:val="28"/>
        </w:rPr>
      </w:pPr>
      <w:r w:rsidRPr="00753A38">
        <w:rPr>
          <w:rFonts w:cstheme="minorHAnsi"/>
          <w:b/>
          <w:bCs/>
          <w:sz w:val="28"/>
          <w:szCs w:val="28"/>
        </w:rPr>
        <w:t xml:space="preserve">TO: </w:t>
      </w:r>
      <w:r>
        <w:rPr>
          <w:rFonts w:cstheme="minorHAnsi"/>
          <w:sz w:val="28"/>
          <w:szCs w:val="28"/>
        </w:rPr>
        <w:t>GOAL</w:t>
      </w:r>
    </w:p>
    <w:p w14:paraId="48DC3F55" w14:textId="1E7164A1" w:rsidR="00220369" w:rsidRPr="009834AD" w:rsidRDefault="00220369" w:rsidP="00220369">
      <w:pPr>
        <w:rPr>
          <w:rFonts w:cstheme="minorHAnsi"/>
          <w:sz w:val="28"/>
          <w:szCs w:val="28"/>
        </w:rPr>
      </w:pPr>
      <w:r w:rsidRPr="00753A38">
        <w:rPr>
          <w:rFonts w:cstheme="minorHAnsi"/>
          <w:b/>
          <w:bCs/>
          <w:sz w:val="28"/>
          <w:szCs w:val="28"/>
        </w:rPr>
        <w:t xml:space="preserve">RE: </w:t>
      </w:r>
      <w:r w:rsidR="00CA26CA">
        <w:rPr>
          <w:rFonts w:cstheme="minorHAnsi"/>
          <w:b/>
          <w:bCs/>
          <w:sz w:val="28"/>
          <w:szCs w:val="28"/>
        </w:rPr>
        <w:t>(</w:t>
      </w:r>
      <w:r w:rsidR="00CA26CA">
        <w:rPr>
          <w:rFonts w:cstheme="minorHAnsi"/>
          <w:sz w:val="28"/>
          <w:szCs w:val="28"/>
        </w:rPr>
        <w:t>Request for Quotation</w:t>
      </w:r>
      <w:r>
        <w:rPr>
          <w:rFonts w:cstheme="minorHAnsi"/>
          <w:sz w:val="28"/>
          <w:szCs w:val="28"/>
        </w:rPr>
        <w:t xml:space="preserve">) ref: </w:t>
      </w:r>
      <w:r w:rsidR="00A443A1">
        <w:rPr>
          <w:rFonts w:cstheme="minorHAnsi"/>
          <w:sz w:val="28"/>
          <w:szCs w:val="28"/>
        </w:rPr>
        <w:t>GAZ</w:t>
      </w:r>
      <w:r w:rsidR="00B2087B" w:rsidRPr="00B2087B">
        <w:rPr>
          <w:rFonts w:cstheme="minorHAnsi"/>
          <w:sz w:val="28"/>
          <w:szCs w:val="28"/>
        </w:rPr>
        <w:t>-</w:t>
      </w:r>
      <w:r w:rsidR="00A443A1">
        <w:rPr>
          <w:rFonts w:cstheme="minorHAnsi"/>
          <w:sz w:val="28"/>
          <w:szCs w:val="28"/>
        </w:rPr>
        <w:t>BK</w:t>
      </w:r>
      <w:r w:rsidR="00B2087B" w:rsidRPr="00B2087B">
        <w:rPr>
          <w:rFonts w:cstheme="minorHAnsi"/>
          <w:sz w:val="28"/>
          <w:szCs w:val="28"/>
        </w:rPr>
        <w:t>-</w:t>
      </w:r>
      <w:r w:rsidR="00A443A1">
        <w:rPr>
          <w:rFonts w:cstheme="minorHAnsi"/>
          <w:sz w:val="28"/>
          <w:szCs w:val="28"/>
        </w:rPr>
        <w:t>33476</w:t>
      </w:r>
    </w:p>
    <w:p w14:paraId="44767346" w14:textId="7907C0AE" w:rsidR="00220369" w:rsidRPr="00753A38" w:rsidRDefault="00220369" w:rsidP="00220369">
      <w:pPr>
        <w:rPr>
          <w:rFonts w:eastAsiaTheme="majorEastAsia" w:cstheme="minorHAnsi"/>
          <w:color w:val="000000" w:themeColor="text1"/>
          <w:sz w:val="28"/>
          <w:szCs w:val="28"/>
          <w:lang w:val="en-GB"/>
        </w:rPr>
      </w:pPr>
      <w:r w:rsidRPr="00753A38">
        <w:rPr>
          <w:rFonts w:eastAsiaTheme="majorEastAsia" w:cstheme="minorHAnsi"/>
          <w:color w:val="000000" w:themeColor="text1"/>
          <w:sz w:val="28"/>
          <w:szCs w:val="28"/>
          <w:lang w:val="en-GB"/>
        </w:rPr>
        <w:t>Having</w:t>
      </w:r>
      <w:r>
        <w:rPr>
          <w:rFonts w:eastAsiaTheme="majorEastAsia" w:cstheme="minorHAnsi"/>
          <w:color w:val="000000" w:themeColor="text1"/>
          <w:sz w:val="28"/>
          <w:szCs w:val="28"/>
          <w:lang w:val="en-GB"/>
        </w:rPr>
        <w:t xml:space="preserve"> examined all sections, appendices and annexes to the </w:t>
      </w:r>
      <w:r w:rsidR="00CA26CA">
        <w:rPr>
          <w:rFonts w:eastAsiaTheme="majorEastAsia" w:cstheme="minorHAnsi"/>
          <w:color w:val="000000" w:themeColor="text1"/>
          <w:sz w:val="28"/>
          <w:szCs w:val="28"/>
          <w:lang w:val="en-GB"/>
        </w:rPr>
        <w:t>RFQ</w:t>
      </w:r>
      <w:r>
        <w:rPr>
          <w:rFonts w:eastAsiaTheme="majorEastAsia" w:cstheme="minorHAnsi"/>
          <w:color w:val="000000" w:themeColor="text1"/>
          <w:sz w:val="28"/>
          <w:szCs w:val="28"/>
          <w:lang w:val="en-GB"/>
        </w:rPr>
        <w:t xml:space="preserve"> </w:t>
      </w:r>
      <w:r w:rsidRPr="00753A38">
        <w:rPr>
          <w:rFonts w:eastAsiaTheme="majorEastAsia" w:cstheme="minorHAnsi"/>
          <w:color w:val="000000" w:themeColor="text1"/>
          <w:sz w:val="28"/>
          <w:szCs w:val="28"/>
          <w:lang w:val="en-GB"/>
        </w:rPr>
        <w:t>we hereby agree and declare the following:</w:t>
      </w:r>
    </w:p>
    <w:p w14:paraId="0F3124A4" w14:textId="124B98D6" w:rsidR="00220369" w:rsidRDefault="00220369" w:rsidP="00EE7C0E">
      <w:pPr>
        <w:pStyle w:val="ListParagraph"/>
        <w:numPr>
          <w:ilvl w:val="0"/>
          <w:numId w:val="16"/>
        </w:numPr>
        <w:rPr>
          <w:rFonts w:eastAsiaTheme="majorEastAsia"/>
          <w:color w:val="000000" w:themeColor="text1"/>
          <w:sz w:val="28"/>
          <w:szCs w:val="28"/>
          <w:lang w:val="en-GB"/>
        </w:rPr>
      </w:pPr>
      <w:r w:rsidRPr="005A50C1">
        <w:rPr>
          <w:rFonts w:eastAsiaTheme="majorEastAsia"/>
          <w:color w:val="000000" w:themeColor="text1"/>
          <w:sz w:val="28"/>
          <w:szCs w:val="28"/>
          <w:lang w:val="en-GB"/>
        </w:rPr>
        <w:t>We accept all of the Terms and Conditions</w:t>
      </w:r>
      <w:r w:rsidR="008B39A8">
        <w:rPr>
          <w:rFonts w:eastAsiaTheme="majorEastAsia"/>
          <w:color w:val="000000" w:themeColor="text1"/>
          <w:sz w:val="28"/>
          <w:szCs w:val="28"/>
          <w:lang w:val="en-GB"/>
        </w:rPr>
        <w:t xml:space="preserve"> and code of conduct</w:t>
      </w:r>
      <w:r w:rsidR="00756A87">
        <w:rPr>
          <w:rFonts w:eastAsiaTheme="majorEastAsia"/>
          <w:color w:val="000000" w:themeColor="text1"/>
          <w:sz w:val="28"/>
          <w:szCs w:val="28"/>
          <w:lang w:val="en-GB"/>
        </w:rPr>
        <w:t xml:space="preserve"> </w:t>
      </w:r>
      <w:r w:rsidR="000649FA">
        <w:rPr>
          <w:rFonts w:eastAsiaTheme="majorEastAsia"/>
          <w:color w:val="000000" w:themeColor="text1"/>
          <w:sz w:val="28"/>
          <w:szCs w:val="28"/>
          <w:lang w:val="en-GB"/>
        </w:rPr>
        <w:t>of this RFQ</w:t>
      </w:r>
      <w:r w:rsidR="002A3711">
        <w:rPr>
          <w:rFonts w:eastAsiaTheme="majorEastAsia"/>
          <w:color w:val="000000" w:themeColor="text1"/>
          <w:sz w:val="28"/>
          <w:szCs w:val="28"/>
          <w:lang w:val="en-GB"/>
        </w:rPr>
        <w:t xml:space="preserve"> which are</w:t>
      </w:r>
      <w:r w:rsidR="004932EE">
        <w:rPr>
          <w:rFonts w:eastAsiaTheme="majorEastAsia"/>
          <w:color w:val="000000" w:themeColor="text1"/>
          <w:sz w:val="28"/>
          <w:szCs w:val="28"/>
          <w:lang w:val="en-GB"/>
        </w:rPr>
        <w:t xml:space="preserve"> in</w:t>
      </w:r>
      <w:r w:rsidR="008B39A8">
        <w:rPr>
          <w:rFonts w:eastAsiaTheme="majorEastAsia"/>
          <w:color w:val="000000" w:themeColor="text1"/>
          <w:sz w:val="28"/>
          <w:szCs w:val="28"/>
          <w:lang w:val="en-GB"/>
        </w:rPr>
        <w:t xml:space="preserve"> appendix 6 and Appendix </w:t>
      </w:r>
      <w:proofErr w:type="gramStart"/>
      <w:r w:rsidR="008B39A8">
        <w:rPr>
          <w:rFonts w:eastAsiaTheme="majorEastAsia"/>
          <w:color w:val="000000" w:themeColor="text1"/>
          <w:sz w:val="28"/>
          <w:szCs w:val="28"/>
          <w:lang w:val="en-GB"/>
        </w:rPr>
        <w:t>7</w:t>
      </w:r>
      <w:r w:rsidR="00756A87">
        <w:rPr>
          <w:rFonts w:eastAsiaTheme="majorEastAsia"/>
          <w:color w:val="000000" w:themeColor="text1"/>
          <w:sz w:val="28"/>
          <w:szCs w:val="28"/>
          <w:lang w:val="en-GB"/>
        </w:rPr>
        <w:t xml:space="preserve"> </w:t>
      </w:r>
      <w:r w:rsidRPr="005A50C1">
        <w:rPr>
          <w:rFonts w:eastAsiaTheme="majorEastAsia"/>
          <w:color w:val="000000" w:themeColor="text1"/>
          <w:sz w:val="28"/>
          <w:szCs w:val="28"/>
          <w:lang w:val="en-GB"/>
        </w:rPr>
        <w:t xml:space="preserve"> of</w:t>
      </w:r>
      <w:proofErr w:type="gramEnd"/>
      <w:r w:rsidRPr="005A50C1">
        <w:rPr>
          <w:rFonts w:eastAsiaTheme="majorEastAsia"/>
          <w:color w:val="000000" w:themeColor="text1"/>
          <w:sz w:val="28"/>
          <w:szCs w:val="28"/>
          <w:lang w:val="en-GB"/>
        </w:rPr>
        <w:t xml:space="preserve"> th</w:t>
      </w:r>
      <w:r>
        <w:rPr>
          <w:rFonts w:eastAsiaTheme="majorEastAsia"/>
          <w:color w:val="000000" w:themeColor="text1"/>
          <w:sz w:val="28"/>
          <w:szCs w:val="28"/>
          <w:lang w:val="en-GB"/>
        </w:rPr>
        <w:t>is</w:t>
      </w:r>
      <w:r w:rsidRPr="005A50C1">
        <w:rPr>
          <w:rFonts w:eastAsiaTheme="majorEastAsia"/>
          <w:color w:val="000000" w:themeColor="text1"/>
          <w:sz w:val="28"/>
          <w:szCs w:val="28"/>
          <w:lang w:val="en-GB"/>
        </w:rPr>
        <w:t xml:space="preserve"> </w:t>
      </w:r>
      <w:r w:rsidR="00CA26CA">
        <w:rPr>
          <w:rFonts w:eastAsiaTheme="majorEastAsia"/>
          <w:color w:val="000000" w:themeColor="text1"/>
          <w:sz w:val="28"/>
          <w:szCs w:val="28"/>
          <w:lang w:val="en-GB"/>
        </w:rPr>
        <w:t>RFQ</w:t>
      </w:r>
      <w:r>
        <w:rPr>
          <w:rFonts w:eastAsiaTheme="majorEastAsia"/>
          <w:color w:val="000000" w:themeColor="text1"/>
          <w:sz w:val="28"/>
          <w:szCs w:val="28"/>
          <w:lang w:val="en-GB"/>
        </w:rPr>
        <w:t>.</w:t>
      </w:r>
    </w:p>
    <w:p w14:paraId="7F427603" w14:textId="77777777" w:rsidR="000649FA" w:rsidRDefault="000649FA" w:rsidP="000649FA">
      <w:pPr>
        <w:pStyle w:val="paragraph"/>
        <w:numPr>
          <w:ilvl w:val="0"/>
          <w:numId w:val="16"/>
        </w:numPr>
        <w:spacing w:before="0" w:beforeAutospacing="0" w:after="0" w:afterAutospacing="0"/>
        <w:textAlignment w:val="baseline"/>
        <w:rPr>
          <w:rFonts w:ascii="Calibri" w:hAnsi="Calibri" w:cs="Calibri"/>
          <w:sz w:val="28"/>
          <w:szCs w:val="28"/>
        </w:rPr>
      </w:pPr>
      <w:r>
        <w:rPr>
          <w:rStyle w:val="normaltextrun"/>
          <w:rFonts w:ascii="Calibri" w:eastAsiaTheme="majorEastAsia" w:hAnsi="Calibri" w:cs="Calibri"/>
          <w:color w:val="000000"/>
          <w:sz w:val="28"/>
          <w:szCs w:val="28"/>
          <w:lang w:val="en-GB"/>
        </w:rPr>
        <w:t>We confirm we have fully reviewed and can fully meet the detailed Technical Specifications for Dry Yeast included as Annex 1 to this document.</w:t>
      </w:r>
      <w:r>
        <w:rPr>
          <w:rStyle w:val="eop"/>
          <w:rFonts w:ascii="Calibri" w:eastAsiaTheme="majorEastAsia" w:hAnsi="Calibri" w:cs="Calibri"/>
          <w:color w:val="000000"/>
          <w:sz w:val="28"/>
          <w:szCs w:val="28"/>
        </w:rPr>
        <w:t> </w:t>
      </w:r>
    </w:p>
    <w:p w14:paraId="6B5763BE" w14:textId="11F029B5" w:rsidR="00220369" w:rsidRPr="0034156A" w:rsidRDefault="002332F8" w:rsidP="0034156A">
      <w:pPr>
        <w:ind w:left="360"/>
        <w:rPr>
          <w:rFonts w:eastAsiaTheme="majorEastAsia"/>
          <w:color w:val="000000" w:themeColor="text1"/>
          <w:sz w:val="28"/>
          <w:szCs w:val="28"/>
          <w:lang w:val="en-GB"/>
        </w:rPr>
      </w:pPr>
      <w:r>
        <w:rPr>
          <w:rFonts w:eastAsiaTheme="majorEastAsia"/>
          <w:color w:val="000000" w:themeColor="text1"/>
          <w:sz w:val="28"/>
          <w:szCs w:val="28"/>
          <w:lang w:val="en-GB"/>
        </w:rPr>
        <w:t>3</w:t>
      </w:r>
      <w:r w:rsidR="00CB68F6">
        <w:rPr>
          <w:rFonts w:eastAsiaTheme="majorEastAsia"/>
          <w:color w:val="000000" w:themeColor="text1"/>
          <w:sz w:val="28"/>
          <w:szCs w:val="28"/>
          <w:lang w:val="en-GB"/>
        </w:rPr>
        <w:t xml:space="preserve"> </w:t>
      </w:r>
      <w:r w:rsidR="00220369" w:rsidRPr="0034156A">
        <w:rPr>
          <w:rFonts w:eastAsiaTheme="majorEastAsia"/>
          <w:color w:val="000000" w:themeColor="text1"/>
          <w:sz w:val="28"/>
          <w:szCs w:val="28"/>
          <w:lang w:val="en-GB"/>
        </w:rPr>
        <w:t>We confirm our understanding that if successful, we will be commercially engaged under a GOAL Standard Form Contract and will be given time to review the Terms and Conditions contained within that contract.</w:t>
      </w:r>
    </w:p>
    <w:p w14:paraId="129A6AC2" w14:textId="309D4AF7" w:rsidR="00220369" w:rsidRDefault="002332F8">
      <w:pPr>
        <w:ind w:left="360"/>
        <w:rPr>
          <w:rFonts w:eastAsiaTheme="majorEastAsia" w:cstheme="minorHAnsi"/>
          <w:color w:val="000000" w:themeColor="text1"/>
          <w:sz w:val="28"/>
          <w:szCs w:val="28"/>
          <w:lang w:val="en-GB"/>
        </w:rPr>
      </w:pPr>
      <w:r>
        <w:rPr>
          <w:rFonts w:eastAsiaTheme="majorEastAsia" w:cstheme="minorHAnsi"/>
          <w:color w:val="000000" w:themeColor="text1"/>
          <w:sz w:val="28"/>
          <w:szCs w:val="28"/>
          <w:lang w:val="en-GB"/>
        </w:rPr>
        <w:t>4.</w:t>
      </w:r>
      <w:r w:rsidR="00220369" w:rsidRPr="0034156A">
        <w:rPr>
          <w:rFonts w:eastAsiaTheme="majorEastAsia" w:cstheme="minorHAnsi"/>
          <w:color w:val="000000" w:themeColor="text1"/>
          <w:sz w:val="28"/>
          <w:szCs w:val="28"/>
          <w:lang w:val="en-GB"/>
        </w:rPr>
        <w:t xml:space="preserve">We confirm that we have the capability to satisfy the essential criteria listed for the </w:t>
      </w:r>
      <w:r w:rsidR="000A6F66" w:rsidRPr="0034156A">
        <w:rPr>
          <w:rFonts w:eastAsiaTheme="majorEastAsia" w:cstheme="minorHAnsi"/>
          <w:color w:val="000000" w:themeColor="text1"/>
          <w:sz w:val="28"/>
          <w:szCs w:val="28"/>
          <w:lang w:val="en-GB"/>
        </w:rPr>
        <w:t>RF</w:t>
      </w:r>
      <w:r w:rsidR="00CA26CA" w:rsidRPr="0034156A">
        <w:rPr>
          <w:rFonts w:eastAsiaTheme="majorEastAsia" w:cstheme="minorHAnsi"/>
          <w:color w:val="000000" w:themeColor="text1"/>
          <w:sz w:val="28"/>
          <w:szCs w:val="28"/>
          <w:lang w:val="en-GB"/>
        </w:rPr>
        <w:t>Q</w:t>
      </w:r>
      <w:r w:rsidR="00B2087B" w:rsidRPr="0034156A">
        <w:rPr>
          <w:rFonts w:eastAsiaTheme="majorEastAsia" w:cstheme="minorHAnsi"/>
          <w:color w:val="000000" w:themeColor="text1"/>
          <w:sz w:val="28"/>
          <w:szCs w:val="28"/>
          <w:lang w:val="en-GB"/>
        </w:rPr>
        <w:t>.</w:t>
      </w:r>
      <w:r w:rsidR="00220369" w:rsidRPr="0034156A">
        <w:rPr>
          <w:rFonts w:eastAsiaTheme="majorEastAsia" w:cstheme="minorHAnsi"/>
          <w:color w:val="000000" w:themeColor="text1"/>
          <w:sz w:val="28"/>
          <w:szCs w:val="28"/>
          <w:lang w:val="en-GB"/>
        </w:rPr>
        <w:t xml:space="preserve"> </w:t>
      </w:r>
    </w:p>
    <w:p w14:paraId="7987E3D9" w14:textId="5007D5D3" w:rsidR="001F0480" w:rsidRPr="0034156A" w:rsidRDefault="002332F8" w:rsidP="0034156A">
      <w:pPr>
        <w:ind w:left="360"/>
        <w:rPr>
          <w:rFonts w:eastAsiaTheme="majorEastAsia" w:cstheme="minorHAnsi"/>
          <w:color w:val="000000" w:themeColor="text1"/>
          <w:sz w:val="28"/>
          <w:szCs w:val="28"/>
          <w:lang w:val="en-GB"/>
        </w:rPr>
      </w:pPr>
      <w:r w:rsidRPr="002332F8">
        <w:rPr>
          <w:rFonts w:eastAsiaTheme="majorEastAsia" w:cstheme="minorHAnsi"/>
          <w:color w:val="000000" w:themeColor="text1"/>
          <w:sz w:val="28"/>
          <w:szCs w:val="28"/>
          <w:lang w:val="en-GB"/>
        </w:rPr>
        <w:t>5</w:t>
      </w:r>
      <w:r w:rsidR="001F0480" w:rsidRPr="002332F8">
        <w:rPr>
          <w:rFonts w:eastAsiaTheme="majorEastAsia" w:cstheme="minorHAnsi"/>
          <w:color w:val="000000" w:themeColor="text1"/>
          <w:sz w:val="28"/>
          <w:szCs w:val="28"/>
          <w:lang w:val="en-GB"/>
        </w:rPr>
        <w:t>.</w:t>
      </w:r>
      <w:r w:rsidR="001F0480">
        <w:rPr>
          <w:rStyle w:val="ui-provider"/>
        </w:rPr>
        <w:t xml:space="preserve"> </w:t>
      </w:r>
      <w:r w:rsidR="001F0480" w:rsidRPr="002332F8">
        <w:rPr>
          <w:rFonts w:eastAsiaTheme="majorEastAsia" w:cstheme="minorHAnsi"/>
          <w:color w:val="000000" w:themeColor="text1"/>
          <w:sz w:val="28"/>
          <w:szCs w:val="28"/>
          <w:lang w:val="en-GB"/>
        </w:rPr>
        <w:t xml:space="preserve">We confirm delivery DDP (Incoterms 2010) at the </w:t>
      </w:r>
      <w:proofErr w:type="gramStart"/>
      <w:r w:rsidR="001F0480" w:rsidRPr="002332F8">
        <w:rPr>
          <w:rFonts w:eastAsiaTheme="majorEastAsia" w:cstheme="minorHAnsi"/>
          <w:color w:val="000000" w:themeColor="text1"/>
          <w:sz w:val="28"/>
          <w:szCs w:val="28"/>
          <w:lang w:val="en-GB"/>
        </w:rPr>
        <w:t>Zero point</w:t>
      </w:r>
      <w:proofErr w:type="gramEnd"/>
      <w:r w:rsidR="001F0480" w:rsidRPr="002332F8">
        <w:rPr>
          <w:rFonts w:eastAsiaTheme="majorEastAsia" w:cstheme="minorHAnsi"/>
          <w:color w:val="000000" w:themeColor="text1"/>
          <w:sz w:val="28"/>
          <w:szCs w:val="28"/>
          <w:lang w:val="en-GB"/>
        </w:rPr>
        <w:t xml:space="preserve"> </w:t>
      </w:r>
      <w:proofErr w:type="spellStart"/>
      <w:r w:rsidR="001F0480" w:rsidRPr="002332F8">
        <w:rPr>
          <w:rFonts w:eastAsiaTheme="majorEastAsia" w:cstheme="minorHAnsi"/>
          <w:color w:val="000000" w:themeColor="text1"/>
          <w:sz w:val="28"/>
          <w:szCs w:val="28"/>
          <w:lang w:val="en-GB"/>
        </w:rPr>
        <w:t>Cilvegozu</w:t>
      </w:r>
      <w:proofErr w:type="spellEnd"/>
      <w:r w:rsidR="001F0480" w:rsidRPr="002332F8">
        <w:rPr>
          <w:rFonts w:eastAsiaTheme="majorEastAsia" w:cstheme="minorHAnsi"/>
          <w:color w:val="000000" w:themeColor="text1"/>
          <w:sz w:val="28"/>
          <w:szCs w:val="28"/>
          <w:lang w:val="en-GB"/>
        </w:rPr>
        <w:t xml:space="preserve">-Bab </w:t>
      </w:r>
      <w:proofErr w:type="spellStart"/>
      <w:r w:rsidR="001F0480" w:rsidRPr="002332F8">
        <w:rPr>
          <w:rFonts w:eastAsiaTheme="majorEastAsia" w:cstheme="minorHAnsi"/>
          <w:color w:val="000000" w:themeColor="text1"/>
          <w:sz w:val="28"/>
          <w:szCs w:val="28"/>
          <w:lang w:val="en-GB"/>
        </w:rPr>
        <w:t>Alha</w:t>
      </w:r>
      <w:r w:rsidR="00316413" w:rsidRPr="002332F8">
        <w:rPr>
          <w:rFonts w:eastAsiaTheme="majorEastAsia" w:cstheme="minorHAnsi"/>
          <w:color w:val="000000" w:themeColor="text1"/>
          <w:sz w:val="28"/>
          <w:szCs w:val="28"/>
          <w:lang w:val="en-GB"/>
        </w:rPr>
        <w:t>wa</w:t>
      </w:r>
      <w:proofErr w:type="spellEnd"/>
      <w:r w:rsidR="00316413" w:rsidRPr="002332F8">
        <w:rPr>
          <w:rFonts w:eastAsiaTheme="majorEastAsia" w:cstheme="minorHAnsi"/>
          <w:color w:val="000000" w:themeColor="text1"/>
          <w:sz w:val="28"/>
          <w:szCs w:val="28"/>
          <w:lang w:val="en-GB"/>
        </w:rPr>
        <w:t xml:space="preserve"> border</w:t>
      </w:r>
    </w:p>
    <w:p w14:paraId="48FE5C55" w14:textId="419BE6B9" w:rsidR="00220369" w:rsidRPr="0034156A" w:rsidRDefault="002332F8" w:rsidP="0034156A">
      <w:pPr>
        <w:ind w:left="360"/>
        <w:rPr>
          <w:rFonts w:eastAsiaTheme="majorEastAsia" w:cstheme="minorHAnsi"/>
          <w:color w:val="000000" w:themeColor="text1"/>
          <w:sz w:val="28"/>
          <w:szCs w:val="28"/>
          <w:lang w:val="en-GB"/>
        </w:rPr>
      </w:pPr>
      <w:r>
        <w:rPr>
          <w:rFonts w:eastAsiaTheme="majorEastAsia" w:cstheme="minorHAnsi"/>
          <w:color w:val="000000" w:themeColor="text1"/>
          <w:sz w:val="28"/>
          <w:szCs w:val="28"/>
          <w:lang w:val="en-GB"/>
        </w:rPr>
        <w:t>6.</w:t>
      </w:r>
      <w:r w:rsidR="002558A0">
        <w:rPr>
          <w:rFonts w:eastAsiaTheme="majorEastAsia" w:cstheme="minorHAnsi"/>
          <w:color w:val="000000" w:themeColor="text1"/>
          <w:sz w:val="28"/>
          <w:szCs w:val="28"/>
          <w:lang w:val="en-GB"/>
        </w:rPr>
        <w:tab/>
      </w:r>
      <w:r w:rsidR="00220369" w:rsidRPr="0034156A">
        <w:rPr>
          <w:rFonts w:eastAsiaTheme="majorEastAsia" w:cstheme="minorHAnsi"/>
          <w:color w:val="000000" w:themeColor="text1"/>
          <w:sz w:val="28"/>
          <w:szCs w:val="28"/>
          <w:lang w:val="en-GB"/>
        </w:rPr>
        <w:t xml:space="preserve">We confirm the validity period of our </w:t>
      </w:r>
      <w:r w:rsidR="00CA26CA" w:rsidRPr="0034156A">
        <w:rPr>
          <w:rFonts w:eastAsiaTheme="majorEastAsia" w:cstheme="minorHAnsi"/>
          <w:color w:val="000000" w:themeColor="text1"/>
          <w:sz w:val="28"/>
          <w:szCs w:val="28"/>
          <w:lang w:val="en-GB"/>
        </w:rPr>
        <w:t>RFQ</w:t>
      </w:r>
      <w:r w:rsidR="00220369" w:rsidRPr="0034156A">
        <w:rPr>
          <w:rFonts w:eastAsiaTheme="majorEastAsia" w:cstheme="minorHAnsi"/>
          <w:color w:val="000000" w:themeColor="text1"/>
          <w:sz w:val="28"/>
          <w:szCs w:val="28"/>
          <w:lang w:val="en-GB"/>
        </w:rPr>
        <w:t xml:space="preserve"> offer to be </w:t>
      </w:r>
      <w:r w:rsidR="00B2087B" w:rsidRPr="0034156A">
        <w:rPr>
          <w:rFonts w:eastAsiaTheme="majorEastAsia" w:cstheme="minorHAnsi"/>
          <w:color w:val="000000" w:themeColor="text1"/>
          <w:sz w:val="28"/>
          <w:szCs w:val="28"/>
          <w:lang w:val="en-GB"/>
        </w:rPr>
        <w:t>9</w:t>
      </w:r>
      <w:r w:rsidR="000A6F66" w:rsidRPr="0034156A">
        <w:rPr>
          <w:rFonts w:eastAsiaTheme="majorEastAsia" w:cstheme="minorHAnsi"/>
          <w:color w:val="000000" w:themeColor="text1"/>
          <w:sz w:val="28"/>
          <w:szCs w:val="28"/>
          <w:lang w:val="en-GB"/>
        </w:rPr>
        <w:t>0</w:t>
      </w:r>
      <w:r w:rsidR="00220369" w:rsidRPr="0034156A">
        <w:rPr>
          <w:rFonts w:eastAsiaTheme="majorEastAsia" w:cstheme="minorHAnsi"/>
          <w:color w:val="000000" w:themeColor="text1"/>
          <w:sz w:val="28"/>
          <w:szCs w:val="28"/>
          <w:lang w:val="en-GB"/>
        </w:rPr>
        <w:t xml:space="preserve"> Days from date of submission. </w:t>
      </w:r>
    </w:p>
    <w:p w14:paraId="61290A22" w14:textId="77777777" w:rsidR="00220369" w:rsidRPr="00DB770B" w:rsidRDefault="00220369" w:rsidP="00220369">
      <w:pPr>
        <w:pStyle w:val="ListParagraph"/>
        <w:rPr>
          <w:rFonts w:eastAsiaTheme="majorEastAsia" w:cstheme="minorHAnsi"/>
          <w:color w:val="000000" w:themeColor="text1"/>
          <w:sz w:val="28"/>
          <w:szCs w:val="28"/>
          <w:lang w:val="en-GB"/>
        </w:rPr>
      </w:pPr>
    </w:p>
    <w:tbl>
      <w:tblPr>
        <w:tblStyle w:val="TableGrid"/>
        <w:tblW w:w="0" w:type="auto"/>
        <w:tblLook w:val="04A0" w:firstRow="1" w:lastRow="0" w:firstColumn="1" w:lastColumn="0" w:noHBand="0" w:noVBand="1"/>
      </w:tblPr>
      <w:tblGrid>
        <w:gridCol w:w="2680"/>
        <w:gridCol w:w="7504"/>
      </w:tblGrid>
      <w:tr w:rsidR="00220369" w:rsidRPr="00EF3D37" w14:paraId="6A450D44" w14:textId="77777777" w:rsidTr="003D4E53">
        <w:trPr>
          <w:trHeight w:val="388"/>
        </w:trPr>
        <w:tc>
          <w:tcPr>
            <w:tcW w:w="2680" w:type="dxa"/>
            <w:shd w:val="clear" w:color="auto" w:fill="D9D9D9" w:themeFill="background1" w:themeFillShade="D9"/>
          </w:tcPr>
          <w:p w14:paraId="7E76B1B5" w14:textId="77777777" w:rsidR="00220369" w:rsidRPr="00DB770B" w:rsidRDefault="00220369" w:rsidP="003D4E53">
            <w:pPr>
              <w:rPr>
                <w:sz w:val="28"/>
                <w:szCs w:val="28"/>
              </w:rPr>
            </w:pPr>
            <w:r w:rsidRPr="00DB770B">
              <w:rPr>
                <w:sz w:val="28"/>
                <w:szCs w:val="28"/>
              </w:rPr>
              <w:t>Date</w:t>
            </w:r>
            <w:r>
              <w:rPr>
                <w:sz w:val="28"/>
                <w:szCs w:val="28"/>
              </w:rPr>
              <w:t>:</w:t>
            </w:r>
          </w:p>
        </w:tc>
        <w:tc>
          <w:tcPr>
            <w:tcW w:w="7504" w:type="dxa"/>
          </w:tcPr>
          <w:p w14:paraId="2A8C7A85" w14:textId="77777777" w:rsidR="00220369" w:rsidRPr="00EF3D37" w:rsidRDefault="00220369" w:rsidP="003D4E53">
            <w:pPr>
              <w:rPr>
                <w:sz w:val="20"/>
                <w:szCs w:val="20"/>
              </w:rPr>
            </w:pPr>
          </w:p>
        </w:tc>
      </w:tr>
      <w:tr w:rsidR="00220369" w:rsidRPr="00EF3D37" w14:paraId="1DA81B95" w14:textId="77777777" w:rsidTr="003D4E53">
        <w:trPr>
          <w:trHeight w:val="388"/>
        </w:trPr>
        <w:tc>
          <w:tcPr>
            <w:tcW w:w="2680" w:type="dxa"/>
            <w:shd w:val="clear" w:color="auto" w:fill="D9D9D9" w:themeFill="background1" w:themeFillShade="D9"/>
          </w:tcPr>
          <w:p w14:paraId="761AD872" w14:textId="77777777" w:rsidR="00220369" w:rsidRPr="00DB770B" w:rsidRDefault="00220369" w:rsidP="003D4E53">
            <w:pPr>
              <w:rPr>
                <w:sz w:val="28"/>
                <w:szCs w:val="28"/>
              </w:rPr>
            </w:pPr>
            <w:r>
              <w:rPr>
                <w:sz w:val="28"/>
                <w:szCs w:val="28"/>
              </w:rPr>
              <w:t xml:space="preserve">Full </w:t>
            </w:r>
            <w:r w:rsidRPr="00DB770B">
              <w:rPr>
                <w:sz w:val="28"/>
                <w:szCs w:val="28"/>
              </w:rPr>
              <w:t>Name</w:t>
            </w:r>
            <w:r>
              <w:rPr>
                <w:sz w:val="28"/>
                <w:szCs w:val="28"/>
              </w:rPr>
              <w:t>:</w:t>
            </w:r>
          </w:p>
        </w:tc>
        <w:tc>
          <w:tcPr>
            <w:tcW w:w="7504" w:type="dxa"/>
          </w:tcPr>
          <w:p w14:paraId="7EEE7915" w14:textId="77777777" w:rsidR="00220369" w:rsidRPr="00EF3D37" w:rsidRDefault="00220369" w:rsidP="003D4E53">
            <w:pPr>
              <w:rPr>
                <w:sz w:val="20"/>
                <w:szCs w:val="20"/>
              </w:rPr>
            </w:pPr>
          </w:p>
        </w:tc>
      </w:tr>
      <w:tr w:rsidR="00220369" w:rsidRPr="00EF3D37" w14:paraId="683CB5AD" w14:textId="77777777" w:rsidTr="003D4E53">
        <w:trPr>
          <w:trHeight w:val="388"/>
        </w:trPr>
        <w:tc>
          <w:tcPr>
            <w:tcW w:w="2680" w:type="dxa"/>
            <w:shd w:val="clear" w:color="auto" w:fill="D9D9D9" w:themeFill="background1" w:themeFillShade="D9"/>
          </w:tcPr>
          <w:p w14:paraId="5536EDD5" w14:textId="77777777" w:rsidR="00220369" w:rsidRPr="00DB770B" w:rsidRDefault="00220369" w:rsidP="003D4E53">
            <w:pPr>
              <w:rPr>
                <w:sz w:val="28"/>
                <w:szCs w:val="28"/>
              </w:rPr>
            </w:pPr>
            <w:r w:rsidRPr="00DB770B">
              <w:rPr>
                <w:sz w:val="28"/>
                <w:szCs w:val="28"/>
              </w:rPr>
              <w:t>Position</w:t>
            </w:r>
            <w:r>
              <w:rPr>
                <w:sz w:val="28"/>
                <w:szCs w:val="28"/>
              </w:rPr>
              <w:t>:</w:t>
            </w:r>
          </w:p>
        </w:tc>
        <w:tc>
          <w:tcPr>
            <w:tcW w:w="7504" w:type="dxa"/>
          </w:tcPr>
          <w:p w14:paraId="374EE1E4" w14:textId="77777777" w:rsidR="00220369" w:rsidRPr="00EF3D37" w:rsidRDefault="00220369" w:rsidP="003D4E53">
            <w:pPr>
              <w:rPr>
                <w:sz w:val="20"/>
                <w:szCs w:val="20"/>
              </w:rPr>
            </w:pPr>
          </w:p>
        </w:tc>
      </w:tr>
      <w:tr w:rsidR="00220369" w:rsidRPr="00EF3D37" w14:paraId="615FA3CB" w14:textId="77777777" w:rsidTr="003D4E53">
        <w:trPr>
          <w:trHeight w:val="388"/>
        </w:trPr>
        <w:tc>
          <w:tcPr>
            <w:tcW w:w="2680" w:type="dxa"/>
            <w:shd w:val="clear" w:color="auto" w:fill="D9D9D9" w:themeFill="background1" w:themeFillShade="D9"/>
          </w:tcPr>
          <w:p w14:paraId="7C12A37B" w14:textId="77777777" w:rsidR="00220369" w:rsidRPr="00DB770B" w:rsidRDefault="00220369" w:rsidP="003D4E53">
            <w:pPr>
              <w:rPr>
                <w:sz w:val="28"/>
                <w:szCs w:val="28"/>
              </w:rPr>
            </w:pPr>
            <w:r w:rsidRPr="00287747">
              <w:rPr>
                <w:sz w:val="28"/>
                <w:szCs w:val="28"/>
              </w:rPr>
              <w:t>Signature and company stamp:</w:t>
            </w:r>
          </w:p>
        </w:tc>
        <w:tc>
          <w:tcPr>
            <w:tcW w:w="7504" w:type="dxa"/>
          </w:tcPr>
          <w:p w14:paraId="7216ACA0" w14:textId="77777777" w:rsidR="00220369" w:rsidRDefault="00220369" w:rsidP="003D4E53">
            <w:pPr>
              <w:rPr>
                <w:sz w:val="20"/>
                <w:szCs w:val="20"/>
              </w:rPr>
            </w:pPr>
          </w:p>
          <w:p w14:paraId="6AE97B92" w14:textId="77777777" w:rsidR="00220369" w:rsidRDefault="00220369" w:rsidP="003D4E53">
            <w:pPr>
              <w:rPr>
                <w:sz w:val="20"/>
                <w:szCs w:val="20"/>
              </w:rPr>
            </w:pPr>
          </w:p>
          <w:p w14:paraId="1A367D36" w14:textId="77777777" w:rsidR="00220369" w:rsidRDefault="00220369" w:rsidP="003D4E53">
            <w:pPr>
              <w:rPr>
                <w:sz w:val="20"/>
                <w:szCs w:val="20"/>
              </w:rPr>
            </w:pPr>
          </w:p>
          <w:p w14:paraId="376E4D1F" w14:textId="77777777" w:rsidR="00220369" w:rsidRDefault="00220369" w:rsidP="003D4E53">
            <w:pPr>
              <w:rPr>
                <w:sz w:val="20"/>
                <w:szCs w:val="20"/>
              </w:rPr>
            </w:pPr>
          </w:p>
          <w:p w14:paraId="1D916333" w14:textId="77777777" w:rsidR="00220369" w:rsidRDefault="00220369" w:rsidP="003D4E53">
            <w:pPr>
              <w:rPr>
                <w:sz w:val="20"/>
                <w:szCs w:val="20"/>
              </w:rPr>
            </w:pPr>
          </w:p>
          <w:p w14:paraId="6D975332" w14:textId="77777777" w:rsidR="00220369" w:rsidRPr="00EF3D37" w:rsidRDefault="00220369" w:rsidP="003D4E53">
            <w:pPr>
              <w:rPr>
                <w:sz w:val="20"/>
                <w:szCs w:val="20"/>
              </w:rPr>
            </w:pPr>
          </w:p>
        </w:tc>
      </w:tr>
    </w:tbl>
    <w:p w14:paraId="061DDA2B" w14:textId="51F431D0" w:rsidR="00220369" w:rsidRDefault="00220369" w:rsidP="00524001">
      <w:pPr>
        <w:pStyle w:val="Heading1"/>
        <w:numPr>
          <w:ilvl w:val="0"/>
          <w:numId w:val="0"/>
        </w:numPr>
      </w:pPr>
    </w:p>
    <w:p w14:paraId="1867D596" w14:textId="77777777" w:rsidR="006D307E" w:rsidRDefault="006D307E" w:rsidP="006D307E"/>
    <w:p w14:paraId="6C6BB1E4" w14:textId="77777777" w:rsidR="006D307E" w:rsidRPr="006D307E" w:rsidRDefault="006D307E" w:rsidP="006D307E"/>
    <w:p w14:paraId="278857FB" w14:textId="32A1AA4A" w:rsidR="00EB4A1E" w:rsidRPr="00EB4A1E" w:rsidRDefault="00EB4A1E" w:rsidP="00EB4A1E">
      <w:pPr>
        <w:pStyle w:val="Heading1"/>
        <w:numPr>
          <w:ilvl w:val="0"/>
          <w:numId w:val="0"/>
        </w:numPr>
        <w:rPr>
          <w:sz w:val="36"/>
          <w:szCs w:val="44"/>
        </w:rPr>
      </w:pPr>
      <w:bookmarkStart w:id="29" w:name="_Hlk497732013"/>
      <w:bookmarkEnd w:id="27"/>
      <w:bookmarkEnd w:id="28"/>
      <w:r>
        <w:lastRenderedPageBreak/>
        <w:t xml:space="preserve">Appendix </w:t>
      </w:r>
      <w:r w:rsidR="00C176BA">
        <w:t>6</w:t>
      </w:r>
      <w:r w:rsidRPr="00130FEC">
        <w:t xml:space="preserve">:  </w:t>
      </w:r>
      <w:r w:rsidR="0013723E" w:rsidRPr="00EC2D5B">
        <w:t>TERMS AND CONDITIONS FOR CONTRACTS FOR PROCUREMENT OF GOODS</w:t>
      </w:r>
      <w:r w:rsidRPr="00EB4A1E">
        <w:rPr>
          <w:sz w:val="36"/>
          <w:szCs w:val="44"/>
        </w:rPr>
        <w:t xml:space="preserve">: </w:t>
      </w:r>
    </w:p>
    <w:bookmarkEnd w:id="29"/>
    <w:p w14:paraId="52ABF54B" w14:textId="77777777" w:rsidR="00487CC9" w:rsidRPr="00487CC9" w:rsidRDefault="00052F3D" w:rsidP="00487CC9">
      <w:pPr>
        <w:pStyle w:val="Default0"/>
        <w:rPr>
          <w:rFonts w:ascii="Calibri" w:eastAsiaTheme="minorEastAsia" w:hAnsi="Calibri" w:cs="Calibri"/>
          <w:lang w:val="en-US" w:eastAsia="en-US"/>
        </w:rPr>
      </w:pPr>
      <w:r w:rsidRPr="00052F3D">
        <w:rPr>
          <w:rFonts w:ascii="Calibri" w:hAnsi="Calibri" w:cs="Calibri"/>
          <w:lang w:val="en-US"/>
        </w:rPr>
        <w:t xml:space="preserve"> </w:t>
      </w:r>
    </w:p>
    <w:p w14:paraId="3CA88C17" w14:textId="29131577" w:rsidR="00487CC9" w:rsidRPr="00487CC9" w:rsidRDefault="00487CC9" w:rsidP="00487CC9">
      <w:pPr>
        <w:pStyle w:val="ListParagraph"/>
        <w:numPr>
          <w:ilvl w:val="0"/>
          <w:numId w:val="25"/>
        </w:numPr>
        <w:autoSpaceDE w:val="0"/>
        <w:autoSpaceDN w:val="0"/>
        <w:adjustRightInd w:val="0"/>
        <w:spacing w:after="0" w:line="240" w:lineRule="auto"/>
        <w:rPr>
          <w:rFonts w:ascii="Calibri" w:hAnsi="Calibri" w:cs="Calibri"/>
          <w:b/>
          <w:bCs/>
          <w:color w:val="000000"/>
          <w:sz w:val="12"/>
          <w:szCs w:val="12"/>
          <w:lang w:val="en-US"/>
        </w:rPr>
      </w:pPr>
      <w:r w:rsidRPr="00487CC9">
        <w:rPr>
          <w:b/>
          <w:bCs/>
        </w:rPr>
        <w:t>SCOPE AND APPLICABILITY</w:t>
      </w:r>
      <w:r w:rsidRPr="00487CC9">
        <w:rPr>
          <w:rFonts w:ascii="Calibri" w:hAnsi="Calibri" w:cs="Calibri"/>
          <w:b/>
          <w:bCs/>
          <w:color w:val="000000"/>
          <w:sz w:val="12"/>
          <w:szCs w:val="12"/>
          <w:lang w:val="en-US"/>
        </w:rPr>
        <w:t xml:space="preserve"> </w:t>
      </w:r>
    </w:p>
    <w:p w14:paraId="091CFE9E" w14:textId="7BDF32B0" w:rsidR="00052F3D" w:rsidRPr="00052F3D" w:rsidRDefault="00052F3D" w:rsidP="00487CC9">
      <w:pPr>
        <w:autoSpaceDE w:val="0"/>
        <w:autoSpaceDN w:val="0"/>
        <w:adjustRightInd w:val="0"/>
        <w:spacing w:after="0" w:line="240" w:lineRule="auto"/>
        <w:ind w:left="60"/>
      </w:pPr>
      <w:r w:rsidRPr="00052F3D">
        <w:t xml:space="preserve">These Terms and Conditions for Contracts for Procurement of Goods apply to all deliveries of goods made to GOAL notwithstanding any conflicting, contrary or additional terms and conditions in any purchase order or other communication from the Supplier. No such conflicting, contrary or additional terms and conditions shall be deemed accepted by us unless and until we expressly confirm our acceptance in writing. </w:t>
      </w:r>
    </w:p>
    <w:p w14:paraId="3860B6AF" w14:textId="77777777" w:rsidR="00052F3D" w:rsidRPr="00052F3D" w:rsidRDefault="00052F3D" w:rsidP="00052F3D">
      <w:pPr>
        <w:autoSpaceDE w:val="0"/>
        <w:autoSpaceDN w:val="0"/>
        <w:adjustRightInd w:val="0"/>
        <w:spacing w:after="0" w:line="240" w:lineRule="auto"/>
        <w:rPr>
          <w:b/>
          <w:bCs/>
        </w:rPr>
      </w:pPr>
      <w:r w:rsidRPr="00052F3D">
        <w:rPr>
          <w:b/>
          <w:bCs/>
        </w:rPr>
        <w:t xml:space="preserve">2. LEGAL STATUS </w:t>
      </w:r>
    </w:p>
    <w:p w14:paraId="714D35C2" w14:textId="339616F7" w:rsidR="00052F3D" w:rsidRPr="00052F3D" w:rsidRDefault="00052F3D" w:rsidP="00052F3D">
      <w:pPr>
        <w:autoSpaceDE w:val="0"/>
        <w:autoSpaceDN w:val="0"/>
        <w:adjustRightInd w:val="0"/>
        <w:spacing w:after="0" w:line="240" w:lineRule="auto"/>
      </w:pPr>
      <w:r w:rsidRPr="00052F3D">
        <w:t xml:space="preserve">The Supplier shall be considered as having the legal status of an independent contractor vis-à-vis GOAL. The Supplier, its employees, sub-contractors and associates shall not be considered in any respect as being the employees of GOAL. The Supplier shall be fully responsible for all work and services </w:t>
      </w:r>
      <w:r w:rsidR="00DE65B8" w:rsidRPr="00052F3D">
        <w:t>Pe</w:t>
      </w:r>
      <w:r w:rsidR="00DE65B8">
        <w:t>rfo</w:t>
      </w:r>
      <w:r w:rsidR="00DE65B8" w:rsidRPr="00052F3D">
        <w:t>rmed</w:t>
      </w:r>
      <w:r w:rsidRPr="00052F3D">
        <w:t xml:space="preserve"> by its employees, subcontractors and associates, and for all acts and omissions of such employees, subcontractors and associates. </w:t>
      </w:r>
    </w:p>
    <w:p w14:paraId="3A1439AE" w14:textId="77777777" w:rsidR="00052F3D" w:rsidRPr="00052F3D" w:rsidRDefault="00052F3D" w:rsidP="00052F3D">
      <w:pPr>
        <w:autoSpaceDE w:val="0"/>
        <w:autoSpaceDN w:val="0"/>
        <w:adjustRightInd w:val="0"/>
        <w:spacing w:after="0" w:line="240" w:lineRule="auto"/>
        <w:rPr>
          <w:b/>
          <w:bCs/>
        </w:rPr>
      </w:pPr>
      <w:r w:rsidRPr="00052F3D">
        <w:rPr>
          <w:b/>
          <w:bCs/>
        </w:rPr>
        <w:t xml:space="preserve">3. SUB-CONTRACTING </w:t>
      </w:r>
    </w:p>
    <w:p w14:paraId="34F598C3" w14:textId="52D469EC" w:rsidR="00052F3D" w:rsidRPr="00052F3D" w:rsidRDefault="00052F3D" w:rsidP="00052F3D">
      <w:pPr>
        <w:autoSpaceDE w:val="0"/>
        <w:autoSpaceDN w:val="0"/>
        <w:adjustRightInd w:val="0"/>
        <w:spacing w:after="0" w:line="240" w:lineRule="auto"/>
      </w:pPr>
      <w:r w:rsidRPr="00052F3D">
        <w:t xml:space="preserve">In the event the Supplier requires the services of a sub-contractor, the Supplier shall obtain the prior written approval of GOAL for all sub-contractors. The Supplier shall be fully responsible for all work and services </w:t>
      </w:r>
      <w:r w:rsidR="00DE65B8" w:rsidRPr="00052F3D">
        <w:t>Pe</w:t>
      </w:r>
      <w:r w:rsidR="00DE65B8">
        <w:t>rfo</w:t>
      </w:r>
      <w:r w:rsidR="00DE65B8" w:rsidRPr="00052F3D">
        <w:t>rmed</w:t>
      </w:r>
      <w:r w:rsidRPr="00052F3D">
        <w:t xml:space="preserve"> by its sub-contractors and suppliers, and for all acts and omissions of such sub-contractors and suppliers. The approval of GOAL of a sub-contractor shall not relieve the Supplier of any of its obligations under this Contract. The terms of any sub-contract shall be subject to and conform to the provisions of this Contract. </w:t>
      </w:r>
    </w:p>
    <w:p w14:paraId="4CF22E6E" w14:textId="77777777" w:rsidR="00052F3D" w:rsidRPr="00052F3D" w:rsidRDefault="00052F3D" w:rsidP="00052F3D">
      <w:pPr>
        <w:autoSpaceDE w:val="0"/>
        <w:autoSpaceDN w:val="0"/>
        <w:adjustRightInd w:val="0"/>
        <w:spacing w:after="0" w:line="240" w:lineRule="auto"/>
        <w:rPr>
          <w:b/>
          <w:bCs/>
        </w:rPr>
      </w:pPr>
      <w:r w:rsidRPr="00052F3D">
        <w:rPr>
          <w:b/>
          <w:bCs/>
        </w:rPr>
        <w:t xml:space="preserve">4. OBLIGATIONS </w:t>
      </w:r>
    </w:p>
    <w:p w14:paraId="01EC17A5" w14:textId="77777777" w:rsidR="00052F3D" w:rsidRPr="00052F3D" w:rsidRDefault="00052F3D" w:rsidP="00052F3D">
      <w:pPr>
        <w:autoSpaceDE w:val="0"/>
        <w:autoSpaceDN w:val="0"/>
        <w:adjustRightInd w:val="0"/>
        <w:spacing w:after="0" w:line="240" w:lineRule="auto"/>
      </w:pPr>
      <w:r w:rsidRPr="00052F3D">
        <w:t xml:space="preserve">The Supplier shall neither seek nor accept instructions relating to this contract from any authority external to GOAL. Suppliers may not communicate at any time to any other person, government or authority external to GOAL, any information known to them by reason of their association with GOAL which has not been made public, except in the course of their duties or by authorization of GOAL: nor shall Suppliers at any time use such information to private advantage. These obligations do not lapse upon termination/expiration of their agreement with GOAL. </w:t>
      </w:r>
    </w:p>
    <w:p w14:paraId="5953B4B6" w14:textId="77777777" w:rsidR="00052F3D" w:rsidRPr="00052F3D" w:rsidRDefault="00052F3D" w:rsidP="00052F3D">
      <w:pPr>
        <w:autoSpaceDE w:val="0"/>
        <w:autoSpaceDN w:val="0"/>
        <w:adjustRightInd w:val="0"/>
        <w:spacing w:after="0" w:line="240" w:lineRule="auto"/>
        <w:rPr>
          <w:b/>
          <w:bCs/>
        </w:rPr>
      </w:pPr>
      <w:r w:rsidRPr="00052F3D">
        <w:rPr>
          <w:b/>
          <w:bCs/>
        </w:rPr>
        <w:t xml:space="preserve">5. ACCEPTANCE AND ACKNOWLEDGEMENT </w:t>
      </w:r>
    </w:p>
    <w:p w14:paraId="7B48848E" w14:textId="5DAE995C" w:rsidR="00052F3D" w:rsidRPr="00052F3D" w:rsidRDefault="00052F3D" w:rsidP="00052F3D">
      <w:pPr>
        <w:autoSpaceDE w:val="0"/>
        <w:autoSpaceDN w:val="0"/>
        <w:adjustRightInd w:val="0"/>
        <w:spacing w:after="0" w:line="240" w:lineRule="auto"/>
      </w:pPr>
      <w:r w:rsidRPr="00052F3D">
        <w:t xml:space="preserve">Initiation of </w:t>
      </w:r>
      <w:r w:rsidR="00DE65B8" w:rsidRPr="00052F3D">
        <w:t>Pe</w:t>
      </w:r>
      <w:r w:rsidR="00DE65B8">
        <w:t>rfo</w:t>
      </w:r>
      <w:r w:rsidR="00DE65B8" w:rsidRPr="00052F3D">
        <w:t>rmance</w:t>
      </w:r>
      <w:r w:rsidRPr="00052F3D">
        <w:t xml:space="preserve"> under this contract by the supplier shall constitute acceptance of the contract, including all terms and conditions herein contained or otherwise incorporated by reference. </w:t>
      </w:r>
    </w:p>
    <w:p w14:paraId="281235A5" w14:textId="77777777" w:rsidR="00052F3D" w:rsidRPr="00052F3D" w:rsidRDefault="00052F3D" w:rsidP="00052F3D">
      <w:pPr>
        <w:autoSpaceDE w:val="0"/>
        <w:autoSpaceDN w:val="0"/>
        <w:adjustRightInd w:val="0"/>
        <w:spacing w:after="0" w:line="240" w:lineRule="auto"/>
        <w:rPr>
          <w:b/>
          <w:bCs/>
        </w:rPr>
      </w:pPr>
      <w:r w:rsidRPr="00052F3D">
        <w:rPr>
          <w:b/>
          <w:bCs/>
        </w:rPr>
        <w:t xml:space="preserve">6.WARRANTY </w:t>
      </w:r>
    </w:p>
    <w:p w14:paraId="5DA0D0BC" w14:textId="77777777" w:rsidR="00052F3D" w:rsidRPr="00052F3D" w:rsidRDefault="00052F3D" w:rsidP="00052F3D">
      <w:pPr>
        <w:autoSpaceDE w:val="0"/>
        <w:autoSpaceDN w:val="0"/>
        <w:adjustRightInd w:val="0"/>
        <w:spacing w:after="0" w:line="240" w:lineRule="auto"/>
      </w:pPr>
      <w:r w:rsidRPr="00052F3D">
        <w:t xml:space="preserve">The Supplier warrants upon delivery and for a period of twelve (12) months from the date of delivery that goods purchased under this Contract will conform in all material aspects to the applicable manufacturer's specifications, government or international standard or contractually agreed standard for such goods and will be free from material defects in workmanship, material and design under normal use. The warranty does not cover damage resulting from misuse, negligent handling, lack of reasonable maintenance and care, accident or abuse by anyone other than the Supplier. </w:t>
      </w:r>
    </w:p>
    <w:p w14:paraId="7D74954F" w14:textId="77777777" w:rsidR="00052F3D" w:rsidRPr="00052F3D" w:rsidRDefault="00052F3D" w:rsidP="00052F3D">
      <w:pPr>
        <w:autoSpaceDE w:val="0"/>
        <w:autoSpaceDN w:val="0"/>
        <w:adjustRightInd w:val="0"/>
        <w:spacing w:after="0" w:line="240" w:lineRule="auto"/>
        <w:rPr>
          <w:b/>
          <w:bCs/>
        </w:rPr>
      </w:pPr>
      <w:r w:rsidRPr="00052F3D">
        <w:rPr>
          <w:b/>
          <w:bCs/>
        </w:rPr>
        <w:t xml:space="preserve">7.CHECKS AND AUDIT </w:t>
      </w:r>
    </w:p>
    <w:p w14:paraId="7C90EFCE" w14:textId="77777777" w:rsidR="00052F3D" w:rsidRPr="00052F3D" w:rsidRDefault="00052F3D" w:rsidP="00052F3D">
      <w:pPr>
        <w:autoSpaceDE w:val="0"/>
        <w:autoSpaceDN w:val="0"/>
        <w:adjustRightInd w:val="0"/>
        <w:spacing w:after="0" w:line="240" w:lineRule="auto"/>
      </w:pPr>
      <w:r w:rsidRPr="00052F3D">
        <w:t xml:space="preserve">The Supplier shall allow any external auditor authorised by GOAL to verify, by examining the documents and to make copies thereof or by means of on-the-spot checks of original documents, the implementation of the contract and conduct a full audit, if necessary, </w:t>
      </w:r>
      <w:proofErr w:type="gramStart"/>
      <w:r w:rsidRPr="00052F3D">
        <w:t>on the basis of</w:t>
      </w:r>
      <w:proofErr w:type="gramEnd"/>
      <w:r w:rsidRPr="00052F3D">
        <w:t xml:space="preserve"> supporting documents for the accounts, accounting documents and any other document relevant to the financing of the project. The Supplier shall ensure that on-the-spot access is available at all reasonable times. The Supplier shall ensure that the information is readily available </w:t>
      </w:r>
      <w:proofErr w:type="gramStart"/>
      <w:r w:rsidRPr="00052F3D">
        <w:t>at the moment</w:t>
      </w:r>
      <w:proofErr w:type="gramEnd"/>
      <w:r w:rsidRPr="00052F3D">
        <w:t xml:space="preserve"> of the audit and if so requested, that the data be handed over in an appropriate form. These inspections may take place up to 7 years after the final payment. </w:t>
      </w:r>
    </w:p>
    <w:p w14:paraId="5F4CB8A1" w14:textId="77777777" w:rsidR="00052F3D" w:rsidRPr="00052F3D" w:rsidRDefault="00052F3D" w:rsidP="00052F3D">
      <w:pPr>
        <w:autoSpaceDE w:val="0"/>
        <w:autoSpaceDN w:val="0"/>
        <w:adjustRightInd w:val="0"/>
        <w:spacing w:after="0" w:line="240" w:lineRule="auto"/>
      </w:pPr>
      <w:r w:rsidRPr="00052F3D">
        <w:t xml:space="preserve">Furthermore, the Supplier shall allow any external auditor authorised by GOAL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 </w:t>
      </w:r>
    </w:p>
    <w:p w14:paraId="1D53F000" w14:textId="77777777" w:rsidR="00052F3D" w:rsidRPr="00052F3D" w:rsidRDefault="00052F3D" w:rsidP="00052F3D">
      <w:pPr>
        <w:autoSpaceDE w:val="0"/>
        <w:autoSpaceDN w:val="0"/>
        <w:adjustRightInd w:val="0"/>
        <w:spacing w:after="0" w:line="240" w:lineRule="auto"/>
      </w:pPr>
      <w:r w:rsidRPr="00052F3D">
        <w:lastRenderedPageBreak/>
        <w:t xml:space="preserve">To this end, the Supplier undertakes to give appropriate access to any external auditor authorised by GOAL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GOAL carrying out verifications shall be </w:t>
      </w:r>
      <w:proofErr w:type="gramStart"/>
      <w:r w:rsidRPr="00052F3D">
        <w:t>on the basis of</w:t>
      </w:r>
      <w:proofErr w:type="gramEnd"/>
      <w:r w:rsidRPr="00052F3D">
        <w:t xml:space="preserve"> confidentiality with respect to third parties, without prejudice to the obligations of public law to which they are subject. Documents must </w:t>
      </w:r>
      <w:proofErr w:type="gramStart"/>
      <w:r w:rsidRPr="00052F3D">
        <w:t>be</w:t>
      </w:r>
      <w:proofErr w:type="gramEnd"/>
      <w:r w:rsidRPr="00052F3D">
        <w:t xml:space="preserve"> </w:t>
      </w:r>
    </w:p>
    <w:p w14:paraId="382AFEFA" w14:textId="77777777" w:rsidR="00052F3D" w:rsidRPr="00052F3D" w:rsidRDefault="00052F3D" w:rsidP="00052F3D">
      <w:pPr>
        <w:autoSpaceDE w:val="0"/>
        <w:autoSpaceDN w:val="0"/>
        <w:adjustRightInd w:val="0"/>
        <w:spacing w:after="0" w:line="240" w:lineRule="auto"/>
      </w:pPr>
      <w:r w:rsidRPr="00052F3D">
        <w:t xml:space="preserve">easily accessible and filed </w:t>
      </w:r>
      <w:proofErr w:type="gramStart"/>
      <w:r w:rsidRPr="00052F3D">
        <w:t>so as to</w:t>
      </w:r>
      <w:proofErr w:type="gramEnd"/>
      <w:r w:rsidRPr="00052F3D">
        <w:t xml:space="preserve"> facilitate their examination and the Supplier must inform GOAL of their precise location. </w:t>
      </w:r>
    </w:p>
    <w:p w14:paraId="650FA43B" w14:textId="45B77DFF" w:rsidR="001811DC" w:rsidRDefault="00052F3D" w:rsidP="009B1717">
      <w:pPr>
        <w:spacing w:after="0" w:line="240" w:lineRule="auto"/>
        <w:jc w:val="both"/>
      </w:pPr>
      <w:r w:rsidRPr="00052F3D">
        <w:t>The Supplier guarantees that the rights of any external auditor authorised by GOAL carrying out verifications as required to carry out audits, checks and verification shall be equally applicable, under the same conditions and according to the same rules as those</w:t>
      </w:r>
      <w:r w:rsidR="009B1717" w:rsidRPr="009B1717">
        <w:t xml:space="preserve"> set out in this Article, to the Supplier's partners, and subcontractors. Where a partner or subcontractor is an international organisation, any verification agreement concluded between such organisation and the donor applies.</w:t>
      </w:r>
    </w:p>
    <w:p w14:paraId="6A9B8701" w14:textId="77777777" w:rsidR="008A1D25" w:rsidRDefault="008A1D25" w:rsidP="009B1717">
      <w:pPr>
        <w:spacing w:after="0" w:line="240" w:lineRule="auto"/>
        <w:jc w:val="both"/>
      </w:pPr>
    </w:p>
    <w:p w14:paraId="633ECD35" w14:textId="77777777" w:rsidR="008A1D25" w:rsidRPr="008A1D25" w:rsidRDefault="008A1D25" w:rsidP="008A1D25">
      <w:pPr>
        <w:autoSpaceDE w:val="0"/>
        <w:autoSpaceDN w:val="0"/>
        <w:adjustRightInd w:val="0"/>
        <w:spacing w:after="0" w:line="240" w:lineRule="auto"/>
        <w:rPr>
          <w:b/>
          <w:bCs/>
        </w:rPr>
      </w:pPr>
      <w:r w:rsidRPr="008A1D25">
        <w:rPr>
          <w:b/>
          <w:bCs/>
        </w:rPr>
        <w:t xml:space="preserve">8. RULE OF ORIGIN AND NATIONALITY </w:t>
      </w:r>
    </w:p>
    <w:p w14:paraId="7B535ADE" w14:textId="77777777" w:rsidR="008A1D25" w:rsidRPr="008A1D25" w:rsidRDefault="008A1D25" w:rsidP="008A1D25">
      <w:pPr>
        <w:autoSpaceDE w:val="0"/>
        <w:autoSpaceDN w:val="0"/>
        <w:adjustRightInd w:val="0"/>
        <w:spacing w:after="0" w:line="240" w:lineRule="auto"/>
      </w:pPr>
      <w:r w:rsidRPr="008A1D25">
        <w:t xml:space="preserve">If any rules of origin and nationality are applicable due to donor requirements, limiting the eligible countries for goods, legal and natural persons, such rules shall be stated or referred to in the contract document. In such instances the Supplier must adhere to these rules and be able to document and certify the origin of goods and nationality of legal and natural persons as required. </w:t>
      </w:r>
    </w:p>
    <w:p w14:paraId="47D1F713" w14:textId="77777777" w:rsidR="008A1D25" w:rsidRPr="008A1D25" w:rsidRDefault="008A1D25" w:rsidP="008A1D25">
      <w:pPr>
        <w:autoSpaceDE w:val="0"/>
        <w:autoSpaceDN w:val="0"/>
        <w:adjustRightInd w:val="0"/>
        <w:spacing w:after="0" w:line="240" w:lineRule="auto"/>
      </w:pPr>
      <w:r w:rsidRPr="008A1D25">
        <w:t xml:space="preserve">Failure to comply with this obligation shall lead, after formal notice, to termination of the contract, and GOAL is entitled to recover any loss from the Supplier and is not obliged to make any further payments to the Supplier. </w:t>
      </w:r>
    </w:p>
    <w:p w14:paraId="5D007AA1" w14:textId="77777777" w:rsidR="008A1D25" w:rsidRPr="008A1D25" w:rsidRDefault="008A1D25" w:rsidP="008A1D25">
      <w:pPr>
        <w:autoSpaceDE w:val="0"/>
        <w:autoSpaceDN w:val="0"/>
        <w:adjustRightInd w:val="0"/>
        <w:spacing w:after="0" w:line="240" w:lineRule="auto"/>
        <w:rPr>
          <w:b/>
          <w:bCs/>
        </w:rPr>
      </w:pPr>
      <w:r w:rsidRPr="008A1D25">
        <w:rPr>
          <w:b/>
          <w:bCs/>
        </w:rPr>
        <w:t xml:space="preserve">9.INSPECTION &amp; TESTING </w:t>
      </w:r>
    </w:p>
    <w:p w14:paraId="766D4D73" w14:textId="77777777" w:rsidR="008A1D25" w:rsidRPr="008A1D25" w:rsidRDefault="008A1D25" w:rsidP="008A1D25">
      <w:pPr>
        <w:autoSpaceDE w:val="0"/>
        <w:autoSpaceDN w:val="0"/>
        <w:adjustRightInd w:val="0"/>
        <w:spacing w:after="0" w:line="240" w:lineRule="auto"/>
      </w:pPr>
      <w:r w:rsidRPr="008A1D25">
        <w:t xml:space="preserve">The duly accredited representatives of GOAL or the donor shall have the right to inspect/test the goods called for under this Contract at Supplier’s stores, during manufacture, in the ports or places of shipment, and the Supplier shall facilitate such inspections. GOAL may issue a written waiver of inspection at its discretion. Any inspection carried out by representatives of GOAL or the donor or any waiver thereof shall not prejudice the implementation of the other relevant provisions of this Contract concerning obligations subscribed by the Supplier, such as warranty or specifications. </w:t>
      </w:r>
    </w:p>
    <w:p w14:paraId="5A41223F" w14:textId="77777777" w:rsidR="008A1D25" w:rsidRPr="008A1D25" w:rsidRDefault="008A1D25" w:rsidP="008A1D25">
      <w:pPr>
        <w:autoSpaceDE w:val="0"/>
        <w:autoSpaceDN w:val="0"/>
        <w:adjustRightInd w:val="0"/>
        <w:spacing w:after="0" w:line="240" w:lineRule="auto"/>
        <w:rPr>
          <w:b/>
          <w:bCs/>
        </w:rPr>
      </w:pPr>
      <w:r w:rsidRPr="008A1D25">
        <w:rPr>
          <w:b/>
          <w:bCs/>
        </w:rPr>
        <w:t xml:space="preserve">10. LICENCE </w:t>
      </w:r>
    </w:p>
    <w:p w14:paraId="0FCBB344" w14:textId="77777777" w:rsidR="008A1D25" w:rsidRPr="008A1D25" w:rsidRDefault="008A1D25" w:rsidP="008A1D25">
      <w:pPr>
        <w:autoSpaceDE w:val="0"/>
        <w:autoSpaceDN w:val="0"/>
        <w:adjustRightInd w:val="0"/>
        <w:spacing w:after="0" w:line="240" w:lineRule="auto"/>
      </w:pPr>
      <w:r w:rsidRPr="008A1D25">
        <w:t xml:space="preserve">The Contract is subject to the obtaining or holding of any license or other governmental authorisation that may be required. It shall be the responsibility of the Supplier to obtain such license or authorisation. GOAL may, at its discretion, use its best endeavours to assist. </w:t>
      </w:r>
    </w:p>
    <w:p w14:paraId="14A8EC28" w14:textId="77777777" w:rsidR="008A1D25" w:rsidRPr="008A1D25" w:rsidRDefault="008A1D25" w:rsidP="008A1D25">
      <w:pPr>
        <w:autoSpaceDE w:val="0"/>
        <w:autoSpaceDN w:val="0"/>
        <w:adjustRightInd w:val="0"/>
        <w:spacing w:after="0" w:line="240" w:lineRule="auto"/>
        <w:rPr>
          <w:b/>
          <w:bCs/>
        </w:rPr>
      </w:pPr>
      <w:r w:rsidRPr="008A1D25">
        <w:rPr>
          <w:b/>
          <w:bCs/>
        </w:rPr>
        <w:t xml:space="preserve">11. FORCE MAJEURE </w:t>
      </w:r>
    </w:p>
    <w:p w14:paraId="2F7873B4" w14:textId="77777777" w:rsidR="008A1D25" w:rsidRPr="008A1D25" w:rsidRDefault="008A1D25" w:rsidP="008A1D25">
      <w:pPr>
        <w:autoSpaceDE w:val="0"/>
        <w:autoSpaceDN w:val="0"/>
        <w:adjustRightInd w:val="0"/>
        <w:spacing w:after="0" w:line="240" w:lineRule="auto"/>
      </w:pPr>
      <w:r w:rsidRPr="008A1D25">
        <w:t xml:space="preserve">Force Majeure shall mean Acts of God, strikes, lockouts, discontinuation or termination of donor funding, laws or regulations of operating country, industrial disturbances, acts of the public enemy, civil disturbances, act of war (whether declared or not), explosions, blockades, insurrection, riots, epidemics, landslides, earthquakes, extreme weather events, civil disturbances, and any other similar unforeseeable events which are beyond the parties' control and cannot be overcome by due diligence. </w:t>
      </w:r>
    </w:p>
    <w:p w14:paraId="3AFB8A92" w14:textId="0700E3EF" w:rsidR="008A1D25" w:rsidRPr="008A1D25" w:rsidRDefault="008A1D25" w:rsidP="008A1D25">
      <w:pPr>
        <w:autoSpaceDE w:val="0"/>
        <w:autoSpaceDN w:val="0"/>
        <w:adjustRightInd w:val="0"/>
        <w:spacing w:after="0" w:line="240" w:lineRule="auto"/>
      </w:pPr>
      <w:r w:rsidRPr="008A1D25">
        <w:t xml:space="preserve">In the event of and as soon as possible and no later than fifteen (15) days after the occurrence of any cause constituting Force Majeure, the Supplier shall give notice and full particulars in writing to GOAL of such occurrence or change if the Supplier is thereby rendered unable, wholly or in part, to </w:t>
      </w:r>
      <w:proofErr w:type="spellStart"/>
      <w:r w:rsidRPr="008A1D25">
        <w:t>pe</w:t>
      </w:r>
      <w:r w:rsidR="00BB350E">
        <w:t>RFQ</w:t>
      </w:r>
      <w:r w:rsidRPr="008A1D25">
        <w:t>rm</w:t>
      </w:r>
      <w:proofErr w:type="spellEnd"/>
      <w:r w:rsidRPr="008A1D25">
        <w:t xml:space="preserve"> its obligations and meet its responsibilities under this Contract. The Supplier shall also notify GOAL of any other changes in conditions or the occurrence of any event that interferes or threatens to interfere with its </w:t>
      </w:r>
      <w:r w:rsidR="00DE65B8">
        <w:t>Performance</w:t>
      </w:r>
      <w:r w:rsidRPr="008A1D25">
        <w:t xml:space="preserve"> of this Contract. On receipt of the notice required under this article, GOAL shall take such action as, in its sole discretion, it considers to be appropriate or necessary in the circumstances, including the granting to the Supplier of a reasonable extension of time in which to </w:t>
      </w:r>
      <w:proofErr w:type="spellStart"/>
      <w:r w:rsidRPr="008A1D25">
        <w:t>pe</w:t>
      </w:r>
      <w:r w:rsidR="00BB350E">
        <w:t>RFQ</w:t>
      </w:r>
      <w:r w:rsidRPr="008A1D25">
        <w:t>rm</w:t>
      </w:r>
      <w:proofErr w:type="spellEnd"/>
      <w:r w:rsidRPr="008A1D25">
        <w:t xml:space="preserve"> its obligations under this Contract, or termination of the Contract if any delay will force an extension to the delivery schedule. </w:t>
      </w:r>
    </w:p>
    <w:p w14:paraId="5EFFD622" w14:textId="7B1DE2E5" w:rsidR="008A1D25" w:rsidRPr="008A1D25" w:rsidRDefault="008A1D25" w:rsidP="008A1D25">
      <w:pPr>
        <w:autoSpaceDE w:val="0"/>
        <w:autoSpaceDN w:val="0"/>
        <w:adjustRightInd w:val="0"/>
        <w:spacing w:after="0" w:line="240" w:lineRule="auto"/>
      </w:pPr>
      <w:r w:rsidRPr="008A1D25">
        <w:lastRenderedPageBreak/>
        <w:t xml:space="preserve">Notwithstanding anything to the contrary in this Contract, the Supplier recognizes that the work and services may be </w:t>
      </w:r>
      <w:proofErr w:type="spellStart"/>
      <w:r w:rsidRPr="008A1D25">
        <w:t>pe</w:t>
      </w:r>
      <w:r w:rsidR="00BB350E">
        <w:t>RFQ</w:t>
      </w:r>
      <w:r w:rsidRPr="008A1D25">
        <w:t>rmed</w:t>
      </w:r>
      <w:proofErr w:type="spellEnd"/>
      <w:r w:rsidRPr="008A1D25">
        <w:t xml:space="preserve"> under harsh or hostile conditions caused by civil unrest. Consequently, delays or failure to </w:t>
      </w:r>
      <w:proofErr w:type="spellStart"/>
      <w:r w:rsidRPr="008A1D25">
        <w:t>pe</w:t>
      </w:r>
      <w:r w:rsidR="00BB350E">
        <w:t>RFQ</w:t>
      </w:r>
      <w:r w:rsidRPr="008A1D25">
        <w:t>rm</w:t>
      </w:r>
      <w:proofErr w:type="spellEnd"/>
      <w:r w:rsidRPr="008A1D25">
        <w:t xml:space="preserve"> caused by events arising out of, or in connection with, such civil unrest shall not</w:t>
      </w:r>
      <w:proofErr w:type="gramStart"/>
      <w:r w:rsidRPr="008A1D25">
        <w:t>, in itself, constitute</w:t>
      </w:r>
      <w:proofErr w:type="gramEnd"/>
      <w:r w:rsidRPr="008A1D25">
        <w:t xml:space="preserve"> Force Majeure under this contract. </w:t>
      </w:r>
    </w:p>
    <w:p w14:paraId="17C6C10D" w14:textId="77777777" w:rsidR="008A1D25" w:rsidRPr="008A1D25" w:rsidRDefault="008A1D25" w:rsidP="008A1D25">
      <w:pPr>
        <w:autoSpaceDE w:val="0"/>
        <w:autoSpaceDN w:val="0"/>
        <w:adjustRightInd w:val="0"/>
        <w:spacing w:after="0" w:line="240" w:lineRule="auto"/>
        <w:rPr>
          <w:b/>
          <w:bCs/>
        </w:rPr>
      </w:pPr>
      <w:r w:rsidRPr="008A1D25">
        <w:rPr>
          <w:b/>
          <w:bCs/>
        </w:rPr>
        <w:t xml:space="preserve">12. DEFAULT </w:t>
      </w:r>
    </w:p>
    <w:p w14:paraId="21F39DBF" w14:textId="3EE8DC60" w:rsidR="008A1D25" w:rsidRDefault="008A1D25" w:rsidP="008A1D25">
      <w:pPr>
        <w:spacing w:after="0" w:line="240" w:lineRule="auto"/>
        <w:jc w:val="both"/>
      </w:pPr>
      <w:r w:rsidRPr="008A1D25">
        <w:t>In case the Supplier fails to comply with any term of the Contract, including but not limited to failure or refusal to make deliveries within the time limit specified, they shall be liable for all damages sustained by GOAL, and GOAL may procure the goods from other sources and hold the Supplier responsible for any excess cost occasioned thereby. GOAL may collect damages from the Supplier in lieu of purchasing the goods from other sources. GOAL may by written notice terminate the right of the Supplier to proceed with deliveries or such part or parts thereof as to which there has been default, or if any delivery is late, GOAL may cancel such delivery or the entire Contract.</w:t>
      </w:r>
    </w:p>
    <w:p w14:paraId="657803D9" w14:textId="77777777" w:rsidR="00792785" w:rsidRPr="00792785" w:rsidRDefault="00792785" w:rsidP="00792785">
      <w:pPr>
        <w:spacing w:after="0" w:line="240" w:lineRule="auto"/>
        <w:rPr>
          <w:b/>
          <w:bCs/>
        </w:rPr>
      </w:pPr>
      <w:r w:rsidRPr="00792785">
        <w:rPr>
          <w:b/>
          <w:bCs/>
        </w:rPr>
        <w:t>13. REJECTION</w:t>
      </w:r>
    </w:p>
    <w:p w14:paraId="4838796B" w14:textId="77777777" w:rsidR="00792785" w:rsidRDefault="00792785" w:rsidP="00792785">
      <w:pPr>
        <w:spacing w:after="0" w:line="240" w:lineRule="auto"/>
      </w:pPr>
      <w:r>
        <w:t xml:space="preserve">In the case of goods purchased </w:t>
      </w:r>
      <w:proofErr w:type="gramStart"/>
      <w:r>
        <w:t>on the basis of</w:t>
      </w:r>
      <w:proofErr w:type="gramEnd"/>
      <w:r>
        <w:t xml:space="preserve"> specifications or samples or both, GOAL shall have the right to reject the goods or any part thereof if they do not conform with the specifications of the Contract in the opinion of GOAL or is not delivered in due time. GOAL shall have the right to reject the goods </w:t>
      </w:r>
      <w:proofErr w:type="gramStart"/>
      <w:r>
        <w:t>in the event that</w:t>
      </w:r>
      <w:proofErr w:type="gramEnd"/>
      <w:r>
        <w:t xml:space="preserve"> the packing is not in accordance with the terms of the Contract. When the goods or any part thereof have been rejected, GOAL shall have the right, without prejudice to the provisions of Article 9, to demand from the Supplier the immediate delivery of acceptable goods in replacement thereof in accordance with the contract or to purchase other similar goods elsewhere and to claim from the Supplier the amount of loss or damages sustained by reason of the default.</w:t>
      </w:r>
    </w:p>
    <w:p w14:paraId="3996D2B1" w14:textId="77777777" w:rsidR="00792785" w:rsidRDefault="00792785" w:rsidP="00792785">
      <w:pPr>
        <w:spacing w:after="0" w:line="240" w:lineRule="auto"/>
      </w:pPr>
      <w:r>
        <w:t>Goods or any part thereof in GOAL's possession which have been rejected by GOAL must be removed at the Supplier's expense within such period as GOAL may specify in its notice of rejection.</w:t>
      </w:r>
    </w:p>
    <w:p w14:paraId="6A1D9B74" w14:textId="77777777" w:rsidR="00792785" w:rsidRDefault="00792785" w:rsidP="00792785">
      <w:pPr>
        <w:spacing w:after="0" w:line="240" w:lineRule="auto"/>
      </w:pPr>
      <w:r>
        <w:t xml:space="preserve">After such notice has been dispatched to the Supplier, the goods or any part thereof will be held at the latter's risk. Should the Supplier fail to remove the goods as required by the notice of rejection, GOAL may dispose of them, without any liability to the Supplier whatsoever, in such manner as it deems </w:t>
      </w:r>
      <w:proofErr w:type="gramStart"/>
      <w:r>
        <w:t>fit</w:t>
      </w:r>
      <w:proofErr w:type="gramEnd"/>
    </w:p>
    <w:p w14:paraId="0CE1921A" w14:textId="77777777" w:rsidR="00792785" w:rsidRPr="00792785" w:rsidRDefault="00792785" w:rsidP="00792785">
      <w:pPr>
        <w:spacing w:after="0" w:line="240" w:lineRule="auto"/>
        <w:rPr>
          <w:b/>
          <w:bCs/>
        </w:rPr>
      </w:pPr>
      <w:r w:rsidRPr="00792785">
        <w:rPr>
          <w:b/>
          <w:bCs/>
        </w:rPr>
        <w:t>14. AMENDMENTS</w:t>
      </w:r>
    </w:p>
    <w:p w14:paraId="44AEA492" w14:textId="77777777" w:rsidR="00792785" w:rsidRDefault="00792785" w:rsidP="00792785">
      <w:pPr>
        <w:spacing w:after="0" w:line="240" w:lineRule="auto"/>
      </w:pPr>
      <w:r>
        <w:t>No change in or modification of this Contract shall be made except by prior agreement between the Responsible Buyer in GOAL in Ireland and the Supplier</w:t>
      </w:r>
    </w:p>
    <w:p w14:paraId="7AEC468F" w14:textId="77777777" w:rsidR="00792785" w:rsidRPr="00792785" w:rsidRDefault="00792785" w:rsidP="00792785">
      <w:pPr>
        <w:spacing w:after="0" w:line="240" w:lineRule="auto"/>
        <w:rPr>
          <w:b/>
          <w:bCs/>
        </w:rPr>
      </w:pPr>
      <w:r w:rsidRPr="00792785">
        <w:rPr>
          <w:b/>
          <w:bCs/>
        </w:rPr>
        <w:t>15. ASSIGNMENTS &amp; INSOLVENCY</w:t>
      </w:r>
    </w:p>
    <w:p w14:paraId="555BCDC4" w14:textId="77777777" w:rsidR="00792785" w:rsidRDefault="00792785" w:rsidP="00792785">
      <w:pPr>
        <w:spacing w:after="0" w:line="240" w:lineRule="auto"/>
      </w:pPr>
      <w:r>
        <w:t>The Supplier shall not assign, transfer, pledge or make other disposition of this Contract or any part thereof or of any of the Supplier’s rights, claims or obligations under this Contract except with the prior written consent of GOAL.</w:t>
      </w:r>
    </w:p>
    <w:p w14:paraId="3DF1AEBF" w14:textId="77777777" w:rsidR="00792785" w:rsidRDefault="00792785" w:rsidP="00792785">
      <w:pPr>
        <w:spacing w:after="0" w:line="240" w:lineRule="auto"/>
      </w:pPr>
      <w:r>
        <w:t>Should the Supplier become insolvent or should control of the Supplier change by virtue of insolvency, GOAL may without prejudice to any other rights or remedies, terminate this Contract by giving the Supplier written notice of termination.</w:t>
      </w:r>
    </w:p>
    <w:p w14:paraId="7BC9A75B" w14:textId="77777777" w:rsidR="00792785" w:rsidRPr="00792785" w:rsidRDefault="00792785" w:rsidP="00792785">
      <w:pPr>
        <w:spacing w:after="0" w:line="240" w:lineRule="auto"/>
        <w:rPr>
          <w:b/>
          <w:bCs/>
        </w:rPr>
      </w:pPr>
      <w:r w:rsidRPr="00792785">
        <w:rPr>
          <w:b/>
          <w:bCs/>
        </w:rPr>
        <w:t>16. PAYMENT</w:t>
      </w:r>
    </w:p>
    <w:p w14:paraId="02264353" w14:textId="77777777" w:rsidR="00792785" w:rsidRDefault="00792785" w:rsidP="00792785">
      <w:pPr>
        <w:spacing w:after="0" w:line="240" w:lineRule="auto"/>
      </w:pPr>
      <w:r>
        <w:t>The Supplier shall invoice GOAL and the terms of payment shall be thirty (30) working days after presentation of a legal invoice and signed waybill or other documents showing delivery has been made.</w:t>
      </w:r>
    </w:p>
    <w:p w14:paraId="10F184F9" w14:textId="77777777" w:rsidR="00792785" w:rsidRPr="00792785" w:rsidRDefault="00792785" w:rsidP="00792785">
      <w:pPr>
        <w:spacing w:after="0" w:line="240" w:lineRule="auto"/>
        <w:rPr>
          <w:b/>
          <w:bCs/>
        </w:rPr>
      </w:pPr>
      <w:r w:rsidRPr="00792785">
        <w:rPr>
          <w:b/>
          <w:bCs/>
        </w:rPr>
        <w:t>17. INDEMNIFICATION</w:t>
      </w:r>
    </w:p>
    <w:p w14:paraId="1C86F251" w14:textId="26CC0DD3" w:rsidR="00792785" w:rsidRDefault="00792785" w:rsidP="00792785">
      <w:pPr>
        <w:spacing w:after="0" w:line="240" w:lineRule="auto"/>
      </w:pPr>
      <w:r>
        <w:t xml:space="preserve">The Supplier agrees to indemnify, hold and save GOAL harmless and defend at its own expense GOAL,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w:t>
      </w:r>
      <w:r w:rsidR="00DE65B8">
        <w:t>Performance</w:t>
      </w:r>
      <w:r>
        <w:t xml:space="preserve"> of this Contract. This provision shall extend to, but shall not be limited to, product liability claims. GOAL will promptly notify the Supplier of any such suit, claim, proceeding, demand or liability within a reasonable </w:t>
      </w:r>
      <w:proofErr w:type="gramStart"/>
      <w:r>
        <w:t>period of time</w:t>
      </w:r>
      <w:proofErr w:type="gramEnd"/>
      <w:r>
        <w:t xml:space="preserve"> after having received written notice thereof, and will reasonably cooperate with the Supplier, at the Supplier’s expense, in the investigation, defence or settlement thereof, subject to the privileges and immunities of GOAL. The Supplier shall not permit any lien, attachment or other encumbrance by any person or entity to remain on file </w:t>
      </w:r>
      <w:r>
        <w:lastRenderedPageBreak/>
        <w:t>in any public or official office or on file with GOAL against any monies due or to become due for any work done or materials furnished under this Contract, or by reason of any other claim or demand against the Supplier.</w:t>
      </w:r>
    </w:p>
    <w:p w14:paraId="000ADE34" w14:textId="77777777" w:rsidR="00792785" w:rsidRPr="00792785" w:rsidRDefault="00792785" w:rsidP="00792785">
      <w:pPr>
        <w:spacing w:after="0" w:line="240" w:lineRule="auto"/>
        <w:rPr>
          <w:b/>
          <w:bCs/>
        </w:rPr>
      </w:pPr>
      <w:r w:rsidRPr="00792785">
        <w:rPr>
          <w:b/>
          <w:bCs/>
        </w:rPr>
        <w:t>18. DATA PROTECTION</w:t>
      </w:r>
    </w:p>
    <w:p w14:paraId="3BFB1D06" w14:textId="77777777" w:rsidR="00792785" w:rsidRDefault="00792785" w:rsidP="00792785">
      <w:pPr>
        <w:spacing w:after="0" w:line="240" w:lineRule="auto"/>
      </w:pPr>
      <w:r>
        <w:t xml:space="preserve">The Supplier hereby acknowledges that it shall comply with all applicable requirements of The General Data Protection Regulation (EU 2016/679); The Data Protection Acts 1988-2018; and </w:t>
      </w:r>
      <w:proofErr w:type="gramStart"/>
      <w:r>
        <w:t>The</w:t>
      </w:r>
      <w:proofErr w:type="gramEnd"/>
      <w:r>
        <w:t xml:space="preserve"> E-Privacy Directive 2002/58/EC, as amended from time to time (the “Data Protection Legislation”) should Personal Data be accessed, viewed or in any way Processed by the Supplier. If during the term of the Contract it is contemplated that the Supplier will Process Personal Data, the Supplier shall only engage in such Processing where a data processing agreement has been put in place. GOAL reserves the right to rescind any Contract should the Supplier’s data protection and security procedures be considered (in GOAL’s sole opinion) non-compliant with the Data Protection Legislation. Defined terms in this clause 18 will have the meaning set out in the Data Protection Legislation as defined above.</w:t>
      </w:r>
    </w:p>
    <w:p w14:paraId="2B95487F" w14:textId="77777777" w:rsidR="00792785" w:rsidRPr="00792785" w:rsidRDefault="00792785" w:rsidP="00792785">
      <w:pPr>
        <w:spacing w:after="0" w:line="240" w:lineRule="auto"/>
        <w:rPr>
          <w:b/>
          <w:bCs/>
        </w:rPr>
      </w:pPr>
      <w:r w:rsidRPr="00792785">
        <w:rPr>
          <w:b/>
          <w:bCs/>
        </w:rPr>
        <w:t>19. CONFIDENTIALITY</w:t>
      </w:r>
    </w:p>
    <w:p w14:paraId="5E189AF3" w14:textId="190B0508" w:rsidR="00B77D9E" w:rsidRDefault="00792785" w:rsidP="00792785">
      <w:pPr>
        <w:spacing w:after="0" w:line="240" w:lineRule="auto"/>
        <w:jc w:val="both"/>
      </w:pPr>
      <w:r>
        <w:t>The Supplier shall not advertise or otherwise make public the fact that he is a Supplier to GOAL without specific approval from GOAL. Nor shall the Supplier in any manner whatsoever use the name of GOAL, or any abbreviation thereof, in connection with his business or otherwise. Non-observance of these conditions shall entitle GOAL to cancel the Contract, or any part thereof, and to hold the Supplier liable for any damages which GOAL has sustained as a result thereof.</w:t>
      </w:r>
    </w:p>
    <w:p w14:paraId="5AC46E3F" w14:textId="38683CFC" w:rsidR="002B7376" w:rsidRPr="002B7376" w:rsidRDefault="002B7376" w:rsidP="002B7376">
      <w:pPr>
        <w:spacing w:after="0" w:line="240" w:lineRule="auto"/>
        <w:rPr>
          <w:b/>
          <w:bCs/>
        </w:rPr>
      </w:pPr>
      <w:r w:rsidRPr="002B7376">
        <w:rPr>
          <w:b/>
          <w:bCs/>
        </w:rPr>
        <w:t>20. DISPUTES - ARBITRATION</w:t>
      </w:r>
    </w:p>
    <w:p w14:paraId="3CC6582E" w14:textId="77777777" w:rsidR="002B7376" w:rsidRDefault="002B7376" w:rsidP="002B7376">
      <w:pPr>
        <w:spacing w:after="0" w:line="240" w:lineRule="auto"/>
      </w:pPr>
      <w:r>
        <w:t>Any claim or controversy arising out of or relating to this or any contract resulting here from, or to the breach, termination or invalidity thereof, shall be, unless settled amicably through negotiation, submitted to arbitration in accordance with Irish law.</w:t>
      </w:r>
    </w:p>
    <w:p w14:paraId="2031A8C4" w14:textId="77777777" w:rsidR="002B7376" w:rsidRPr="002B7376" w:rsidRDefault="002B7376" w:rsidP="002B7376">
      <w:pPr>
        <w:spacing w:after="0" w:line="240" w:lineRule="auto"/>
        <w:rPr>
          <w:b/>
          <w:bCs/>
        </w:rPr>
      </w:pPr>
      <w:r w:rsidRPr="002B7376">
        <w:rPr>
          <w:b/>
          <w:bCs/>
        </w:rPr>
        <w:t>21. SETTLEMENT OF DISPUTES</w:t>
      </w:r>
    </w:p>
    <w:p w14:paraId="2C2428B1" w14:textId="77777777" w:rsidR="002B7376" w:rsidRDefault="002B7376" w:rsidP="002B7376">
      <w:pPr>
        <w:spacing w:after="0" w:line="240" w:lineRule="auto"/>
      </w:pPr>
      <w:r>
        <w:t>The parties shall use their best efforts to settle amicably any dispute, controversy or claim arising out of or in connection with this Contract including any disputes regarding the existence, validity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14:paraId="0239DEB4" w14:textId="77777777" w:rsidR="002B7376" w:rsidRDefault="002B7376" w:rsidP="002B7376">
      <w:pPr>
        <w:spacing w:after="0" w:line="240" w:lineRule="auto"/>
      </w:pPr>
      <w:r>
        <w:t xml:space="preserve">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Ireland and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w:t>
      </w:r>
      <w:proofErr w:type="gramStart"/>
      <w:r>
        <w:t>as a result of</w:t>
      </w:r>
      <w:proofErr w:type="gramEnd"/>
      <w:r>
        <w:t xml:space="preserve"> such arbitration and as being the final adjudication of any such dispute, controversy or claim.</w:t>
      </w:r>
    </w:p>
    <w:p w14:paraId="01214F0D" w14:textId="77777777" w:rsidR="002B7376" w:rsidRPr="002B7376" w:rsidRDefault="002B7376" w:rsidP="002B7376">
      <w:pPr>
        <w:spacing w:after="0" w:line="240" w:lineRule="auto"/>
        <w:rPr>
          <w:b/>
          <w:bCs/>
        </w:rPr>
      </w:pPr>
      <w:r w:rsidRPr="002B7376">
        <w:rPr>
          <w:b/>
          <w:bCs/>
        </w:rPr>
        <w:t>22. USE OF NAME, EMBLEM OR OFFICIAL SEAL</w:t>
      </w:r>
    </w:p>
    <w:p w14:paraId="75E246EA" w14:textId="77777777" w:rsidR="002B7376" w:rsidRDefault="002B7376" w:rsidP="002B7376">
      <w:pPr>
        <w:spacing w:after="0" w:line="240" w:lineRule="auto"/>
      </w:pPr>
      <w:r>
        <w:t>Unless authorised in writing by GOAL, the Supplier shall not advertise or otherwise make public the fact that he is a Supplier to GOAL or use the name, emblem or official seal of GOAL or any abbreviation of the name of GOAL for advertising purposes or for any other purposes.</w:t>
      </w:r>
    </w:p>
    <w:p w14:paraId="04C781C1" w14:textId="77777777" w:rsidR="002B7376" w:rsidRPr="002B7376" w:rsidRDefault="002B7376" w:rsidP="002B7376">
      <w:pPr>
        <w:spacing w:after="0" w:line="240" w:lineRule="auto"/>
        <w:rPr>
          <w:b/>
          <w:bCs/>
        </w:rPr>
      </w:pPr>
      <w:r w:rsidRPr="002B7376">
        <w:rPr>
          <w:b/>
          <w:bCs/>
        </w:rPr>
        <w:t>23.LIQUIDATED DAMAGES</w:t>
      </w:r>
    </w:p>
    <w:p w14:paraId="74C98E6B" w14:textId="20D09C53" w:rsidR="002B7376" w:rsidRDefault="002B7376" w:rsidP="002B7376">
      <w:pPr>
        <w:spacing w:after="0" w:line="240" w:lineRule="auto"/>
      </w:pPr>
      <w:r>
        <w:t xml:space="preserve">Late delivery, or dispatch outside the agreed shipping schedule, shall be subject, without notice, to an assessment of liquidated damages equivalent to 1 percent of the Contract value per day or part thereof. The assessment will not exceed 10 percent of the contract value. GOAL has the right to deduct this amount from the Supplier’s outstanding invoices, if any. This remedy is without prejudice to any others that may be available to GOAL, </w:t>
      </w:r>
      <w:r>
        <w:lastRenderedPageBreak/>
        <w:t xml:space="preserve">including cancellation, for the Supplier’s </w:t>
      </w:r>
      <w:proofErr w:type="gramStart"/>
      <w:r>
        <w:t>non-</w:t>
      </w:r>
      <w:r w:rsidR="00DE65B8">
        <w:t>Performance</w:t>
      </w:r>
      <w:proofErr w:type="gramEnd"/>
      <w:r>
        <w:t>, breach or violation of any term or condition of the Contract.</w:t>
      </w:r>
    </w:p>
    <w:p w14:paraId="73699FBF" w14:textId="77777777" w:rsidR="002B7376" w:rsidRDefault="002B7376" w:rsidP="002B7376">
      <w:pPr>
        <w:spacing w:after="0" w:line="240" w:lineRule="auto"/>
      </w:pPr>
      <w:r>
        <w:t>ACCEPTANCE OF GOODS DELIVERED LATE SHALL NOT BE DEEMED A WAIVER OF GOAL’S RIGHTS TO HOLD THE SUPPLIER LIABLE FOR ANY LOSS AND/OR DAMAGE RESULTED THEREFROM, NOR SHALL IT ACT AS A MODIFICATION OF THE SUPPLIER’S OBLIGATION TO MAKE FUTURE DELIVERIES IN ACCORDANCE WITH THE DELIVERY SCHEDULE.</w:t>
      </w:r>
    </w:p>
    <w:p w14:paraId="36224C69" w14:textId="77777777" w:rsidR="002B7376" w:rsidRPr="00C6077E" w:rsidRDefault="002B7376" w:rsidP="002B7376">
      <w:pPr>
        <w:spacing w:after="0" w:line="240" w:lineRule="auto"/>
        <w:rPr>
          <w:b/>
          <w:bCs/>
        </w:rPr>
      </w:pPr>
      <w:r w:rsidRPr="00C6077E">
        <w:rPr>
          <w:b/>
          <w:bCs/>
        </w:rPr>
        <w:t>24. ANTI-BRIBERY/CORRUPTION</w:t>
      </w:r>
    </w:p>
    <w:p w14:paraId="5CDA32E2" w14:textId="77777777" w:rsidR="002B7376" w:rsidRDefault="002B7376" w:rsidP="002B7376">
      <w:pPr>
        <w:spacing w:after="0" w:line="240" w:lineRule="auto"/>
      </w:pPr>
      <w:r>
        <w:t>The Supplier shall comply with all applicable laws, statutes and regulations relating to anti-bribery and anti-corruption including but not limited to the UK Bribery Act 2010 and the United States Foreign Corrupt Practices Act 1977 (“Relevant Requirements”). The Supplier shall have and maintain in place throughout the term of any contract with GOAL its own policies and procedures to ensure compliance with the Relevant Requirements.</w:t>
      </w:r>
    </w:p>
    <w:p w14:paraId="39DEE0AB" w14:textId="77777777" w:rsidR="002B7376" w:rsidRDefault="002B7376" w:rsidP="002B7376">
      <w:pPr>
        <w:spacing w:after="0" w:line="240" w:lineRule="auto"/>
      </w:pPr>
      <w:r>
        <w:t>No monies are payable to GOAL by the Supplier in association with the execution of this contract if the Supplier is approached by a GOAL member of staff for a payment, commission, ‘kickback’ or associated payment or any other advantage of any kind, and they are obliged to report the request or payment directly to GOAL’s Country Director within thirty-six hours. Failure to report any request for payment by a GOAL member of staff or actual payment by the Supplier to a GOAL member of staff to the GOAL Country Director shall result in the immediate termination of any contract and may result in the disqualification of the supplier from participation in future contracts with GOAL.</w:t>
      </w:r>
    </w:p>
    <w:p w14:paraId="365DCE6C" w14:textId="77777777" w:rsidR="002B7376" w:rsidRDefault="002B7376" w:rsidP="002B7376">
      <w:pPr>
        <w:spacing w:after="0" w:line="240" w:lineRule="auto"/>
      </w:pPr>
      <w:r>
        <w:t>This contract shall be automatically terminated, and the Supplier shall have no right to any form of compensation, if it emerges that the award or execution of the contract has given rise to unusual commercial expenses.</w:t>
      </w:r>
    </w:p>
    <w:p w14:paraId="29AF7CF4" w14:textId="47C4D7F4" w:rsidR="00792785" w:rsidRDefault="002B7376" w:rsidP="002B7376">
      <w:pPr>
        <w:spacing w:after="0" w:line="240" w:lineRule="auto"/>
        <w:jc w:val="both"/>
      </w:pPr>
      <w:r>
        <w:t xml:space="preserve">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w:t>
      </w:r>
      <w:proofErr w:type="gramStart"/>
      <w:r>
        <w:t>identified</w:t>
      </w:r>
      <w:proofErr w:type="gramEnd"/>
      <w:r>
        <w:t xml:space="preserve"> or commissions paid to a company which has every appearance of being a front company</w:t>
      </w:r>
    </w:p>
    <w:p w14:paraId="2B5A2B12" w14:textId="77777777" w:rsidR="00236A32" w:rsidRPr="00236A32" w:rsidRDefault="00236A32" w:rsidP="00236A32">
      <w:pPr>
        <w:spacing w:after="0" w:line="240" w:lineRule="auto"/>
        <w:rPr>
          <w:b/>
          <w:bCs/>
        </w:rPr>
      </w:pPr>
      <w:r w:rsidRPr="00236A32">
        <w:rPr>
          <w:b/>
          <w:bCs/>
        </w:rPr>
        <w:t>25. ANTI-PERSONNEL MINES</w:t>
      </w:r>
    </w:p>
    <w:p w14:paraId="3D3320AA" w14:textId="77777777" w:rsidR="00236A32" w:rsidRDefault="00236A32" w:rsidP="00236A32">
      <w:pPr>
        <w:spacing w:after="0" w:line="240" w:lineRule="auto"/>
      </w:pPr>
      <w:r>
        <w:t>The Supplier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Supplier, at no cost to GOAL.</w:t>
      </w:r>
    </w:p>
    <w:p w14:paraId="6D78EC67" w14:textId="77777777" w:rsidR="00236A32" w:rsidRPr="00236A32" w:rsidRDefault="00236A32" w:rsidP="00236A32">
      <w:pPr>
        <w:spacing w:after="0" w:line="240" w:lineRule="auto"/>
        <w:rPr>
          <w:b/>
          <w:bCs/>
        </w:rPr>
      </w:pPr>
      <w:r w:rsidRPr="00236A32">
        <w:rPr>
          <w:b/>
          <w:bCs/>
        </w:rPr>
        <w:t>26. ETHICAL PROCUREMENT</w:t>
      </w:r>
    </w:p>
    <w:p w14:paraId="531212AB" w14:textId="77777777" w:rsidR="00236A32" w:rsidRDefault="00236A32" w:rsidP="00236A32">
      <w:pPr>
        <w:spacing w:after="0" w:line="240" w:lineRule="auto"/>
      </w:pPr>
      <w:r>
        <w:t>The Supplier represents and warrants that neither it, nor any of its suppliers is engaged in any practice inconsistent with the following code of conduct for suppliers: Employment is freely chosen, freedom of association and the right to collective bargaining are respected, working conditions are safe and hygienic, no child labour/</w:t>
      </w:r>
      <w:proofErr w:type="gramStart"/>
      <w:r>
        <w:t>protection</w:t>
      </w:r>
      <w:proofErr w:type="gramEnd"/>
    </w:p>
    <w:p w14:paraId="77630FA5" w14:textId="77777777" w:rsidR="00236A32" w:rsidRDefault="00236A32" w:rsidP="00236A32">
      <w:pPr>
        <w:spacing w:after="0" w:line="240" w:lineRule="auto"/>
      </w:pPr>
      <w:r>
        <w:t>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terminate this Contract immediately upon notice to the Supplier, at no cost to GOAL. Suppliers must adhere to the principles of humanitarian aid.</w:t>
      </w:r>
    </w:p>
    <w:p w14:paraId="2E5C31DE" w14:textId="77777777" w:rsidR="00236A32" w:rsidRPr="00236A32" w:rsidRDefault="00236A32" w:rsidP="00236A32">
      <w:pPr>
        <w:spacing w:after="0" w:line="240" w:lineRule="auto"/>
        <w:rPr>
          <w:b/>
          <w:bCs/>
        </w:rPr>
      </w:pPr>
      <w:r w:rsidRPr="00236A32">
        <w:rPr>
          <w:b/>
          <w:bCs/>
        </w:rPr>
        <w:t>27. PRIOR NEGOTIATIONS SUPERSEDED BY CONTRACT</w:t>
      </w:r>
    </w:p>
    <w:p w14:paraId="21F1CE1E" w14:textId="77777777" w:rsidR="00236A32" w:rsidRDefault="00236A32" w:rsidP="00236A32">
      <w:pPr>
        <w:spacing w:after="0" w:line="240" w:lineRule="auto"/>
      </w:pPr>
      <w:r>
        <w:t>This Contract supersedes all communications, representations, arrangements, negotiations, requests for proposals and proposals related to the subject matter of this Contract.</w:t>
      </w:r>
    </w:p>
    <w:p w14:paraId="547D1EC7" w14:textId="77777777" w:rsidR="00236A32" w:rsidRPr="00236A32" w:rsidRDefault="00236A32" w:rsidP="00236A32">
      <w:pPr>
        <w:spacing w:after="0" w:line="240" w:lineRule="auto"/>
        <w:rPr>
          <w:b/>
          <w:bCs/>
        </w:rPr>
      </w:pPr>
      <w:r w:rsidRPr="00236A32">
        <w:rPr>
          <w:b/>
          <w:bCs/>
        </w:rPr>
        <w:t>28. INTELLECTUAL PROPERTY INFRINGEMENT</w:t>
      </w:r>
    </w:p>
    <w:p w14:paraId="5F1295E0" w14:textId="77777777" w:rsidR="00236A32" w:rsidRDefault="00236A32" w:rsidP="00236A32">
      <w:pPr>
        <w:spacing w:after="0" w:line="240" w:lineRule="auto"/>
      </w:pPr>
      <w:r>
        <w:t xml:space="preserve">The Supplier warrants that the use or supply by GOAL of the goods sold under this Contract does not infringe on any patent, design, </w:t>
      </w:r>
      <w:proofErr w:type="gramStart"/>
      <w:r>
        <w:t>trade-name</w:t>
      </w:r>
      <w:proofErr w:type="gramEnd"/>
      <w:r>
        <w:t xml:space="preserve"> or trade-mark. In addition, the Supplier shall, pursuant to this warranty, indemnify, defend and hold GOAL harmless from any actions or claims brought against GOAL pertaining to the alleged infringement of a patent, design, </w:t>
      </w:r>
      <w:proofErr w:type="gramStart"/>
      <w:r>
        <w:t>trade-name</w:t>
      </w:r>
      <w:proofErr w:type="gramEnd"/>
      <w:r>
        <w:t xml:space="preserve"> or trade-mark arising in connection with the goods sold under this Contract.</w:t>
      </w:r>
    </w:p>
    <w:p w14:paraId="670CAD8E" w14:textId="77777777" w:rsidR="00236A32" w:rsidRPr="00236A32" w:rsidRDefault="00236A32" w:rsidP="00236A32">
      <w:pPr>
        <w:spacing w:after="0" w:line="240" w:lineRule="auto"/>
        <w:rPr>
          <w:b/>
          <w:bCs/>
        </w:rPr>
      </w:pPr>
      <w:r w:rsidRPr="00236A32">
        <w:rPr>
          <w:b/>
          <w:bCs/>
        </w:rPr>
        <w:lastRenderedPageBreak/>
        <w:t>29. TITLE RIGHTS</w:t>
      </w:r>
    </w:p>
    <w:p w14:paraId="6C6B121A" w14:textId="77777777" w:rsidR="00236A32" w:rsidRDefault="00236A32" w:rsidP="00236A32">
      <w:pPr>
        <w:spacing w:after="0" w:line="240" w:lineRule="auto"/>
      </w:pPr>
      <w:r>
        <w:t xml:space="preserve">GOAL shall be entitled to all intellectual property rights including but not limited to patents, copyrights and trademarks, </w:t>
      </w:r>
      <w:proofErr w:type="gramStart"/>
      <w:r>
        <w:t>with regard to</w:t>
      </w:r>
      <w:proofErr w:type="gramEnd"/>
      <w:r>
        <w:t xml:space="preserve"> material which bears a direct relation to, or is made in consequence of, the services provided to the organisation by the Supplier. At the request of GOAL, the Supplier shall take all necessary steps, execute all necessary documents and generally assist in securing such property rights transferring them to the organisation in compliance with the requirements of the applicable law.</w:t>
      </w:r>
    </w:p>
    <w:p w14:paraId="62A25067" w14:textId="77777777" w:rsidR="00236A32" w:rsidRDefault="00236A32" w:rsidP="00236A32">
      <w:pPr>
        <w:spacing w:after="0" w:line="240" w:lineRule="auto"/>
      </w:pPr>
      <w:r>
        <w:t>Title to any equipment and supplies which may be furnished by GOAL and any such equipment shall be returned to GOAL at the conclusion of this Contract or when no longer needed by the Supplier. Such equipment, when returned to GOAL, shall be in the same condition as when delivered to the Supplier, subject to normal wear and tear.</w:t>
      </w:r>
    </w:p>
    <w:p w14:paraId="07F35B0F" w14:textId="77777777" w:rsidR="00236A32" w:rsidRPr="00236A32" w:rsidRDefault="00236A32" w:rsidP="00236A32">
      <w:pPr>
        <w:spacing w:after="0" w:line="240" w:lineRule="auto"/>
        <w:rPr>
          <w:b/>
          <w:bCs/>
        </w:rPr>
      </w:pPr>
      <w:r w:rsidRPr="00236A32">
        <w:rPr>
          <w:b/>
          <w:bCs/>
        </w:rPr>
        <w:t>30. PACKING</w:t>
      </w:r>
    </w:p>
    <w:p w14:paraId="1DF9078C" w14:textId="77777777" w:rsidR="00236A32" w:rsidRDefault="00236A32" w:rsidP="00236A32">
      <w:pPr>
        <w:spacing w:after="0" w:line="240" w:lineRule="auto"/>
      </w:pPr>
      <w:r>
        <w:t>The Supplier shall pack the goods with new, sound materials and with every care, in accordance with the normal commercial standards of export packing for the type of goods specified herein. Such packing materials used must be adequate to safeguard the goods while in transit. The Supplier shall be responsible for any damage or loss that can be shown to have resulted from faulty or inadequate packing.</w:t>
      </w:r>
    </w:p>
    <w:p w14:paraId="75A34911" w14:textId="77777777" w:rsidR="00236A32" w:rsidRPr="00236A32" w:rsidRDefault="00236A32" w:rsidP="00236A32">
      <w:pPr>
        <w:spacing w:after="0" w:line="240" w:lineRule="auto"/>
        <w:rPr>
          <w:b/>
          <w:bCs/>
        </w:rPr>
      </w:pPr>
      <w:r w:rsidRPr="00236A32">
        <w:rPr>
          <w:b/>
          <w:bCs/>
        </w:rPr>
        <w:t>31. SHIPMENT AND DELIVERY</w:t>
      </w:r>
    </w:p>
    <w:p w14:paraId="14370EC2" w14:textId="77777777" w:rsidR="00236A32" w:rsidRDefault="00236A32" w:rsidP="00236A32">
      <w:pPr>
        <w:spacing w:after="0" w:line="240" w:lineRule="auto"/>
      </w:pPr>
      <w:r>
        <w:t>All goods shall be delivered to the agreed place of delivery as stated in the Contract, at the Supplier's risk of loss of or damage to the goods until delivery, unless otherwise provided for in the Contract.</w:t>
      </w:r>
    </w:p>
    <w:p w14:paraId="1F3DEC70" w14:textId="77777777" w:rsidR="00236A32" w:rsidRPr="00236A32" w:rsidRDefault="00236A32" w:rsidP="00236A32">
      <w:pPr>
        <w:spacing w:after="0" w:line="240" w:lineRule="auto"/>
        <w:rPr>
          <w:b/>
          <w:bCs/>
        </w:rPr>
      </w:pPr>
      <w:r w:rsidRPr="00236A32">
        <w:rPr>
          <w:b/>
          <w:bCs/>
        </w:rPr>
        <w:t>32. INSURANCE</w:t>
      </w:r>
    </w:p>
    <w:p w14:paraId="25A454DD" w14:textId="77777777" w:rsidR="00236A32" w:rsidRDefault="00236A32" w:rsidP="00236A32">
      <w:pPr>
        <w:spacing w:after="0" w:line="240" w:lineRule="auto"/>
      </w:pPr>
      <w:r>
        <w:t>The Supplier shall provide and thereafter maintain for the duration of this contract and any extension thereof all appropriate workmen’s compensation insurance or its equivalent with respect to its employees to cover claims for personal injury and death in connection with this contract. The supplier shall, upon request, furnish proof to the satisfaction of the GOAL, of such liability insurance. The supplier shall further provide such health and medical insurance for its agents and employees, as the supplier may consider advisable. The service provider will in all cases ensure they have third party liability cover for the duration of the contract.</w:t>
      </w:r>
    </w:p>
    <w:p w14:paraId="2C586366" w14:textId="77777777" w:rsidR="00236A32" w:rsidRPr="00236A32" w:rsidRDefault="00236A32" w:rsidP="00236A32">
      <w:pPr>
        <w:spacing w:after="0" w:line="240" w:lineRule="auto"/>
        <w:rPr>
          <w:b/>
          <w:bCs/>
        </w:rPr>
      </w:pPr>
      <w:r w:rsidRPr="00236A32">
        <w:rPr>
          <w:b/>
          <w:bCs/>
        </w:rPr>
        <w:t>33. TERMINATION OF CONTRACT</w:t>
      </w:r>
    </w:p>
    <w:p w14:paraId="55EA13F9" w14:textId="77777777" w:rsidR="00236A32" w:rsidRDefault="00236A32" w:rsidP="00236A32">
      <w:pPr>
        <w:spacing w:after="0" w:line="240" w:lineRule="auto"/>
      </w:pPr>
      <w:r>
        <w:t>Either party may cancel this Contract before the expiry date of the Contract by giving notice in writing to the other party. The period of notice shall be five days in the case of contracts (including purchase orders) with a total period of less than two months or fourteen days in the case of contracts with a longer period.</w:t>
      </w:r>
    </w:p>
    <w:p w14:paraId="100D2215" w14:textId="77777777" w:rsidR="00236A32" w:rsidRDefault="00236A32" w:rsidP="00236A32">
      <w:pPr>
        <w:spacing w:after="0" w:line="240" w:lineRule="auto"/>
      </w:pPr>
      <w:r>
        <w:t>In the event of the Contract being terminated prior to its due expiry date in this way, the Supplier shall be compensated only for the actual supplies delivered to the satisfaction of GOAL. Additional costs incurred by GOAL resulting from the termination of the Contract by the Supplier may be withheld from any amount otherwise due to the Supplier from GOAL.</w:t>
      </w:r>
    </w:p>
    <w:p w14:paraId="594B0D1A" w14:textId="62E1454F" w:rsidR="00E76E45" w:rsidRDefault="00236A32" w:rsidP="00236A32">
      <w:pPr>
        <w:spacing w:after="0" w:line="240" w:lineRule="auto"/>
        <w:jc w:val="both"/>
      </w:pPr>
      <w:r>
        <w:t>GOAL reserves the right to withhold payments while any investigation is taking place into suspected wrongdoing or breaches of policy. GOAL reserves the right to make no payment of sums due (even when goods or services have been supplied), in instances where wrongdoing is present.</w:t>
      </w:r>
    </w:p>
    <w:p w14:paraId="098D5881" w14:textId="77777777" w:rsidR="00DD63B6" w:rsidRPr="00DD63B6" w:rsidRDefault="00DD63B6" w:rsidP="00DD63B6">
      <w:pPr>
        <w:spacing w:after="0" w:line="240" w:lineRule="auto"/>
        <w:rPr>
          <w:b/>
          <w:bCs/>
        </w:rPr>
      </w:pPr>
      <w:r w:rsidRPr="00DD63B6">
        <w:rPr>
          <w:b/>
          <w:bCs/>
        </w:rPr>
        <w:t>34. OVERRIDING CLAUSE</w:t>
      </w:r>
    </w:p>
    <w:p w14:paraId="0E88FBC6" w14:textId="77777777" w:rsidR="00DD63B6" w:rsidRDefault="00DD63B6" w:rsidP="00DD63B6">
      <w:pPr>
        <w:spacing w:after="0" w:line="240" w:lineRule="auto"/>
      </w:pPr>
      <w:r>
        <w:t>In the event of any conflict or inconsistencies between these Terms and Conditions or any other document which forms part of the Contract, the Contract shall prevail except where they have been amended (by specific reference to the relevant clause and paragraph of these Terms and Conditions) as provided for herein.</w:t>
      </w:r>
    </w:p>
    <w:p w14:paraId="382F832B" w14:textId="77777777" w:rsidR="00DD63B6" w:rsidRPr="00DD63B6" w:rsidRDefault="00DD63B6" w:rsidP="00DD63B6">
      <w:pPr>
        <w:spacing w:after="0" w:line="240" w:lineRule="auto"/>
        <w:rPr>
          <w:b/>
          <w:bCs/>
        </w:rPr>
      </w:pPr>
      <w:r w:rsidRPr="00DD63B6">
        <w:rPr>
          <w:b/>
          <w:bCs/>
        </w:rPr>
        <w:t>35. WITHHOLDING TAX</w:t>
      </w:r>
    </w:p>
    <w:p w14:paraId="11C7D0DB" w14:textId="77777777" w:rsidR="00DD63B6" w:rsidRDefault="00DD63B6" w:rsidP="00DD63B6">
      <w:pPr>
        <w:spacing w:after="0" w:line="240" w:lineRule="auto"/>
      </w:pPr>
      <w:r>
        <w:t>GOAL reserves the right to deduct withholding tax from the Supplier's invoice if so, required by law. This will apply unless the Supplier has supplied in advance the required documentation proving its exemption from withholding tax (e.g. withholding tax exemption certificate</w:t>
      </w:r>
    </w:p>
    <w:p w14:paraId="39A418EE" w14:textId="77777777" w:rsidR="00DD63B6" w:rsidRPr="00DD63B6" w:rsidRDefault="00DD63B6" w:rsidP="00DD63B6">
      <w:pPr>
        <w:spacing w:after="0" w:line="240" w:lineRule="auto"/>
        <w:rPr>
          <w:b/>
          <w:bCs/>
        </w:rPr>
      </w:pPr>
      <w:r w:rsidRPr="00DD63B6">
        <w:rPr>
          <w:b/>
          <w:bCs/>
        </w:rPr>
        <w:t>36. GOVERNING LAW AND JURISDICTION</w:t>
      </w:r>
    </w:p>
    <w:p w14:paraId="675D4537" w14:textId="77777777" w:rsidR="00DD63B6" w:rsidRDefault="00DD63B6" w:rsidP="00DD63B6">
      <w:pPr>
        <w:spacing w:after="0" w:line="240" w:lineRule="auto"/>
      </w:pPr>
      <w:r>
        <w:t>These Terms and Conditions shall be governed by the laws of Ireland and subject to the exclusive jurisdiction of the Irish Courts.</w:t>
      </w:r>
    </w:p>
    <w:p w14:paraId="00353842" w14:textId="77777777" w:rsidR="00DD63B6" w:rsidRPr="00DD63B6" w:rsidRDefault="00DD63B6" w:rsidP="00DD63B6">
      <w:pPr>
        <w:spacing w:after="0" w:line="240" w:lineRule="auto"/>
        <w:rPr>
          <w:b/>
          <w:bCs/>
        </w:rPr>
      </w:pPr>
      <w:r w:rsidRPr="00DD63B6">
        <w:rPr>
          <w:b/>
          <w:bCs/>
        </w:rPr>
        <w:t>37. BANK GUARANTEE</w:t>
      </w:r>
    </w:p>
    <w:p w14:paraId="14BBF753" w14:textId="4B893161" w:rsidR="00DD63B6" w:rsidRDefault="00DD63B6" w:rsidP="00DD63B6">
      <w:pPr>
        <w:spacing w:after="0" w:line="240" w:lineRule="auto"/>
      </w:pPr>
      <w:r>
        <w:lastRenderedPageBreak/>
        <w:t xml:space="preserve">When specifically requested by GOAL, a bank guarantee from a well reputed bank acceptable to GOAL in the currency in which the Contract is payable and for an amount to be prescribed by GOAL shall be obtained by the Supplier at his expense and deposited with GOAL before the start of the Contract. In the event of any loss, damage and/or extra costs incurred by GOAL by reason of the Supplier's default, negligence or failure to </w:t>
      </w:r>
      <w:proofErr w:type="spellStart"/>
      <w:r>
        <w:t>pe</w:t>
      </w:r>
      <w:r w:rsidR="00BB350E">
        <w:t>RFQ</w:t>
      </w:r>
      <w:r>
        <w:t>rm</w:t>
      </w:r>
      <w:proofErr w:type="spellEnd"/>
      <w:r>
        <w:t xml:space="preserve"> the terms and conditions of the Contract or any part thereof, that part of any such loss, damage and/or extra costs which is represented by the full or by any lesser amount of such guarantee shall be immediately and initially reimbursable to GOAL from such guarantee without prejudice to its right to hold the Supplier liable for the full amount of such loss, damage and/or extra cost. The guarantee shall be valid for a period of not less than 30 days after the date of arrival at destination of the last specified delivery.</w:t>
      </w:r>
    </w:p>
    <w:p w14:paraId="0A0BD93D" w14:textId="77777777" w:rsidR="00DD63B6" w:rsidRPr="00DD63B6" w:rsidRDefault="00DD63B6" w:rsidP="00DD63B6">
      <w:pPr>
        <w:spacing w:after="0" w:line="240" w:lineRule="auto"/>
        <w:rPr>
          <w:b/>
          <w:bCs/>
        </w:rPr>
      </w:pPr>
      <w:r w:rsidRPr="00DD63B6">
        <w:rPr>
          <w:b/>
          <w:bCs/>
        </w:rPr>
        <w:t>38. ENVIRONMENTAL STANDARDS</w:t>
      </w:r>
    </w:p>
    <w:p w14:paraId="0399AFD8" w14:textId="77777777" w:rsidR="00DD63B6" w:rsidRDefault="00DD63B6" w:rsidP="00DD63B6">
      <w:pPr>
        <w:spacing w:after="0" w:line="240" w:lineRule="auto"/>
      </w:pPr>
      <w:r>
        <w:t>Suppliers should as a minimum, comply with all statutory and other legal requirements relating to environmental impacts of their business. Areas which should be considered are:</w:t>
      </w:r>
    </w:p>
    <w:p w14:paraId="39FB9D5C" w14:textId="77777777" w:rsidR="00DD63B6" w:rsidRDefault="00DD63B6" w:rsidP="00DD63B6">
      <w:pPr>
        <w:spacing w:after="0" w:line="240" w:lineRule="auto"/>
      </w:pPr>
      <w:r>
        <w:t>• Waste Management</w:t>
      </w:r>
    </w:p>
    <w:p w14:paraId="04D09EAF" w14:textId="77777777" w:rsidR="00DD63B6" w:rsidRDefault="00DD63B6" w:rsidP="00DD63B6">
      <w:pPr>
        <w:spacing w:after="0" w:line="240" w:lineRule="auto"/>
      </w:pPr>
      <w:r>
        <w:t>• Packaging and Paper</w:t>
      </w:r>
    </w:p>
    <w:p w14:paraId="52645778" w14:textId="77777777" w:rsidR="00DD63B6" w:rsidRDefault="00DD63B6" w:rsidP="00DD63B6">
      <w:pPr>
        <w:spacing w:after="0" w:line="240" w:lineRule="auto"/>
      </w:pPr>
      <w:r>
        <w:t>• Conservation</w:t>
      </w:r>
    </w:p>
    <w:p w14:paraId="6E7C83C3" w14:textId="77777777" w:rsidR="00DD63B6" w:rsidRDefault="00DD63B6" w:rsidP="00DD63B6">
      <w:pPr>
        <w:spacing w:after="0" w:line="240" w:lineRule="auto"/>
      </w:pPr>
      <w:r>
        <w:t>• Energy Use</w:t>
      </w:r>
    </w:p>
    <w:p w14:paraId="39D7C2A1" w14:textId="77777777" w:rsidR="00DD63B6" w:rsidRDefault="00DD63B6" w:rsidP="00DD63B6">
      <w:pPr>
        <w:spacing w:after="0" w:line="240" w:lineRule="auto"/>
      </w:pPr>
      <w:r>
        <w:t>• Sustainability</w:t>
      </w:r>
    </w:p>
    <w:p w14:paraId="25527ED2" w14:textId="77777777" w:rsidR="00DD63B6" w:rsidRDefault="00DD63B6" w:rsidP="00DD63B6">
      <w:pPr>
        <w:spacing w:after="0" w:line="240" w:lineRule="auto"/>
      </w:pPr>
      <w:r>
        <w:t>• Sourcing and origin of raw materials</w:t>
      </w:r>
    </w:p>
    <w:p w14:paraId="68D7FA14" w14:textId="77777777" w:rsidR="00DD63B6" w:rsidRDefault="00DD63B6" w:rsidP="00DD63B6">
      <w:pPr>
        <w:spacing w:after="0" w:line="240" w:lineRule="auto"/>
      </w:pPr>
      <w:r>
        <w:t>• Supply chain transparency</w:t>
      </w:r>
    </w:p>
    <w:p w14:paraId="40A1CF85" w14:textId="77777777" w:rsidR="00DD63B6" w:rsidRPr="00DD63B6" w:rsidRDefault="00DD63B6" w:rsidP="00DD63B6">
      <w:pPr>
        <w:spacing w:after="0" w:line="240" w:lineRule="auto"/>
        <w:rPr>
          <w:b/>
          <w:bCs/>
        </w:rPr>
      </w:pPr>
      <w:r w:rsidRPr="00DD63B6">
        <w:rPr>
          <w:b/>
          <w:bCs/>
        </w:rPr>
        <w:t>39. HUMAN TRAFFICKING</w:t>
      </w:r>
    </w:p>
    <w:p w14:paraId="1AA2FDA1" w14:textId="77777777" w:rsidR="00DD63B6" w:rsidRDefault="00DD63B6" w:rsidP="00DD63B6">
      <w:pPr>
        <w:spacing w:after="0" w:line="240" w:lineRule="auto"/>
      </w:pPr>
      <w:r>
        <w:t>GOAL has adopted a policy supporting the prohibition of trafficking in persons including the trafficking-related activities for any purpose, including the use of forced labour. Suppliers and their employees, and agents shall not: —</w:t>
      </w:r>
    </w:p>
    <w:p w14:paraId="79E8DAEF" w14:textId="6E2E0569" w:rsidR="00DD63B6" w:rsidRDefault="00DD63B6" w:rsidP="00DD63B6">
      <w:pPr>
        <w:spacing w:after="0" w:line="240" w:lineRule="auto"/>
      </w:pPr>
      <w:r>
        <w:t xml:space="preserve">• Engage in severe forms of trafficking in persons during the period of </w:t>
      </w:r>
      <w:r w:rsidR="00DE65B8">
        <w:t>Performance</w:t>
      </w:r>
      <w:r>
        <w:t xml:space="preserve"> of the </w:t>
      </w:r>
      <w:proofErr w:type="gramStart"/>
      <w:r>
        <w:t>contract;</w:t>
      </w:r>
      <w:proofErr w:type="gramEnd"/>
    </w:p>
    <w:p w14:paraId="7523EDAB" w14:textId="3420F5D8" w:rsidR="00DD63B6" w:rsidRDefault="00DD63B6" w:rsidP="00DD63B6">
      <w:pPr>
        <w:spacing w:after="0" w:line="240" w:lineRule="auto"/>
      </w:pPr>
      <w:r>
        <w:t xml:space="preserve">• Procure commercial sex acts during the period of </w:t>
      </w:r>
      <w:r w:rsidR="00DE65B8">
        <w:t>Performance</w:t>
      </w:r>
      <w:r>
        <w:t xml:space="preserve"> of the </w:t>
      </w:r>
      <w:proofErr w:type="gramStart"/>
      <w:r>
        <w:t>contract;</w:t>
      </w:r>
      <w:proofErr w:type="gramEnd"/>
    </w:p>
    <w:p w14:paraId="7E61BA38" w14:textId="6B7F40CC" w:rsidR="00DD63B6" w:rsidRDefault="00DD63B6" w:rsidP="00DD63B6">
      <w:pPr>
        <w:spacing w:after="0" w:line="240" w:lineRule="auto"/>
      </w:pPr>
      <w:r>
        <w:t xml:space="preserve">• Use forced labour in the </w:t>
      </w:r>
      <w:r w:rsidR="00DE65B8">
        <w:t>Performance</w:t>
      </w:r>
      <w:r>
        <w:t xml:space="preserve"> of the </w:t>
      </w:r>
      <w:proofErr w:type="gramStart"/>
      <w:r>
        <w:t>contract;</w:t>
      </w:r>
      <w:proofErr w:type="gramEnd"/>
    </w:p>
    <w:p w14:paraId="0631F55A" w14:textId="77777777" w:rsidR="00DD63B6" w:rsidRDefault="00DD63B6" w:rsidP="00DD63B6">
      <w:pPr>
        <w:spacing w:after="0" w:line="240" w:lineRule="auto"/>
      </w:pPr>
      <w:r>
        <w:t xml:space="preserve">• Destroy, conceal, confiscate, or otherwise deny access by an employee to the employee’s identity or immigration documents, such as passports or drivers' licenses, regardless of issuing </w:t>
      </w:r>
      <w:proofErr w:type="gramStart"/>
      <w:r>
        <w:t>authority;</w:t>
      </w:r>
      <w:proofErr w:type="gramEnd"/>
    </w:p>
    <w:p w14:paraId="459E2CAD" w14:textId="77777777" w:rsidR="00DD63B6" w:rsidRDefault="00DD63B6" w:rsidP="00DD63B6">
      <w:pPr>
        <w:spacing w:after="0" w:line="240" w:lineRule="auto"/>
      </w:pPr>
      <w:r>
        <w:t>• Use misleading or fraudulent practices during the recruitment of employees or offering of employment, such as failing to disclose, in a format and 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w:t>
      </w:r>
    </w:p>
    <w:p w14:paraId="6024BE6A" w14:textId="77777777" w:rsidR="00DD63B6" w:rsidRDefault="00DD63B6" w:rsidP="00DD63B6">
      <w:pPr>
        <w:spacing w:after="0" w:line="240" w:lineRule="auto"/>
      </w:pPr>
      <w:r>
        <w:t>Should the Supplier become aware of, or suspect, human trafficking activities during the execution of the contract the Contractor must immediately inform GOAL to enable appropriate action to be taken.</w:t>
      </w:r>
    </w:p>
    <w:p w14:paraId="5F99389A" w14:textId="7CA9D2FA" w:rsidR="00236A32" w:rsidRPr="00F8636E" w:rsidRDefault="00DD63B6" w:rsidP="00DD63B6">
      <w:pPr>
        <w:spacing w:after="0" w:line="240" w:lineRule="auto"/>
        <w:jc w:val="both"/>
      </w:pPr>
      <w:r>
        <w:t>In respect to any contract funded by the UK Government the Supplier is expected to be familiar with the terms of the UK Modern-Slavery Act 2015, and to abide by the conditions of that Act.</w:t>
      </w:r>
    </w:p>
    <w:p w14:paraId="51EAF8B3" w14:textId="3025CC0A" w:rsidR="0053685E" w:rsidRDefault="0053685E" w:rsidP="00130FEC">
      <w:pPr>
        <w:pStyle w:val="Heading1"/>
      </w:pPr>
      <w:r>
        <w:t>Legal Operation</w:t>
      </w:r>
    </w:p>
    <w:p w14:paraId="3E53C7CA" w14:textId="0882E5A2" w:rsidR="0053685E" w:rsidRPr="00730880" w:rsidRDefault="0053685E" w:rsidP="00DA7277">
      <w:r w:rsidRPr="00730880">
        <w:t>GOAL operates within the law of the country of operation and within international legal requirements. GOAL expects all companies to fulfil their legal obligations, including meeting their tax liabilities and duties in</w:t>
      </w:r>
      <w:r w:rsidR="001811DC">
        <w:t xml:space="preserve"> </w:t>
      </w:r>
      <w:r w:rsidRPr="00730880">
        <w:t>accordance with the relevant tax legislation. Please comment below if you feel there are any matters you need to bring to GOAL’s attention.</w:t>
      </w:r>
    </w:p>
    <w:tbl>
      <w:tblPr>
        <w:tblStyle w:val="TableGrid"/>
        <w:tblW w:w="0" w:type="auto"/>
        <w:tblLook w:val="04A0" w:firstRow="1" w:lastRow="0" w:firstColumn="1" w:lastColumn="0" w:noHBand="0" w:noVBand="1"/>
      </w:tblPr>
      <w:tblGrid>
        <w:gridCol w:w="10184"/>
      </w:tblGrid>
      <w:tr w:rsidR="0053685E" w14:paraId="629A205F" w14:textId="77777777" w:rsidTr="0053685E">
        <w:tc>
          <w:tcPr>
            <w:tcW w:w="10184" w:type="dxa"/>
          </w:tcPr>
          <w:p w14:paraId="7ACED322" w14:textId="77777777" w:rsidR="0053685E" w:rsidRDefault="0053685E" w:rsidP="00DA7277">
            <w:pPr>
              <w:rPr>
                <w:b/>
                <w:bCs/>
              </w:rPr>
            </w:pPr>
          </w:p>
          <w:p w14:paraId="00A1C171" w14:textId="77777777" w:rsidR="0053685E" w:rsidRDefault="0053685E" w:rsidP="00DA7277">
            <w:pPr>
              <w:rPr>
                <w:b/>
                <w:bCs/>
              </w:rPr>
            </w:pPr>
          </w:p>
          <w:p w14:paraId="67C6BD3A" w14:textId="77777777" w:rsidR="0053685E" w:rsidRDefault="0053685E" w:rsidP="00DA7277">
            <w:pPr>
              <w:rPr>
                <w:b/>
                <w:bCs/>
              </w:rPr>
            </w:pPr>
          </w:p>
          <w:p w14:paraId="301EA679" w14:textId="77777777" w:rsidR="0053685E" w:rsidRDefault="0053685E" w:rsidP="00DA7277">
            <w:pPr>
              <w:rPr>
                <w:b/>
                <w:bCs/>
              </w:rPr>
            </w:pPr>
          </w:p>
          <w:p w14:paraId="314DDE40" w14:textId="77777777" w:rsidR="0053685E" w:rsidRDefault="0053685E" w:rsidP="00DA7277">
            <w:pPr>
              <w:rPr>
                <w:b/>
                <w:bCs/>
              </w:rPr>
            </w:pPr>
          </w:p>
          <w:p w14:paraId="7B68127C" w14:textId="71A064F4" w:rsidR="0053685E" w:rsidRDefault="0053685E" w:rsidP="00DA7277">
            <w:pPr>
              <w:rPr>
                <w:b/>
                <w:bCs/>
              </w:rPr>
            </w:pPr>
          </w:p>
        </w:tc>
      </w:tr>
    </w:tbl>
    <w:p w14:paraId="3EAE935F" w14:textId="20B03B97" w:rsidR="004828EB" w:rsidRDefault="0053685E" w:rsidP="004828EB">
      <w:r>
        <w:rPr>
          <w:i/>
          <w:iCs/>
        </w:rPr>
        <w:lastRenderedPageBreak/>
        <w:t xml:space="preserve">Please </w:t>
      </w:r>
      <w:proofErr w:type="gramStart"/>
      <w:r>
        <w:rPr>
          <w:i/>
          <w:iCs/>
        </w:rPr>
        <w:t>continue on</w:t>
      </w:r>
      <w:proofErr w:type="gramEnd"/>
      <w:r>
        <w:rPr>
          <w:i/>
          <w:iCs/>
        </w:rPr>
        <w:t xml:space="preserve"> a separate sheet if necessary. </w:t>
      </w:r>
    </w:p>
    <w:p w14:paraId="4A587782" w14:textId="77777777" w:rsidR="004828EB" w:rsidRPr="004C151F" w:rsidRDefault="004828EB" w:rsidP="004828EB">
      <w:pPr>
        <w:jc w:val="both"/>
      </w:pPr>
      <w:r w:rsidRPr="004C151F">
        <w:rPr>
          <w:rFonts w:eastAsia="Calibri" w:cs="Calibri"/>
        </w:rPr>
        <w:t xml:space="preserve">I certify that the information provided above is accurate and complete to the best of my knowledge and belief.  I understand that the provision of inaccurate or misleading information in this declaration may lead to my organisation being excluded from participation in </w:t>
      </w:r>
      <w:r>
        <w:rPr>
          <w:rFonts w:eastAsia="Calibri" w:cs="Calibri"/>
        </w:rPr>
        <w:t xml:space="preserve">this and </w:t>
      </w:r>
      <w:r w:rsidRPr="004C151F">
        <w:rPr>
          <w:rFonts w:eastAsia="Calibri" w:cs="Calibri"/>
        </w:rPr>
        <w:t>future tenders.</w:t>
      </w:r>
    </w:p>
    <w:p w14:paraId="3EED8174" w14:textId="4F6F6DED" w:rsidR="004828EB" w:rsidRPr="004C151F" w:rsidRDefault="004828EB" w:rsidP="004828EB">
      <w:pPr>
        <w:tabs>
          <w:tab w:val="left" w:pos="-720"/>
          <w:tab w:val="left" w:pos="0"/>
          <w:tab w:val="left" w:pos="3402"/>
        </w:tabs>
        <w:suppressAutoHyphens/>
        <w:jc w:val="both"/>
        <w:rPr>
          <w:spacing w:val="-3"/>
        </w:rPr>
      </w:pPr>
      <w:r w:rsidRPr="004C151F">
        <w:rPr>
          <w:rFonts w:eastAsia="Calibri" w:cs="Calibri"/>
        </w:rPr>
        <w:t>Signed: (</w:t>
      </w:r>
      <w:r w:rsidR="00652CE1" w:rsidRPr="004C151F">
        <w:rPr>
          <w:rFonts w:eastAsia="Calibri" w:cs="Calibri"/>
        </w:rPr>
        <w:t xml:space="preserve">Director) </w:t>
      </w:r>
      <w:r w:rsidR="00652CE1" w:rsidRPr="004C151F">
        <w:rPr>
          <w:rFonts w:eastAsia="Calibri" w:cs="Calibri"/>
        </w:rPr>
        <w:tab/>
      </w:r>
      <w:r w:rsidRPr="004C151F">
        <w:rPr>
          <w:rFonts w:eastAsia="Calibri" w:cs="Calibri"/>
          <w:color w:val="C0C0C0"/>
          <w:spacing w:val="-3"/>
        </w:rPr>
        <w:t>_________________________________________</w:t>
      </w:r>
    </w:p>
    <w:p w14:paraId="388C2711" w14:textId="77777777" w:rsidR="004828EB" w:rsidRPr="004C151F" w:rsidRDefault="004828EB" w:rsidP="004828EB">
      <w:pPr>
        <w:tabs>
          <w:tab w:val="left" w:pos="-720"/>
          <w:tab w:val="left" w:pos="0"/>
          <w:tab w:val="left" w:pos="3402"/>
        </w:tabs>
        <w:suppressAutoHyphens/>
        <w:jc w:val="both"/>
        <w:rPr>
          <w:spacing w:val="-3"/>
        </w:rPr>
      </w:pPr>
      <w:r w:rsidRPr="004C151F">
        <w:rPr>
          <w:rFonts w:eastAsia="Calibri" w:cs="Calibri"/>
        </w:rPr>
        <w:t xml:space="preserve">Date:  </w:t>
      </w:r>
      <w:r w:rsidRPr="004C151F">
        <w:tab/>
      </w:r>
      <w:r w:rsidRPr="004C151F">
        <w:rPr>
          <w:rFonts w:eastAsia="Calibri" w:cs="Calibri"/>
          <w:color w:val="C0C0C0"/>
          <w:spacing w:val="-3"/>
        </w:rPr>
        <w:t>_________________________________________</w:t>
      </w:r>
    </w:p>
    <w:p w14:paraId="73C38E8A" w14:textId="77777777" w:rsidR="004828EB" w:rsidRPr="004C151F" w:rsidRDefault="004828EB" w:rsidP="004828EB">
      <w:pPr>
        <w:tabs>
          <w:tab w:val="left" w:pos="-720"/>
          <w:tab w:val="left" w:pos="0"/>
          <w:tab w:val="left" w:pos="3402"/>
        </w:tabs>
        <w:suppressAutoHyphens/>
        <w:jc w:val="both"/>
        <w:rPr>
          <w:spacing w:val="-3"/>
        </w:rPr>
      </w:pPr>
      <w:r w:rsidRPr="004C151F">
        <w:rPr>
          <w:rFonts w:eastAsia="Calibri" w:cs="Calibri"/>
        </w:rPr>
        <w:t>Print Name:</w:t>
      </w:r>
      <w:r w:rsidRPr="004C151F">
        <w:tab/>
      </w:r>
      <w:r w:rsidRPr="004C151F">
        <w:rPr>
          <w:rFonts w:eastAsia="Calibri" w:cs="Calibri"/>
          <w:color w:val="C0C0C0"/>
          <w:spacing w:val="-3"/>
        </w:rPr>
        <w:t>_________________________________________</w:t>
      </w:r>
    </w:p>
    <w:p w14:paraId="30403C65" w14:textId="77777777" w:rsidR="004828EB" w:rsidRPr="004C151F" w:rsidRDefault="004828EB" w:rsidP="004828EB">
      <w:pPr>
        <w:tabs>
          <w:tab w:val="left" w:pos="-720"/>
          <w:tab w:val="left" w:pos="0"/>
          <w:tab w:val="left" w:pos="3402"/>
        </w:tabs>
        <w:suppressAutoHyphens/>
        <w:jc w:val="both"/>
        <w:rPr>
          <w:spacing w:val="-3"/>
        </w:rPr>
      </w:pPr>
      <w:r w:rsidRPr="004C151F">
        <w:rPr>
          <w:rFonts w:eastAsia="Calibri" w:cs="Calibri"/>
        </w:rPr>
        <w:t xml:space="preserve">Company Name:  </w:t>
      </w:r>
      <w:r w:rsidRPr="004C151F">
        <w:tab/>
      </w:r>
      <w:r w:rsidRPr="004C151F">
        <w:rPr>
          <w:rFonts w:eastAsia="Calibri" w:cs="Calibri"/>
          <w:color w:val="C0C0C0"/>
          <w:spacing w:val="-3"/>
        </w:rPr>
        <w:t>_________________________________________</w:t>
      </w:r>
    </w:p>
    <w:p w14:paraId="2B59B6B3" w14:textId="77777777" w:rsidR="004828EB" w:rsidRPr="004C151F" w:rsidRDefault="004828EB" w:rsidP="004828EB">
      <w:pPr>
        <w:tabs>
          <w:tab w:val="left" w:pos="-720"/>
          <w:tab w:val="left" w:pos="0"/>
          <w:tab w:val="left" w:pos="3402"/>
        </w:tabs>
        <w:suppressAutoHyphens/>
        <w:jc w:val="both"/>
        <w:rPr>
          <w:spacing w:val="-3"/>
        </w:rPr>
      </w:pPr>
      <w:r w:rsidRPr="004C151F">
        <w:rPr>
          <w:rFonts w:eastAsia="Calibri" w:cs="Calibri"/>
        </w:rPr>
        <w:t>Address:</w:t>
      </w:r>
      <w:r w:rsidRPr="004C151F">
        <w:tab/>
      </w:r>
      <w:r w:rsidRPr="004C151F">
        <w:rPr>
          <w:rFonts w:eastAsia="Calibri" w:cs="Calibri"/>
          <w:color w:val="C0C0C0"/>
          <w:spacing w:val="-3"/>
        </w:rPr>
        <w:t>_________________________________________</w:t>
      </w:r>
    </w:p>
    <w:p w14:paraId="2BC2B9DC" w14:textId="77777777" w:rsidR="0006165B" w:rsidRDefault="0006165B" w:rsidP="0006165B">
      <w:pPr>
        <w:rPr>
          <w:rFonts w:ascii="Calibri" w:hAnsi="Calibri"/>
        </w:rPr>
      </w:pPr>
    </w:p>
    <w:sectPr w:rsidR="0006165B" w:rsidSect="00725FD6">
      <w:headerReference w:type="default" r:id="rId24"/>
      <w:footerReference w:type="default" r:id="rId25"/>
      <w:pgSz w:w="11906" w:h="16838" w:code="9"/>
      <w:pgMar w:top="607" w:right="992" w:bottom="851" w:left="720" w:header="709" w:footer="432"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şeyma keleş" w:date="2023-12-24T20:37:00Z" w:initials="şk">
    <w:p w14:paraId="0E6E40EF" w14:textId="77777777" w:rsidR="00A62FFE" w:rsidRDefault="00A62FFE">
      <w:pPr>
        <w:pStyle w:val="CommentText"/>
      </w:pPr>
      <w:r>
        <w:rPr>
          <w:rStyle w:val="CommentReference"/>
        </w:rPr>
        <w:annotationRef/>
      </w:r>
      <w:r>
        <w:t>Please add this part after RFQ timeline</w:t>
      </w:r>
    </w:p>
    <w:p w14:paraId="22065F08" w14:textId="222F2011" w:rsidR="00A62FFE" w:rsidRDefault="00A62FFE">
      <w:pPr>
        <w:pStyle w:val="CommentText"/>
      </w:pPr>
    </w:p>
  </w:comment>
  <w:comment w:id="3" w:author="şeyma keleş" w:date="2023-12-24T20:38:00Z" w:initials="şk">
    <w:p w14:paraId="0A16E8AA" w14:textId="2BE86C8B" w:rsidR="002B76AD" w:rsidRDefault="002B76AD">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065F08" w15:done="1"/>
  <w15:commentEx w15:paraId="0A16E8AA" w15:paraIdParent="22065F0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FA0030E" w16cex:dateUtc="2023-12-24T17:37:00Z"/>
  <w16cex:commentExtensible w16cex:durableId="1658BFD8" w16cex:dateUtc="2023-12-24T17: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065F08" w16cid:durableId="6FA0030E"/>
  <w16cid:commentId w16cid:paraId="0A16E8AA" w16cid:durableId="1658BF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9B245" w14:textId="77777777" w:rsidR="00A16946" w:rsidRDefault="00A16946" w:rsidP="009218AC">
      <w:pPr>
        <w:spacing w:after="0" w:line="240" w:lineRule="auto"/>
      </w:pPr>
      <w:r>
        <w:separator/>
      </w:r>
    </w:p>
  </w:endnote>
  <w:endnote w:type="continuationSeparator" w:id="0">
    <w:p w14:paraId="11592F96" w14:textId="77777777" w:rsidR="00A16946" w:rsidRDefault="00A16946" w:rsidP="00921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2020603050405020304"/>
    <w:charset w:val="00"/>
    <w:family w:val="roman"/>
    <w:pitch w:val="variable"/>
    <w:sig w:usb0="00000003" w:usb1="00000000" w:usb2="00000000" w:usb3="00000000" w:csb0="00000001"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337513"/>
      <w:docPartObj>
        <w:docPartGallery w:val="Page Numbers (Bottom of Page)"/>
        <w:docPartUnique/>
      </w:docPartObj>
    </w:sdtPr>
    <w:sdtEndPr/>
    <w:sdtContent>
      <w:sdt>
        <w:sdtPr>
          <w:id w:val="-1300142162"/>
          <w:docPartObj>
            <w:docPartGallery w:val="Page Numbers (Top of Page)"/>
            <w:docPartUnique/>
          </w:docPartObj>
        </w:sdtPr>
        <w:sdtEndPr/>
        <w:sdtContent>
          <w:p w14:paraId="48347DC2" w14:textId="77777777" w:rsidR="00644902" w:rsidRDefault="00644902">
            <w:pPr>
              <w:pStyle w:val="Footer"/>
              <w:jc w:val="center"/>
            </w:pPr>
            <w:r>
              <w:t xml:space="preserve">Page </w:t>
            </w:r>
            <w:r w:rsidRPr="661B31E6">
              <w:rPr>
                <w:b/>
                <w:bCs/>
                <w:noProof/>
                <w:color w:val="2B579A"/>
                <w:shd w:val="clear" w:color="auto" w:fill="E6E6E6"/>
              </w:rPr>
              <w:fldChar w:fldCharType="begin"/>
            </w:r>
            <w:r w:rsidRPr="661B31E6">
              <w:rPr>
                <w:b/>
                <w:bCs/>
                <w:noProof/>
              </w:rPr>
              <w:instrText xml:space="preserve"> PAGE </w:instrText>
            </w:r>
            <w:r w:rsidRPr="661B31E6">
              <w:rPr>
                <w:b/>
                <w:bCs/>
                <w:noProof/>
                <w:color w:val="2B579A"/>
                <w:shd w:val="clear" w:color="auto" w:fill="E6E6E6"/>
              </w:rPr>
              <w:fldChar w:fldCharType="separate"/>
            </w:r>
            <w:r>
              <w:rPr>
                <w:b/>
                <w:bCs/>
                <w:noProof/>
              </w:rPr>
              <w:t>15</w:t>
            </w:r>
            <w:r w:rsidRPr="661B31E6">
              <w:rPr>
                <w:b/>
                <w:bCs/>
                <w:noProof/>
                <w:color w:val="2B579A"/>
                <w:shd w:val="clear" w:color="auto" w:fill="E6E6E6"/>
              </w:rPr>
              <w:fldChar w:fldCharType="end"/>
            </w:r>
            <w:r>
              <w:t xml:space="preserve"> of </w:t>
            </w:r>
            <w:r w:rsidRPr="661B31E6">
              <w:rPr>
                <w:b/>
                <w:bCs/>
                <w:noProof/>
                <w:color w:val="2B579A"/>
                <w:shd w:val="clear" w:color="auto" w:fill="E6E6E6"/>
              </w:rPr>
              <w:fldChar w:fldCharType="begin"/>
            </w:r>
            <w:r w:rsidRPr="661B31E6">
              <w:rPr>
                <w:b/>
                <w:bCs/>
                <w:noProof/>
              </w:rPr>
              <w:instrText xml:space="preserve"> NUMPAGES  </w:instrText>
            </w:r>
            <w:r w:rsidRPr="661B31E6">
              <w:rPr>
                <w:b/>
                <w:bCs/>
                <w:noProof/>
                <w:color w:val="2B579A"/>
                <w:shd w:val="clear" w:color="auto" w:fill="E6E6E6"/>
              </w:rPr>
              <w:fldChar w:fldCharType="separate"/>
            </w:r>
            <w:r>
              <w:rPr>
                <w:b/>
                <w:bCs/>
                <w:noProof/>
              </w:rPr>
              <w:t>17</w:t>
            </w:r>
            <w:r w:rsidRPr="661B31E6">
              <w:rPr>
                <w:b/>
                <w:bCs/>
                <w:noProof/>
                <w:color w:val="2B579A"/>
                <w:shd w:val="clear" w:color="auto" w:fill="E6E6E6"/>
              </w:rPr>
              <w:fldChar w:fldCharType="end"/>
            </w:r>
          </w:p>
        </w:sdtContent>
      </w:sdt>
    </w:sdtContent>
  </w:sdt>
  <w:p w14:paraId="20C95F5C" w14:textId="77777777" w:rsidR="00644902" w:rsidRDefault="006449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165425"/>
      <w:docPartObj>
        <w:docPartGallery w:val="Page Numbers (Bottom of Page)"/>
        <w:docPartUnique/>
      </w:docPartObj>
    </w:sdtPr>
    <w:sdtEndPr/>
    <w:sdtContent>
      <w:sdt>
        <w:sdtPr>
          <w:id w:val="1728636285"/>
          <w:docPartObj>
            <w:docPartGallery w:val="Page Numbers (Top of Page)"/>
            <w:docPartUnique/>
          </w:docPartObj>
        </w:sdtPr>
        <w:sdtEndPr/>
        <w:sdtContent>
          <w:p w14:paraId="3370E8D0" w14:textId="2DABDABC" w:rsidR="00644902" w:rsidRDefault="0064490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16</w:t>
            </w:r>
            <w:r>
              <w:rPr>
                <w:b/>
                <w:bCs/>
                <w:sz w:val="24"/>
                <w:szCs w:val="24"/>
              </w:rPr>
              <w:fldChar w:fldCharType="end"/>
            </w:r>
          </w:p>
        </w:sdtContent>
      </w:sdt>
    </w:sdtContent>
  </w:sdt>
  <w:p w14:paraId="0DA03F78" w14:textId="77777777" w:rsidR="00644902" w:rsidRDefault="00644902">
    <w:pPr>
      <w:pStyle w:val="Footer"/>
    </w:pPr>
  </w:p>
  <w:p w14:paraId="4A46855C" w14:textId="77777777" w:rsidR="00220AE6" w:rsidRDefault="00220A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520FD" w14:textId="77777777" w:rsidR="00A16946" w:rsidRDefault="00A16946" w:rsidP="009218AC">
      <w:pPr>
        <w:spacing w:after="0" w:line="240" w:lineRule="auto"/>
      </w:pPr>
      <w:r>
        <w:separator/>
      </w:r>
    </w:p>
  </w:footnote>
  <w:footnote w:type="continuationSeparator" w:id="0">
    <w:p w14:paraId="626ED513" w14:textId="77777777" w:rsidR="00A16946" w:rsidRDefault="00A16946" w:rsidP="00921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Cs/>
        <w:sz w:val="20"/>
        <w:szCs w:val="20"/>
      </w:rPr>
      <w:alias w:val="Title"/>
      <w:tag w:val=""/>
      <w:id w:val="518128747"/>
      <w:dataBinding w:prefixMappings="xmlns:ns0='http://purl.org/dc/elements/1.1/' xmlns:ns1='http://schemas.openxmlformats.org/package/2006/metadata/core-properties' " w:xpath="/ns1:coreProperties[1]/ns0:title[1]" w:storeItemID="{6C3C8BC8-F283-45AE-878A-BAB7291924A1}"/>
      <w:text/>
    </w:sdtPr>
    <w:sdtEndPr/>
    <w:sdtContent>
      <w:p w14:paraId="7023F6CC" w14:textId="629237A1" w:rsidR="00644902" w:rsidRDefault="002F1F3F" w:rsidP="003D4E53">
        <w:pPr>
          <w:pStyle w:val="Header"/>
          <w:jc w:val="right"/>
          <w:rPr>
            <w:color w:val="7F7F7F" w:themeColor="background1" w:themeShade="7F"/>
          </w:rPr>
        </w:pPr>
        <w:r w:rsidRPr="002F1F3F">
          <w:rPr>
            <w:iCs/>
            <w:sz w:val="20"/>
            <w:szCs w:val="20"/>
          </w:rPr>
          <w:t>RFQ -GAZ-BK-33476 Dry Yeast</w:t>
        </w:r>
      </w:p>
    </w:sdtContent>
  </w:sdt>
  <w:p w14:paraId="2EBFE54C" w14:textId="77777777" w:rsidR="00644902" w:rsidRDefault="006449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989C" w14:textId="03853A49" w:rsidR="00644902" w:rsidRPr="00725FD6" w:rsidRDefault="00644902" w:rsidP="00782214">
    <w:pPr>
      <w:pStyle w:val="Body"/>
      <w:spacing w:line="282" w:lineRule="exact"/>
      <w:ind w:right="1928"/>
      <w:rPr>
        <w:iCs/>
        <w:sz w:val="20"/>
        <w:szCs w:val="20"/>
      </w:rPr>
    </w:pPr>
    <w:r>
      <w:rPr>
        <w:iCs/>
        <w:sz w:val="20"/>
        <w:szCs w:val="20"/>
      </w:rPr>
      <w:t xml:space="preserve">                                                                                            </w:t>
    </w:r>
    <w:r w:rsidR="00BB350E">
      <w:rPr>
        <w:iCs/>
        <w:sz w:val="20"/>
        <w:szCs w:val="20"/>
      </w:rPr>
      <w:t>RFQ</w:t>
    </w:r>
    <w:r w:rsidR="00BD7159">
      <w:rPr>
        <w:iCs/>
        <w:sz w:val="20"/>
        <w:szCs w:val="20"/>
      </w:rPr>
      <w:t xml:space="preserve"> -</w:t>
    </w:r>
    <w:r w:rsidR="00453B16">
      <w:rPr>
        <w:iCs/>
        <w:sz w:val="20"/>
        <w:szCs w:val="20"/>
      </w:rPr>
      <w:t>GAZ</w:t>
    </w:r>
    <w:r w:rsidR="00BD7159">
      <w:rPr>
        <w:iCs/>
        <w:sz w:val="20"/>
        <w:szCs w:val="20"/>
      </w:rPr>
      <w:t>-</w:t>
    </w:r>
    <w:r w:rsidR="00453B16">
      <w:rPr>
        <w:iCs/>
        <w:sz w:val="20"/>
        <w:szCs w:val="20"/>
      </w:rPr>
      <w:t>BK</w:t>
    </w:r>
    <w:r w:rsidR="00BD7159">
      <w:rPr>
        <w:iCs/>
        <w:sz w:val="20"/>
        <w:szCs w:val="20"/>
      </w:rPr>
      <w:t>-</w:t>
    </w:r>
    <w:r w:rsidR="00453B16">
      <w:rPr>
        <w:iCs/>
        <w:sz w:val="20"/>
        <w:szCs w:val="20"/>
      </w:rPr>
      <w:t>33476</w:t>
    </w:r>
    <w:r w:rsidR="00BD7159">
      <w:rPr>
        <w:iCs/>
        <w:sz w:val="20"/>
        <w:szCs w:val="20"/>
      </w:rPr>
      <w:t xml:space="preserve"> </w:t>
    </w:r>
    <w:r w:rsidR="00453B16">
      <w:rPr>
        <w:iCs/>
        <w:sz w:val="20"/>
        <w:szCs w:val="20"/>
      </w:rPr>
      <w:t>Dry Yeast</w:t>
    </w:r>
  </w:p>
  <w:p w14:paraId="309D4793" w14:textId="31B9719D" w:rsidR="00644902" w:rsidRPr="00725FD6" w:rsidRDefault="00644902" w:rsidP="00782214">
    <w:pPr>
      <w:pStyle w:val="Body"/>
      <w:spacing w:line="282" w:lineRule="exact"/>
      <w:ind w:right="1928"/>
      <w:rPr>
        <w:iCs/>
        <w:sz w:val="20"/>
        <w:szCs w:val="20"/>
      </w:rPr>
    </w:pPr>
  </w:p>
  <w:p w14:paraId="3956C520" w14:textId="0ED12774" w:rsidR="00644902" w:rsidRDefault="00644902" w:rsidP="000B31BB">
    <w:pPr>
      <w:pStyle w:val="Body"/>
      <w:spacing w:line="282" w:lineRule="exact"/>
      <w:ind w:left="1922" w:right="1928"/>
      <w:jc w:val="center"/>
      <w:rPr>
        <w:rFonts w:ascii="Calibri" w:eastAsia="Calibri" w:hAnsi="Calibri" w:cs="Calibri"/>
        <w:b/>
        <w:bCs/>
        <w:sz w:val="28"/>
        <w:szCs w:val="28"/>
      </w:rPr>
    </w:pPr>
    <w:r>
      <w:rPr>
        <w:rFonts w:ascii="Calibri" w:eastAsia="Calibri" w:hAnsi="Calibri" w:cs="Calibri"/>
        <w:b/>
        <w:bCs/>
        <w:sz w:val="28"/>
        <w:szCs w:val="28"/>
      </w:rPr>
      <w:t xml:space="preserve">                              </w:t>
    </w:r>
  </w:p>
  <w:p w14:paraId="55FA931E" w14:textId="50D54034" w:rsidR="00644902" w:rsidRPr="00FC5917" w:rsidRDefault="00644902">
    <w:pPr>
      <w:pStyle w:val="Header"/>
    </w:pPr>
  </w:p>
  <w:p w14:paraId="11B39A35" w14:textId="77777777" w:rsidR="00220AE6" w:rsidRDefault="00220A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11D"/>
    <w:multiLevelType w:val="multilevel"/>
    <w:tmpl w:val="EC066772"/>
    <w:lvl w:ilvl="0">
      <w:start w:val="1"/>
      <w:numFmt w:val="decimal"/>
      <w:pStyle w:val="Heading1"/>
      <w:lvlText w:val="%1"/>
      <w:lvlJc w:val="left"/>
      <w:pPr>
        <w:ind w:left="612" w:hanging="432"/>
      </w:pPr>
      <w:rPr>
        <w:rFonts w:hint="default"/>
      </w:rPr>
    </w:lvl>
    <w:lvl w:ilvl="1">
      <w:start w:val="1"/>
      <w:numFmt w:val="decimal"/>
      <w:pStyle w:val="Heading2"/>
      <w:lvlText w:val="%1.%2"/>
      <w:lvlJc w:val="left"/>
      <w:pPr>
        <w:ind w:left="1296" w:hanging="576"/>
      </w:pPr>
      <w:rPr>
        <w:rFonts w:hint="default"/>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7D93C8E"/>
    <w:multiLevelType w:val="multilevel"/>
    <w:tmpl w:val="A1A48D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E74644"/>
    <w:multiLevelType w:val="hybridMultilevel"/>
    <w:tmpl w:val="D89C6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767EB"/>
    <w:multiLevelType w:val="hybridMultilevel"/>
    <w:tmpl w:val="BA665228"/>
    <w:styleLink w:val="ImportedStyle1"/>
    <w:lvl w:ilvl="0" w:tplc="590EEAF8">
      <w:start w:val="1"/>
      <w:numFmt w:val="upperLetter"/>
      <w:lvlText w:val="%1."/>
      <w:lvlJc w:val="left"/>
      <w:pPr>
        <w:tabs>
          <w:tab w:val="left" w:pos="834"/>
        </w:tabs>
        <w:ind w:left="83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6A21374">
      <w:start w:val="1"/>
      <w:numFmt w:val="upperLetter"/>
      <w:lvlText w:val="%2."/>
      <w:lvlJc w:val="left"/>
      <w:pPr>
        <w:tabs>
          <w:tab w:val="left" w:pos="834"/>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010C788">
      <w:start w:val="1"/>
      <w:numFmt w:val="upperLetter"/>
      <w:lvlText w:val="%3."/>
      <w:lvlJc w:val="left"/>
      <w:pPr>
        <w:tabs>
          <w:tab w:val="left" w:pos="834"/>
        </w:tabs>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4128035C">
      <w:start w:val="1"/>
      <w:numFmt w:val="upperLetter"/>
      <w:lvlText w:val="%4."/>
      <w:lvlJc w:val="left"/>
      <w:pPr>
        <w:tabs>
          <w:tab w:val="left" w:pos="834"/>
        </w:tabs>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7F879E6">
      <w:start w:val="1"/>
      <w:numFmt w:val="upperLetter"/>
      <w:lvlText w:val="%5."/>
      <w:lvlJc w:val="left"/>
      <w:pPr>
        <w:tabs>
          <w:tab w:val="left" w:pos="834"/>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410898C">
      <w:start w:val="1"/>
      <w:numFmt w:val="upperLetter"/>
      <w:lvlText w:val="%6."/>
      <w:lvlJc w:val="left"/>
      <w:pPr>
        <w:tabs>
          <w:tab w:val="left" w:pos="834"/>
        </w:tabs>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22DC9918">
      <w:start w:val="1"/>
      <w:numFmt w:val="upperLetter"/>
      <w:lvlText w:val="%7."/>
      <w:lvlJc w:val="left"/>
      <w:pPr>
        <w:tabs>
          <w:tab w:val="left" w:pos="834"/>
        </w:tabs>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B72D04C">
      <w:start w:val="1"/>
      <w:numFmt w:val="upperLetter"/>
      <w:lvlText w:val="%8."/>
      <w:lvlJc w:val="left"/>
      <w:pPr>
        <w:tabs>
          <w:tab w:val="left" w:pos="834"/>
        </w:tabs>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1CA9136">
      <w:start w:val="1"/>
      <w:numFmt w:val="upperLetter"/>
      <w:lvlText w:val="%9."/>
      <w:lvlJc w:val="left"/>
      <w:pPr>
        <w:tabs>
          <w:tab w:val="left" w:pos="834"/>
        </w:tabs>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C005758"/>
    <w:multiLevelType w:val="hybridMultilevel"/>
    <w:tmpl w:val="104C82B6"/>
    <w:lvl w:ilvl="0" w:tplc="F38AC03E">
      <w:numFmt w:val="bullet"/>
      <w:lvlText w:val="•"/>
      <w:lvlJc w:val="left"/>
      <w:pPr>
        <w:ind w:left="720" w:hanging="360"/>
      </w:pPr>
      <w:rPr>
        <w:rFonts w:ascii="MS Mincho" w:eastAsia="MS Mincho" w:hAnsi="MS Mincho" w:cs="Symbo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322E9"/>
    <w:multiLevelType w:val="hybridMultilevel"/>
    <w:tmpl w:val="FD1EEA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004C55"/>
    <w:multiLevelType w:val="hybridMultilevel"/>
    <w:tmpl w:val="426CB882"/>
    <w:lvl w:ilvl="0" w:tplc="49F81B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526E3A"/>
    <w:multiLevelType w:val="hybridMultilevel"/>
    <w:tmpl w:val="D078493E"/>
    <w:styleLink w:val="ImportedStyle4"/>
    <w:lvl w:ilvl="0" w:tplc="37B6C16C">
      <w:start w:val="1"/>
      <w:numFmt w:val="decimal"/>
      <w:lvlText w:val="(%1)"/>
      <w:lvlJc w:val="left"/>
      <w:pPr>
        <w:tabs>
          <w:tab w:val="left" w:pos="541"/>
        </w:tabs>
        <w:ind w:left="540"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5B8B8EC">
      <w:start w:val="1"/>
      <w:numFmt w:val="decimal"/>
      <w:lvlText w:val="(%2)"/>
      <w:lvlJc w:val="left"/>
      <w:pPr>
        <w:tabs>
          <w:tab w:val="left" w:pos="541"/>
        </w:tabs>
        <w:ind w:left="1148"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3AA231E">
      <w:start w:val="1"/>
      <w:numFmt w:val="decimal"/>
      <w:lvlText w:val="(%3)"/>
      <w:lvlJc w:val="left"/>
      <w:pPr>
        <w:tabs>
          <w:tab w:val="left" w:pos="541"/>
        </w:tabs>
        <w:ind w:left="1868"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972FE9C">
      <w:start w:val="1"/>
      <w:numFmt w:val="decimal"/>
      <w:lvlText w:val="(%4)"/>
      <w:lvlJc w:val="left"/>
      <w:pPr>
        <w:tabs>
          <w:tab w:val="left" w:pos="541"/>
        </w:tabs>
        <w:ind w:left="2588"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EAC817A">
      <w:start w:val="1"/>
      <w:numFmt w:val="decimal"/>
      <w:lvlText w:val="(%5)"/>
      <w:lvlJc w:val="left"/>
      <w:pPr>
        <w:tabs>
          <w:tab w:val="left" w:pos="541"/>
        </w:tabs>
        <w:ind w:left="3308"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38297E4">
      <w:start w:val="1"/>
      <w:numFmt w:val="decimal"/>
      <w:lvlText w:val="(%6)"/>
      <w:lvlJc w:val="left"/>
      <w:pPr>
        <w:tabs>
          <w:tab w:val="left" w:pos="541"/>
        </w:tabs>
        <w:ind w:left="4028"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18C0FDE">
      <w:start w:val="1"/>
      <w:numFmt w:val="decimal"/>
      <w:lvlText w:val="(%7)"/>
      <w:lvlJc w:val="left"/>
      <w:pPr>
        <w:tabs>
          <w:tab w:val="left" w:pos="541"/>
        </w:tabs>
        <w:ind w:left="4748"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EEE19BA">
      <w:start w:val="1"/>
      <w:numFmt w:val="decimal"/>
      <w:lvlText w:val="(%8)"/>
      <w:lvlJc w:val="left"/>
      <w:pPr>
        <w:tabs>
          <w:tab w:val="left" w:pos="541"/>
        </w:tabs>
        <w:ind w:left="5468"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8F20022">
      <w:start w:val="1"/>
      <w:numFmt w:val="decimal"/>
      <w:lvlText w:val="(%9)"/>
      <w:lvlJc w:val="left"/>
      <w:pPr>
        <w:tabs>
          <w:tab w:val="left" w:pos="541"/>
        </w:tabs>
        <w:ind w:left="6188"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1D1139C"/>
    <w:multiLevelType w:val="hybridMultilevel"/>
    <w:tmpl w:val="E4960876"/>
    <w:lvl w:ilvl="0" w:tplc="6CA6A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89545B"/>
    <w:multiLevelType w:val="hybridMultilevel"/>
    <w:tmpl w:val="2D72B422"/>
    <w:lvl w:ilvl="0" w:tplc="F5E27F40">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1C7034"/>
    <w:multiLevelType w:val="multilevel"/>
    <w:tmpl w:val="AA669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045F67"/>
    <w:multiLevelType w:val="hybridMultilevel"/>
    <w:tmpl w:val="1AF8FD0C"/>
    <w:lvl w:ilvl="0" w:tplc="030A19A4">
      <w:start w:val="1"/>
      <w:numFmt w:val="decimal"/>
      <w:lvlText w:val="%1."/>
      <w:lvlJc w:val="left"/>
      <w:pPr>
        <w:ind w:left="420" w:hanging="360"/>
      </w:pPr>
      <w:rPr>
        <w:rFonts w:asciiTheme="minorHAnsi" w:hAnsiTheme="minorHAnsi" w:cstheme="minorBidi" w:hint="default"/>
        <w:color w:val="auto"/>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461675D0"/>
    <w:multiLevelType w:val="hybridMultilevel"/>
    <w:tmpl w:val="FD3207D8"/>
    <w:styleLink w:val="ImportedStyle3"/>
    <w:lvl w:ilvl="0" w:tplc="61325980">
      <w:start w:val="1"/>
      <w:numFmt w:val="decimal"/>
      <w:lvlText w:val="%1."/>
      <w:lvlJc w:val="left"/>
      <w:pPr>
        <w:tabs>
          <w:tab w:val="left" w:pos="834"/>
        </w:tabs>
        <w:ind w:left="83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C0654DE">
      <w:start w:val="1"/>
      <w:numFmt w:val="decimal"/>
      <w:lvlText w:val="%2."/>
      <w:lvlJc w:val="left"/>
      <w:pPr>
        <w:tabs>
          <w:tab w:val="left" w:pos="834"/>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73EC9E4">
      <w:start w:val="1"/>
      <w:numFmt w:val="decimal"/>
      <w:lvlText w:val="%3."/>
      <w:lvlJc w:val="left"/>
      <w:pPr>
        <w:tabs>
          <w:tab w:val="left" w:pos="834"/>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074B2CA">
      <w:start w:val="1"/>
      <w:numFmt w:val="decimal"/>
      <w:lvlText w:val="%4."/>
      <w:lvlJc w:val="left"/>
      <w:pPr>
        <w:tabs>
          <w:tab w:val="left" w:pos="834"/>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2F0954E">
      <w:start w:val="1"/>
      <w:numFmt w:val="decimal"/>
      <w:lvlText w:val="%5."/>
      <w:lvlJc w:val="left"/>
      <w:pPr>
        <w:tabs>
          <w:tab w:val="left" w:pos="834"/>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ECEB814">
      <w:start w:val="1"/>
      <w:numFmt w:val="decimal"/>
      <w:lvlText w:val="%6."/>
      <w:lvlJc w:val="left"/>
      <w:pPr>
        <w:tabs>
          <w:tab w:val="left" w:pos="834"/>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01A2E7E">
      <w:start w:val="1"/>
      <w:numFmt w:val="decimal"/>
      <w:lvlText w:val="%7."/>
      <w:lvlJc w:val="left"/>
      <w:pPr>
        <w:tabs>
          <w:tab w:val="left" w:pos="834"/>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81E8920">
      <w:start w:val="1"/>
      <w:numFmt w:val="decimal"/>
      <w:lvlText w:val="%8."/>
      <w:lvlJc w:val="left"/>
      <w:pPr>
        <w:tabs>
          <w:tab w:val="left" w:pos="834"/>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AC4EB28">
      <w:start w:val="1"/>
      <w:numFmt w:val="decimal"/>
      <w:lvlText w:val="%9."/>
      <w:lvlJc w:val="left"/>
      <w:pPr>
        <w:tabs>
          <w:tab w:val="left" w:pos="834"/>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4882B44"/>
    <w:multiLevelType w:val="hybridMultilevel"/>
    <w:tmpl w:val="36CC95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67D4C89"/>
    <w:multiLevelType w:val="hybridMultilevel"/>
    <w:tmpl w:val="B03223DA"/>
    <w:lvl w:ilvl="0" w:tplc="BB60DBEA">
      <w:start w:val="1"/>
      <w:numFmt w:val="decimal"/>
      <w:lvlText w:val="%1."/>
      <w:lvlJc w:val="left"/>
      <w:pPr>
        <w:ind w:left="720" w:hanging="360"/>
      </w:pPr>
      <w:rPr>
        <w:lang w:val="en-G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5EDC5EB0"/>
    <w:multiLevelType w:val="multilevel"/>
    <w:tmpl w:val="F238EE3A"/>
    <w:lvl w:ilvl="0">
      <w:start w:val="1"/>
      <w:numFmt w:val="decimal"/>
      <w:lvlText w:val="%1."/>
      <w:lvlJc w:val="left"/>
      <w:pPr>
        <w:ind w:left="720" w:hanging="360"/>
      </w:pPr>
      <w:rPr>
        <w:rFonts w:hint="default"/>
        <w:sz w:val="32"/>
        <w:szCs w:val="32"/>
      </w:rPr>
    </w:lvl>
    <w:lvl w:ilvl="1">
      <w:start w:val="1"/>
      <w:numFmt w:val="decimal"/>
      <w:lvlText w:val="%1.%2"/>
      <w:lvlJc w:val="left"/>
      <w:pPr>
        <w:ind w:left="36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06305F1"/>
    <w:multiLevelType w:val="hybridMultilevel"/>
    <w:tmpl w:val="E4960876"/>
    <w:lvl w:ilvl="0" w:tplc="6CA6A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21" w15:restartNumberingAfterBreak="0">
    <w:nsid w:val="6CCC2E57"/>
    <w:multiLevelType w:val="multilevel"/>
    <w:tmpl w:val="F2CC40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870689"/>
    <w:multiLevelType w:val="hybridMultilevel"/>
    <w:tmpl w:val="FFFFFFFF"/>
    <w:lvl w:ilvl="0" w:tplc="1FF42B7E">
      <w:start w:val="1"/>
      <w:numFmt w:val="bullet"/>
      <w:lvlText w:val=""/>
      <w:lvlJc w:val="left"/>
      <w:pPr>
        <w:ind w:left="720" w:hanging="360"/>
      </w:pPr>
      <w:rPr>
        <w:rFonts w:ascii="Symbol" w:hAnsi="Symbol" w:hint="default"/>
      </w:rPr>
    </w:lvl>
    <w:lvl w:ilvl="1" w:tplc="E0D25AAE">
      <w:start w:val="1"/>
      <w:numFmt w:val="bullet"/>
      <w:lvlText w:val=""/>
      <w:lvlJc w:val="left"/>
      <w:pPr>
        <w:ind w:left="1440" w:hanging="360"/>
      </w:pPr>
      <w:rPr>
        <w:rFonts w:ascii="Symbol" w:hAnsi="Symbol" w:hint="default"/>
      </w:rPr>
    </w:lvl>
    <w:lvl w:ilvl="2" w:tplc="36FCAEC0">
      <w:start w:val="1"/>
      <w:numFmt w:val="bullet"/>
      <w:lvlText w:val=""/>
      <w:lvlJc w:val="left"/>
      <w:pPr>
        <w:ind w:left="2160" w:hanging="360"/>
      </w:pPr>
      <w:rPr>
        <w:rFonts w:ascii="Wingdings" w:hAnsi="Wingdings" w:hint="default"/>
      </w:rPr>
    </w:lvl>
    <w:lvl w:ilvl="3" w:tplc="A062777C">
      <w:start w:val="1"/>
      <w:numFmt w:val="bullet"/>
      <w:lvlText w:val=""/>
      <w:lvlJc w:val="left"/>
      <w:pPr>
        <w:ind w:left="2880" w:hanging="360"/>
      </w:pPr>
      <w:rPr>
        <w:rFonts w:ascii="Symbol" w:hAnsi="Symbol" w:hint="default"/>
      </w:rPr>
    </w:lvl>
    <w:lvl w:ilvl="4" w:tplc="4CD8570E">
      <w:start w:val="1"/>
      <w:numFmt w:val="bullet"/>
      <w:lvlText w:val="o"/>
      <w:lvlJc w:val="left"/>
      <w:pPr>
        <w:ind w:left="3600" w:hanging="360"/>
      </w:pPr>
      <w:rPr>
        <w:rFonts w:ascii="Courier New" w:hAnsi="Courier New" w:hint="default"/>
      </w:rPr>
    </w:lvl>
    <w:lvl w:ilvl="5" w:tplc="476EC122">
      <w:start w:val="1"/>
      <w:numFmt w:val="bullet"/>
      <w:lvlText w:val=""/>
      <w:lvlJc w:val="left"/>
      <w:pPr>
        <w:ind w:left="4320" w:hanging="360"/>
      </w:pPr>
      <w:rPr>
        <w:rFonts w:ascii="Wingdings" w:hAnsi="Wingdings" w:hint="default"/>
      </w:rPr>
    </w:lvl>
    <w:lvl w:ilvl="6" w:tplc="BE1A9706">
      <w:start w:val="1"/>
      <w:numFmt w:val="bullet"/>
      <w:lvlText w:val=""/>
      <w:lvlJc w:val="left"/>
      <w:pPr>
        <w:ind w:left="5040" w:hanging="360"/>
      </w:pPr>
      <w:rPr>
        <w:rFonts w:ascii="Symbol" w:hAnsi="Symbol" w:hint="default"/>
      </w:rPr>
    </w:lvl>
    <w:lvl w:ilvl="7" w:tplc="50B48730">
      <w:start w:val="1"/>
      <w:numFmt w:val="bullet"/>
      <w:lvlText w:val="o"/>
      <w:lvlJc w:val="left"/>
      <w:pPr>
        <w:ind w:left="5760" w:hanging="360"/>
      </w:pPr>
      <w:rPr>
        <w:rFonts w:ascii="Courier New" w:hAnsi="Courier New" w:hint="default"/>
      </w:rPr>
    </w:lvl>
    <w:lvl w:ilvl="8" w:tplc="E6306306">
      <w:start w:val="1"/>
      <w:numFmt w:val="bullet"/>
      <w:lvlText w:val=""/>
      <w:lvlJc w:val="left"/>
      <w:pPr>
        <w:ind w:left="6480" w:hanging="360"/>
      </w:pPr>
      <w:rPr>
        <w:rFonts w:ascii="Wingdings" w:hAnsi="Wingdings" w:hint="default"/>
      </w:rPr>
    </w:lvl>
  </w:abstractNum>
  <w:abstractNum w:abstractNumId="23" w15:restartNumberingAfterBreak="0">
    <w:nsid w:val="77C34155"/>
    <w:multiLevelType w:val="hybridMultilevel"/>
    <w:tmpl w:val="3C001A7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77FA7DB6"/>
    <w:multiLevelType w:val="hybridMultilevel"/>
    <w:tmpl w:val="AA842FC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5" w15:restartNumberingAfterBreak="0">
    <w:nsid w:val="78A17DB4"/>
    <w:multiLevelType w:val="hybridMultilevel"/>
    <w:tmpl w:val="8E62D40A"/>
    <w:styleLink w:val="ImportedStyle2"/>
    <w:lvl w:ilvl="0" w:tplc="33489E3C">
      <w:start w:val="1"/>
      <w:numFmt w:val="bullet"/>
      <w:lvlText w:val="·"/>
      <w:lvlJc w:val="left"/>
      <w:pPr>
        <w:tabs>
          <w:tab w:val="left" w:pos="474"/>
        </w:tabs>
        <w:ind w:left="473"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1AE93EA">
      <w:start w:val="1"/>
      <w:numFmt w:val="bullet"/>
      <w:lvlText w:val="·"/>
      <w:lvlJc w:val="left"/>
      <w:pPr>
        <w:tabs>
          <w:tab w:val="left" w:pos="834"/>
        </w:tabs>
        <w:ind w:left="8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CB49A0E">
      <w:start w:val="1"/>
      <w:numFmt w:val="bullet"/>
      <w:lvlText w:val="·"/>
      <w:lvlJc w:val="left"/>
      <w:pPr>
        <w:tabs>
          <w:tab w:val="left" w:pos="833"/>
          <w:tab w:val="left" w:pos="834"/>
        </w:tabs>
        <w:ind w:left="11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BAEFE30">
      <w:start w:val="1"/>
      <w:numFmt w:val="bullet"/>
      <w:lvlText w:val="·"/>
      <w:lvlJc w:val="left"/>
      <w:pPr>
        <w:tabs>
          <w:tab w:val="left" w:pos="833"/>
          <w:tab w:val="left" w:pos="834"/>
        </w:tabs>
        <w:ind w:left="22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3424A70">
      <w:start w:val="1"/>
      <w:numFmt w:val="bullet"/>
      <w:lvlText w:val="·"/>
      <w:lvlJc w:val="left"/>
      <w:pPr>
        <w:tabs>
          <w:tab w:val="left" w:pos="833"/>
          <w:tab w:val="left" w:pos="834"/>
        </w:tabs>
        <w:ind w:left="33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AB45564">
      <w:start w:val="1"/>
      <w:numFmt w:val="bullet"/>
      <w:lvlText w:val="·"/>
      <w:lvlJc w:val="left"/>
      <w:pPr>
        <w:tabs>
          <w:tab w:val="left" w:pos="833"/>
          <w:tab w:val="left" w:pos="834"/>
        </w:tabs>
        <w:ind w:left="451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1D86CBA">
      <w:start w:val="1"/>
      <w:numFmt w:val="bullet"/>
      <w:lvlText w:val="·"/>
      <w:lvlJc w:val="left"/>
      <w:pPr>
        <w:tabs>
          <w:tab w:val="left" w:pos="833"/>
          <w:tab w:val="left" w:pos="834"/>
        </w:tabs>
        <w:ind w:left="56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1726BE8">
      <w:start w:val="1"/>
      <w:numFmt w:val="bullet"/>
      <w:lvlText w:val="·"/>
      <w:lvlJc w:val="left"/>
      <w:pPr>
        <w:tabs>
          <w:tab w:val="left" w:pos="833"/>
          <w:tab w:val="left" w:pos="834"/>
        </w:tabs>
        <w:ind w:left="677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9A8EA6">
      <w:start w:val="1"/>
      <w:numFmt w:val="bullet"/>
      <w:lvlText w:val="·"/>
      <w:lvlJc w:val="left"/>
      <w:pPr>
        <w:tabs>
          <w:tab w:val="left" w:pos="833"/>
          <w:tab w:val="left" w:pos="834"/>
        </w:tabs>
        <w:ind w:left="790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278760808">
    <w:abstractNumId w:val="17"/>
  </w:num>
  <w:num w:numId="2" w16cid:durableId="507839128">
    <w:abstractNumId w:val="1"/>
  </w:num>
  <w:num w:numId="3" w16cid:durableId="35010530">
    <w:abstractNumId w:val="20"/>
  </w:num>
  <w:num w:numId="4" w16cid:durableId="1909798625">
    <w:abstractNumId w:val="0"/>
  </w:num>
  <w:num w:numId="5" w16cid:durableId="1401229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9016766">
    <w:abstractNumId w:val="16"/>
  </w:num>
  <w:num w:numId="7" w16cid:durableId="851991664">
    <w:abstractNumId w:val="5"/>
  </w:num>
  <w:num w:numId="8" w16cid:durableId="1754468864">
    <w:abstractNumId w:val="4"/>
  </w:num>
  <w:num w:numId="9" w16cid:durableId="1265697322">
    <w:abstractNumId w:val="25"/>
  </w:num>
  <w:num w:numId="10" w16cid:durableId="1939480331">
    <w:abstractNumId w:val="13"/>
  </w:num>
  <w:num w:numId="11" w16cid:durableId="692616180">
    <w:abstractNumId w:val="8"/>
  </w:num>
  <w:num w:numId="12" w16cid:durableId="933246107">
    <w:abstractNumId w:val="19"/>
  </w:num>
  <w:num w:numId="13" w16cid:durableId="348260533">
    <w:abstractNumId w:val="23"/>
  </w:num>
  <w:num w:numId="14" w16cid:durableId="724647069">
    <w:abstractNumId w:val="22"/>
  </w:num>
  <w:num w:numId="15" w16cid:durableId="19731729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3793573">
    <w:abstractNumId w:val="15"/>
  </w:num>
  <w:num w:numId="17" w16cid:durableId="2092578894">
    <w:abstractNumId w:val="14"/>
  </w:num>
  <w:num w:numId="18" w16cid:durableId="1671568162">
    <w:abstractNumId w:val="3"/>
  </w:num>
  <w:num w:numId="19" w16cid:durableId="2117363498">
    <w:abstractNumId w:val="18"/>
  </w:num>
  <w:num w:numId="20" w16cid:durableId="1684476901">
    <w:abstractNumId w:val="6"/>
  </w:num>
  <w:num w:numId="21" w16cid:durableId="2133014110">
    <w:abstractNumId w:val="7"/>
  </w:num>
  <w:num w:numId="22" w16cid:durableId="898175731">
    <w:abstractNumId w:val="10"/>
  </w:num>
  <w:num w:numId="23" w16cid:durableId="417676672">
    <w:abstractNumId w:val="9"/>
  </w:num>
  <w:num w:numId="24" w16cid:durableId="725567233">
    <w:abstractNumId w:val="0"/>
  </w:num>
  <w:num w:numId="25" w16cid:durableId="1822652463">
    <w:abstractNumId w:val="12"/>
  </w:num>
  <w:num w:numId="26" w16cid:durableId="1142504718">
    <w:abstractNumId w:val="2"/>
  </w:num>
  <w:num w:numId="27" w16cid:durableId="1164974020">
    <w:abstractNumId w:val="11"/>
  </w:num>
  <w:num w:numId="28" w16cid:durableId="746535244">
    <w:abstractNumId w:val="21"/>
  </w:num>
  <w:num w:numId="29" w16cid:durableId="3762725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şeyma keleş">
    <w15:presenceInfo w15:providerId="Windows Live" w15:userId="d49d8ef029da9f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6667"/>
    <w:rsid w:val="00012B66"/>
    <w:rsid w:val="00012E3A"/>
    <w:rsid w:val="00012EDF"/>
    <w:rsid w:val="00014D4C"/>
    <w:rsid w:val="00015602"/>
    <w:rsid w:val="0001656C"/>
    <w:rsid w:val="00017739"/>
    <w:rsid w:val="000231C9"/>
    <w:rsid w:val="00025B21"/>
    <w:rsid w:val="00026F9A"/>
    <w:rsid w:val="00032A0C"/>
    <w:rsid w:val="0003332A"/>
    <w:rsid w:val="0003590A"/>
    <w:rsid w:val="00040CBA"/>
    <w:rsid w:val="0004212F"/>
    <w:rsid w:val="000432C1"/>
    <w:rsid w:val="00043561"/>
    <w:rsid w:val="000454C0"/>
    <w:rsid w:val="00046281"/>
    <w:rsid w:val="00052F3D"/>
    <w:rsid w:val="00054681"/>
    <w:rsid w:val="0005556B"/>
    <w:rsid w:val="0005673E"/>
    <w:rsid w:val="00056ED3"/>
    <w:rsid w:val="00057BEC"/>
    <w:rsid w:val="000615FB"/>
    <w:rsid w:val="0006165B"/>
    <w:rsid w:val="00061B56"/>
    <w:rsid w:val="00063FE6"/>
    <w:rsid w:val="000649FA"/>
    <w:rsid w:val="000705E9"/>
    <w:rsid w:val="0007149D"/>
    <w:rsid w:val="000715E2"/>
    <w:rsid w:val="00073854"/>
    <w:rsid w:val="000739F0"/>
    <w:rsid w:val="00073C78"/>
    <w:rsid w:val="00075062"/>
    <w:rsid w:val="00077311"/>
    <w:rsid w:val="0008230D"/>
    <w:rsid w:val="0008500B"/>
    <w:rsid w:val="000971E5"/>
    <w:rsid w:val="000A38B7"/>
    <w:rsid w:val="000A38F8"/>
    <w:rsid w:val="000A6B6C"/>
    <w:rsid w:val="000A6F66"/>
    <w:rsid w:val="000A770F"/>
    <w:rsid w:val="000A79E4"/>
    <w:rsid w:val="000B1B80"/>
    <w:rsid w:val="000B31BB"/>
    <w:rsid w:val="000B55A6"/>
    <w:rsid w:val="000B712A"/>
    <w:rsid w:val="000C2372"/>
    <w:rsid w:val="000C3211"/>
    <w:rsid w:val="000C71BD"/>
    <w:rsid w:val="000D009A"/>
    <w:rsid w:val="000D1427"/>
    <w:rsid w:val="000D3D99"/>
    <w:rsid w:val="000D5A9D"/>
    <w:rsid w:val="000D7099"/>
    <w:rsid w:val="000D79B1"/>
    <w:rsid w:val="000E2821"/>
    <w:rsid w:val="000E3405"/>
    <w:rsid w:val="000E3C0F"/>
    <w:rsid w:val="000E7440"/>
    <w:rsid w:val="000F3996"/>
    <w:rsid w:val="000F451C"/>
    <w:rsid w:val="00101883"/>
    <w:rsid w:val="00103C68"/>
    <w:rsid w:val="001046E8"/>
    <w:rsid w:val="00104D99"/>
    <w:rsid w:val="00107E29"/>
    <w:rsid w:val="00121704"/>
    <w:rsid w:val="001226CA"/>
    <w:rsid w:val="00123D88"/>
    <w:rsid w:val="00124845"/>
    <w:rsid w:val="00126093"/>
    <w:rsid w:val="00127FC9"/>
    <w:rsid w:val="00130FEC"/>
    <w:rsid w:val="00131ADC"/>
    <w:rsid w:val="00133C78"/>
    <w:rsid w:val="0013719A"/>
    <w:rsid w:val="0013723E"/>
    <w:rsid w:val="00141C32"/>
    <w:rsid w:val="00147CAF"/>
    <w:rsid w:val="00150AFC"/>
    <w:rsid w:val="0015211A"/>
    <w:rsid w:val="00153CFB"/>
    <w:rsid w:val="0015513A"/>
    <w:rsid w:val="00155664"/>
    <w:rsid w:val="0016035F"/>
    <w:rsid w:val="00161824"/>
    <w:rsid w:val="001624EA"/>
    <w:rsid w:val="00163F20"/>
    <w:rsid w:val="00164EC3"/>
    <w:rsid w:val="0016692C"/>
    <w:rsid w:val="0016754F"/>
    <w:rsid w:val="00170BDF"/>
    <w:rsid w:val="001719D2"/>
    <w:rsid w:val="00172B41"/>
    <w:rsid w:val="00174FEA"/>
    <w:rsid w:val="001755F5"/>
    <w:rsid w:val="00175729"/>
    <w:rsid w:val="00175B76"/>
    <w:rsid w:val="00176F3F"/>
    <w:rsid w:val="00176F81"/>
    <w:rsid w:val="001811DC"/>
    <w:rsid w:val="00181F45"/>
    <w:rsid w:val="00183921"/>
    <w:rsid w:val="001845D8"/>
    <w:rsid w:val="001864F0"/>
    <w:rsid w:val="001948BD"/>
    <w:rsid w:val="001959B3"/>
    <w:rsid w:val="001968C9"/>
    <w:rsid w:val="001A10E3"/>
    <w:rsid w:val="001A4BC1"/>
    <w:rsid w:val="001A7436"/>
    <w:rsid w:val="001B2237"/>
    <w:rsid w:val="001B254A"/>
    <w:rsid w:val="001B5ED9"/>
    <w:rsid w:val="001B7249"/>
    <w:rsid w:val="001C27E4"/>
    <w:rsid w:val="001C3146"/>
    <w:rsid w:val="001D0617"/>
    <w:rsid w:val="001D1E39"/>
    <w:rsid w:val="001D341E"/>
    <w:rsid w:val="001D39BB"/>
    <w:rsid w:val="001D42C2"/>
    <w:rsid w:val="001D6D47"/>
    <w:rsid w:val="001D7729"/>
    <w:rsid w:val="001E1FA9"/>
    <w:rsid w:val="001E3B8A"/>
    <w:rsid w:val="001E3C8E"/>
    <w:rsid w:val="001E5114"/>
    <w:rsid w:val="001E5E49"/>
    <w:rsid w:val="001F0480"/>
    <w:rsid w:val="001F195F"/>
    <w:rsid w:val="001F375C"/>
    <w:rsid w:val="0020068E"/>
    <w:rsid w:val="0020248A"/>
    <w:rsid w:val="00210F8E"/>
    <w:rsid w:val="0021105B"/>
    <w:rsid w:val="00213963"/>
    <w:rsid w:val="00215C61"/>
    <w:rsid w:val="00216161"/>
    <w:rsid w:val="00216613"/>
    <w:rsid w:val="00216811"/>
    <w:rsid w:val="00220369"/>
    <w:rsid w:val="002208C3"/>
    <w:rsid w:val="00220AE6"/>
    <w:rsid w:val="0022115A"/>
    <w:rsid w:val="00223A27"/>
    <w:rsid w:val="002240CA"/>
    <w:rsid w:val="002267B9"/>
    <w:rsid w:val="0022797D"/>
    <w:rsid w:val="00232EF8"/>
    <w:rsid w:val="002332F8"/>
    <w:rsid w:val="00235689"/>
    <w:rsid w:val="002369A3"/>
    <w:rsid w:val="00236A32"/>
    <w:rsid w:val="002417E7"/>
    <w:rsid w:val="00253FFE"/>
    <w:rsid w:val="0025504A"/>
    <w:rsid w:val="002558A0"/>
    <w:rsid w:val="00257A45"/>
    <w:rsid w:val="0026181C"/>
    <w:rsid w:val="00264309"/>
    <w:rsid w:val="00274224"/>
    <w:rsid w:val="0027498B"/>
    <w:rsid w:val="00280852"/>
    <w:rsid w:val="002810E4"/>
    <w:rsid w:val="002851BF"/>
    <w:rsid w:val="002855F6"/>
    <w:rsid w:val="00285DF9"/>
    <w:rsid w:val="00286A5D"/>
    <w:rsid w:val="00293505"/>
    <w:rsid w:val="00295FA3"/>
    <w:rsid w:val="002A03AF"/>
    <w:rsid w:val="002A178F"/>
    <w:rsid w:val="002A3711"/>
    <w:rsid w:val="002A70AF"/>
    <w:rsid w:val="002A7D2E"/>
    <w:rsid w:val="002B20F6"/>
    <w:rsid w:val="002B7376"/>
    <w:rsid w:val="002B76AD"/>
    <w:rsid w:val="002C0281"/>
    <w:rsid w:val="002C376B"/>
    <w:rsid w:val="002C3B7B"/>
    <w:rsid w:val="002D1F0B"/>
    <w:rsid w:val="002D41C2"/>
    <w:rsid w:val="002D43BB"/>
    <w:rsid w:val="002D76CA"/>
    <w:rsid w:val="002E186F"/>
    <w:rsid w:val="002E1CC5"/>
    <w:rsid w:val="002E3175"/>
    <w:rsid w:val="002F0779"/>
    <w:rsid w:val="002F1F3F"/>
    <w:rsid w:val="002F375B"/>
    <w:rsid w:val="002F4348"/>
    <w:rsid w:val="002F57DB"/>
    <w:rsid w:val="002F5E21"/>
    <w:rsid w:val="002F6040"/>
    <w:rsid w:val="00301364"/>
    <w:rsid w:val="003024C0"/>
    <w:rsid w:val="003045F2"/>
    <w:rsid w:val="0030495B"/>
    <w:rsid w:val="003072A7"/>
    <w:rsid w:val="003100CA"/>
    <w:rsid w:val="00312999"/>
    <w:rsid w:val="00312BE1"/>
    <w:rsid w:val="00314B49"/>
    <w:rsid w:val="00316413"/>
    <w:rsid w:val="00317B58"/>
    <w:rsid w:val="00324C86"/>
    <w:rsid w:val="00325058"/>
    <w:rsid w:val="003278E5"/>
    <w:rsid w:val="003325DC"/>
    <w:rsid w:val="00333665"/>
    <w:rsid w:val="00334B91"/>
    <w:rsid w:val="00334C85"/>
    <w:rsid w:val="00337236"/>
    <w:rsid w:val="003404A2"/>
    <w:rsid w:val="003408A8"/>
    <w:rsid w:val="00340E71"/>
    <w:rsid w:val="0034156A"/>
    <w:rsid w:val="003432D3"/>
    <w:rsid w:val="00344D93"/>
    <w:rsid w:val="00345459"/>
    <w:rsid w:val="00345610"/>
    <w:rsid w:val="0034600A"/>
    <w:rsid w:val="003515BF"/>
    <w:rsid w:val="0036007C"/>
    <w:rsid w:val="0036083A"/>
    <w:rsid w:val="00360FA3"/>
    <w:rsid w:val="00361A89"/>
    <w:rsid w:val="003630B9"/>
    <w:rsid w:val="00363670"/>
    <w:rsid w:val="00367CDA"/>
    <w:rsid w:val="003819BC"/>
    <w:rsid w:val="00381F82"/>
    <w:rsid w:val="00382775"/>
    <w:rsid w:val="00390CE6"/>
    <w:rsid w:val="003922A3"/>
    <w:rsid w:val="003A14A3"/>
    <w:rsid w:val="003A30E2"/>
    <w:rsid w:val="003A4DF6"/>
    <w:rsid w:val="003A7131"/>
    <w:rsid w:val="003A77A5"/>
    <w:rsid w:val="003B3F5B"/>
    <w:rsid w:val="003C28AB"/>
    <w:rsid w:val="003C38A4"/>
    <w:rsid w:val="003C4ADC"/>
    <w:rsid w:val="003C5760"/>
    <w:rsid w:val="003C79C2"/>
    <w:rsid w:val="003D0F3E"/>
    <w:rsid w:val="003D4897"/>
    <w:rsid w:val="003D4CEF"/>
    <w:rsid w:val="003D4E53"/>
    <w:rsid w:val="003E0011"/>
    <w:rsid w:val="003E2069"/>
    <w:rsid w:val="003E23DF"/>
    <w:rsid w:val="003E49A6"/>
    <w:rsid w:val="003F6168"/>
    <w:rsid w:val="00400887"/>
    <w:rsid w:val="0040589C"/>
    <w:rsid w:val="004063B1"/>
    <w:rsid w:val="004100E6"/>
    <w:rsid w:val="00411B47"/>
    <w:rsid w:val="00413B50"/>
    <w:rsid w:val="00416AB1"/>
    <w:rsid w:val="0042244E"/>
    <w:rsid w:val="00422E02"/>
    <w:rsid w:val="004276CF"/>
    <w:rsid w:val="00427AB8"/>
    <w:rsid w:val="00434AC8"/>
    <w:rsid w:val="00440C7C"/>
    <w:rsid w:val="0044107D"/>
    <w:rsid w:val="00443B92"/>
    <w:rsid w:val="00444E39"/>
    <w:rsid w:val="00446496"/>
    <w:rsid w:val="0044699D"/>
    <w:rsid w:val="00447DAA"/>
    <w:rsid w:val="00451A72"/>
    <w:rsid w:val="00453465"/>
    <w:rsid w:val="00453B16"/>
    <w:rsid w:val="0045488F"/>
    <w:rsid w:val="00455E36"/>
    <w:rsid w:val="004577C9"/>
    <w:rsid w:val="00460CDC"/>
    <w:rsid w:val="00464925"/>
    <w:rsid w:val="00466559"/>
    <w:rsid w:val="00467CCE"/>
    <w:rsid w:val="00471FD6"/>
    <w:rsid w:val="00474E51"/>
    <w:rsid w:val="00475D58"/>
    <w:rsid w:val="00480060"/>
    <w:rsid w:val="00480EDE"/>
    <w:rsid w:val="004828EB"/>
    <w:rsid w:val="00483B41"/>
    <w:rsid w:val="0048599F"/>
    <w:rsid w:val="00486B93"/>
    <w:rsid w:val="00487CC9"/>
    <w:rsid w:val="00487F9B"/>
    <w:rsid w:val="004900CC"/>
    <w:rsid w:val="004932EE"/>
    <w:rsid w:val="0049594A"/>
    <w:rsid w:val="004A2FED"/>
    <w:rsid w:val="004A338A"/>
    <w:rsid w:val="004A4FF9"/>
    <w:rsid w:val="004B592C"/>
    <w:rsid w:val="004B6DE1"/>
    <w:rsid w:val="004C3845"/>
    <w:rsid w:val="004C6622"/>
    <w:rsid w:val="004D126D"/>
    <w:rsid w:val="004D1D35"/>
    <w:rsid w:val="004D3531"/>
    <w:rsid w:val="004D3D45"/>
    <w:rsid w:val="004D515D"/>
    <w:rsid w:val="004D7C9C"/>
    <w:rsid w:val="004E2723"/>
    <w:rsid w:val="004F0E18"/>
    <w:rsid w:val="004F2172"/>
    <w:rsid w:val="004F27F6"/>
    <w:rsid w:val="004F2AB0"/>
    <w:rsid w:val="004F6328"/>
    <w:rsid w:val="004F7032"/>
    <w:rsid w:val="00500147"/>
    <w:rsid w:val="00501786"/>
    <w:rsid w:val="005020F0"/>
    <w:rsid w:val="00502E03"/>
    <w:rsid w:val="0050359F"/>
    <w:rsid w:val="00503DB8"/>
    <w:rsid w:val="00504C2F"/>
    <w:rsid w:val="005158DF"/>
    <w:rsid w:val="00520454"/>
    <w:rsid w:val="00520F28"/>
    <w:rsid w:val="00520F95"/>
    <w:rsid w:val="00524001"/>
    <w:rsid w:val="0052432D"/>
    <w:rsid w:val="00524726"/>
    <w:rsid w:val="0052748B"/>
    <w:rsid w:val="005275C1"/>
    <w:rsid w:val="00530653"/>
    <w:rsid w:val="00530D65"/>
    <w:rsid w:val="005324FD"/>
    <w:rsid w:val="0053685E"/>
    <w:rsid w:val="005376AD"/>
    <w:rsid w:val="0054171D"/>
    <w:rsid w:val="0054359A"/>
    <w:rsid w:val="005439CD"/>
    <w:rsid w:val="00543D30"/>
    <w:rsid w:val="00544E12"/>
    <w:rsid w:val="00544EF6"/>
    <w:rsid w:val="005452BE"/>
    <w:rsid w:val="00550B93"/>
    <w:rsid w:val="00555409"/>
    <w:rsid w:val="005560F8"/>
    <w:rsid w:val="0055785C"/>
    <w:rsid w:val="00562232"/>
    <w:rsid w:val="00562234"/>
    <w:rsid w:val="00563BCA"/>
    <w:rsid w:val="0057144D"/>
    <w:rsid w:val="00572E3A"/>
    <w:rsid w:val="00573AAE"/>
    <w:rsid w:val="00574D57"/>
    <w:rsid w:val="00586C9F"/>
    <w:rsid w:val="00590318"/>
    <w:rsid w:val="005A484B"/>
    <w:rsid w:val="005A5EC0"/>
    <w:rsid w:val="005A6BC0"/>
    <w:rsid w:val="005B0732"/>
    <w:rsid w:val="005B09A1"/>
    <w:rsid w:val="005C6667"/>
    <w:rsid w:val="005C6972"/>
    <w:rsid w:val="005D123C"/>
    <w:rsid w:val="005D3BF4"/>
    <w:rsid w:val="005D6674"/>
    <w:rsid w:val="005D6ACE"/>
    <w:rsid w:val="005D6EEC"/>
    <w:rsid w:val="005E0317"/>
    <w:rsid w:val="005E1173"/>
    <w:rsid w:val="005E2766"/>
    <w:rsid w:val="005E47F6"/>
    <w:rsid w:val="005E531D"/>
    <w:rsid w:val="005E5847"/>
    <w:rsid w:val="005F0785"/>
    <w:rsid w:val="005F0D0C"/>
    <w:rsid w:val="005F2B0C"/>
    <w:rsid w:val="005F2D9B"/>
    <w:rsid w:val="005F307D"/>
    <w:rsid w:val="005F50C2"/>
    <w:rsid w:val="005F6E93"/>
    <w:rsid w:val="006036C2"/>
    <w:rsid w:val="00603892"/>
    <w:rsid w:val="006070B5"/>
    <w:rsid w:val="00612177"/>
    <w:rsid w:val="00613DD7"/>
    <w:rsid w:val="00616B3A"/>
    <w:rsid w:val="00621B24"/>
    <w:rsid w:val="006225D8"/>
    <w:rsid w:val="00623FA0"/>
    <w:rsid w:val="0062504C"/>
    <w:rsid w:val="00627DB5"/>
    <w:rsid w:val="00630A77"/>
    <w:rsid w:val="00633690"/>
    <w:rsid w:val="00633C5D"/>
    <w:rsid w:val="00634038"/>
    <w:rsid w:val="006340C8"/>
    <w:rsid w:val="00636464"/>
    <w:rsid w:val="00636E2B"/>
    <w:rsid w:val="006421C8"/>
    <w:rsid w:val="0064394E"/>
    <w:rsid w:val="00644902"/>
    <w:rsid w:val="00647EA3"/>
    <w:rsid w:val="006503A4"/>
    <w:rsid w:val="0065147A"/>
    <w:rsid w:val="00652CE1"/>
    <w:rsid w:val="0065320C"/>
    <w:rsid w:val="006532EE"/>
    <w:rsid w:val="00655C97"/>
    <w:rsid w:val="00655CF1"/>
    <w:rsid w:val="006570AE"/>
    <w:rsid w:val="006720DD"/>
    <w:rsid w:val="0067321E"/>
    <w:rsid w:val="00673AD0"/>
    <w:rsid w:val="0067764D"/>
    <w:rsid w:val="006847BC"/>
    <w:rsid w:val="00686762"/>
    <w:rsid w:val="00691BC5"/>
    <w:rsid w:val="00695C55"/>
    <w:rsid w:val="006A1F67"/>
    <w:rsid w:val="006A2989"/>
    <w:rsid w:val="006A6467"/>
    <w:rsid w:val="006A6DCD"/>
    <w:rsid w:val="006A7F73"/>
    <w:rsid w:val="006B3FA0"/>
    <w:rsid w:val="006B46AB"/>
    <w:rsid w:val="006B5E49"/>
    <w:rsid w:val="006B7049"/>
    <w:rsid w:val="006C6A1E"/>
    <w:rsid w:val="006D1397"/>
    <w:rsid w:val="006D209D"/>
    <w:rsid w:val="006D307E"/>
    <w:rsid w:val="006D4B80"/>
    <w:rsid w:val="006E02E2"/>
    <w:rsid w:val="006E31BE"/>
    <w:rsid w:val="006E4B64"/>
    <w:rsid w:val="006E56F6"/>
    <w:rsid w:val="006E7C11"/>
    <w:rsid w:val="006F4F41"/>
    <w:rsid w:val="006F62DE"/>
    <w:rsid w:val="006F6958"/>
    <w:rsid w:val="006F6E42"/>
    <w:rsid w:val="007016DC"/>
    <w:rsid w:val="00702BA1"/>
    <w:rsid w:val="00702BD7"/>
    <w:rsid w:val="00703982"/>
    <w:rsid w:val="00704AC9"/>
    <w:rsid w:val="00704BF1"/>
    <w:rsid w:val="00705D66"/>
    <w:rsid w:val="0070680B"/>
    <w:rsid w:val="0070686B"/>
    <w:rsid w:val="007117B3"/>
    <w:rsid w:val="00711C63"/>
    <w:rsid w:val="00711FBB"/>
    <w:rsid w:val="007153DD"/>
    <w:rsid w:val="00715F2E"/>
    <w:rsid w:val="00725FD6"/>
    <w:rsid w:val="007313C0"/>
    <w:rsid w:val="00732D5A"/>
    <w:rsid w:val="007335ED"/>
    <w:rsid w:val="0073504A"/>
    <w:rsid w:val="00736AF3"/>
    <w:rsid w:val="00744D73"/>
    <w:rsid w:val="007552F3"/>
    <w:rsid w:val="00756314"/>
    <w:rsid w:val="0075689B"/>
    <w:rsid w:val="00756A87"/>
    <w:rsid w:val="00757AC4"/>
    <w:rsid w:val="0076085B"/>
    <w:rsid w:val="00762AFA"/>
    <w:rsid w:val="00764FBC"/>
    <w:rsid w:val="00765BC2"/>
    <w:rsid w:val="00770957"/>
    <w:rsid w:val="00773FA6"/>
    <w:rsid w:val="007750D8"/>
    <w:rsid w:val="00775371"/>
    <w:rsid w:val="00775B2E"/>
    <w:rsid w:val="00777875"/>
    <w:rsid w:val="00780EF0"/>
    <w:rsid w:val="00782146"/>
    <w:rsid w:val="00782214"/>
    <w:rsid w:val="007822B3"/>
    <w:rsid w:val="00782597"/>
    <w:rsid w:val="00784F54"/>
    <w:rsid w:val="00786FBB"/>
    <w:rsid w:val="0079182D"/>
    <w:rsid w:val="00792785"/>
    <w:rsid w:val="007945AA"/>
    <w:rsid w:val="00795570"/>
    <w:rsid w:val="00795DAD"/>
    <w:rsid w:val="007966CC"/>
    <w:rsid w:val="007A1AEA"/>
    <w:rsid w:val="007A34D3"/>
    <w:rsid w:val="007A44CB"/>
    <w:rsid w:val="007A48EE"/>
    <w:rsid w:val="007A4AD7"/>
    <w:rsid w:val="007A6BD5"/>
    <w:rsid w:val="007A744B"/>
    <w:rsid w:val="007B1CFB"/>
    <w:rsid w:val="007C10A7"/>
    <w:rsid w:val="007C14DF"/>
    <w:rsid w:val="007C61AB"/>
    <w:rsid w:val="007C68C7"/>
    <w:rsid w:val="007D10E4"/>
    <w:rsid w:val="007D5CF2"/>
    <w:rsid w:val="007D755F"/>
    <w:rsid w:val="007D7796"/>
    <w:rsid w:val="007E15D5"/>
    <w:rsid w:val="007E378A"/>
    <w:rsid w:val="007F09DD"/>
    <w:rsid w:val="007F41A4"/>
    <w:rsid w:val="007F5E90"/>
    <w:rsid w:val="008003E3"/>
    <w:rsid w:val="0080241E"/>
    <w:rsid w:val="00803599"/>
    <w:rsid w:val="00805009"/>
    <w:rsid w:val="00811448"/>
    <w:rsid w:val="0081195F"/>
    <w:rsid w:val="0081537B"/>
    <w:rsid w:val="00820185"/>
    <w:rsid w:val="00820641"/>
    <w:rsid w:val="00823D57"/>
    <w:rsid w:val="00823E88"/>
    <w:rsid w:val="00832671"/>
    <w:rsid w:val="00833113"/>
    <w:rsid w:val="00835FB3"/>
    <w:rsid w:val="00840420"/>
    <w:rsid w:val="00843BDB"/>
    <w:rsid w:val="00845897"/>
    <w:rsid w:val="008503DA"/>
    <w:rsid w:val="00850CE4"/>
    <w:rsid w:val="00851984"/>
    <w:rsid w:val="00853331"/>
    <w:rsid w:val="008638CA"/>
    <w:rsid w:val="00865B63"/>
    <w:rsid w:val="0086723F"/>
    <w:rsid w:val="0087158E"/>
    <w:rsid w:val="00873B7A"/>
    <w:rsid w:val="0087686C"/>
    <w:rsid w:val="00876F84"/>
    <w:rsid w:val="00877FA9"/>
    <w:rsid w:val="00881FB3"/>
    <w:rsid w:val="0088356D"/>
    <w:rsid w:val="00887192"/>
    <w:rsid w:val="008916D6"/>
    <w:rsid w:val="00892BFD"/>
    <w:rsid w:val="00896E2B"/>
    <w:rsid w:val="008A1D25"/>
    <w:rsid w:val="008A2896"/>
    <w:rsid w:val="008A40A0"/>
    <w:rsid w:val="008A4263"/>
    <w:rsid w:val="008A439C"/>
    <w:rsid w:val="008A74A3"/>
    <w:rsid w:val="008B034D"/>
    <w:rsid w:val="008B1CF5"/>
    <w:rsid w:val="008B39A8"/>
    <w:rsid w:val="008B53FB"/>
    <w:rsid w:val="008B5E2C"/>
    <w:rsid w:val="008C08D8"/>
    <w:rsid w:val="008C4194"/>
    <w:rsid w:val="008D0051"/>
    <w:rsid w:val="008D03B1"/>
    <w:rsid w:val="008D300A"/>
    <w:rsid w:val="008D4B40"/>
    <w:rsid w:val="008E0737"/>
    <w:rsid w:val="008E0999"/>
    <w:rsid w:val="008E1FE2"/>
    <w:rsid w:val="008E27E6"/>
    <w:rsid w:val="008E2D99"/>
    <w:rsid w:val="008E3667"/>
    <w:rsid w:val="008E6CD7"/>
    <w:rsid w:val="008F118A"/>
    <w:rsid w:val="008F22B2"/>
    <w:rsid w:val="008F6DE6"/>
    <w:rsid w:val="008F7620"/>
    <w:rsid w:val="00900CD7"/>
    <w:rsid w:val="009015C5"/>
    <w:rsid w:val="00903577"/>
    <w:rsid w:val="009043FB"/>
    <w:rsid w:val="009110DF"/>
    <w:rsid w:val="009166D4"/>
    <w:rsid w:val="00916925"/>
    <w:rsid w:val="009218AC"/>
    <w:rsid w:val="00934B32"/>
    <w:rsid w:val="009354B1"/>
    <w:rsid w:val="00936B19"/>
    <w:rsid w:val="00944CDB"/>
    <w:rsid w:val="00945ABA"/>
    <w:rsid w:val="00945E1F"/>
    <w:rsid w:val="009542F5"/>
    <w:rsid w:val="00956297"/>
    <w:rsid w:val="00960FDF"/>
    <w:rsid w:val="009610B5"/>
    <w:rsid w:val="00962B86"/>
    <w:rsid w:val="0096427D"/>
    <w:rsid w:val="009659D6"/>
    <w:rsid w:val="009674D7"/>
    <w:rsid w:val="0096750A"/>
    <w:rsid w:val="00980D57"/>
    <w:rsid w:val="0098247C"/>
    <w:rsid w:val="009848A3"/>
    <w:rsid w:val="00992444"/>
    <w:rsid w:val="009979B3"/>
    <w:rsid w:val="009A0EFF"/>
    <w:rsid w:val="009A18D9"/>
    <w:rsid w:val="009A2230"/>
    <w:rsid w:val="009A47D3"/>
    <w:rsid w:val="009A526F"/>
    <w:rsid w:val="009A5A61"/>
    <w:rsid w:val="009A6626"/>
    <w:rsid w:val="009A6F2C"/>
    <w:rsid w:val="009A7FDF"/>
    <w:rsid w:val="009B054C"/>
    <w:rsid w:val="009B1717"/>
    <w:rsid w:val="009B1908"/>
    <w:rsid w:val="009B2C87"/>
    <w:rsid w:val="009B3586"/>
    <w:rsid w:val="009B5716"/>
    <w:rsid w:val="009B589A"/>
    <w:rsid w:val="009C6106"/>
    <w:rsid w:val="009C7D5E"/>
    <w:rsid w:val="009D0469"/>
    <w:rsid w:val="009D0C43"/>
    <w:rsid w:val="009D2FC9"/>
    <w:rsid w:val="009D4878"/>
    <w:rsid w:val="009E0673"/>
    <w:rsid w:val="009E067D"/>
    <w:rsid w:val="009E0767"/>
    <w:rsid w:val="009E3A6E"/>
    <w:rsid w:val="009E3F7F"/>
    <w:rsid w:val="009E405E"/>
    <w:rsid w:val="009E76E3"/>
    <w:rsid w:val="009F1113"/>
    <w:rsid w:val="009F5F2F"/>
    <w:rsid w:val="009F6004"/>
    <w:rsid w:val="009F7F42"/>
    <w:rsid w:val="00A00C05"/>
    <w:rsid w:val="00A00C0C"/>
    <w:rsid w:val="00A00DD3"/>
    <w:rsid w:val="00A024C0"/>
    <w:rsid w:val="00A02654"/>
    <w:rsid w:val="00A07B4A"/>
    <w:rsid w:val="00A10CCE"/>
    <w:rsid w:val="00A13F3E"/>
    <w:rsid w:val="00A1645E"/>
    <w:rsid w:val="00A16946"/>
    <w:rsid w:val="00A273D6"/>
    <w:rsid w:val="00A278CB"/>
    <w:rsid w:val="00A36812"/>
    <w:rsid w:val="00A37F95"/>
    <w:rsid w:val="00A42271"/>
    <w:rsid w:val="00A443A1"/>
    <w:rsid w:val="00A44FDB"/>
    <w:rsid w:val="00A46DA0"/>
    <w:rsid w:val="00A50B25"/>
    <w:rsid w:val="00A53C46"/>
    <w:rsid w:val="00A62DB5"/>
    <w:rsid w:val="00A62FFE"/>
    <w:rsid w:val="00A63990"/>
    <w:rsid w:val="00A70715"/>
    <w:rsid w:val="00A72DE7"/>
    <w:rsid w:val="00A73929"/>
    <w:rsid w:val="00A744F9"/>
    <w:rsid w:val="00A75A51"/>
    <w:rsid w:val="00A80714"/>
    <w:rsid w:val="00A8182F"/>
    <w:rsid w:val="00A81FE4"/>
    <w:rsid w:val="00A85311"/>
    <w:rsid w:val="00A85F2F"/>
    <w:rsid w:val="00A86145"/>
    <w:rsid w:val="00A901BE"/>
    <w:rsid w:val="00A9112A"/>
    <w:rsid w:val="00A91A21"/>
    <w:rsid w:val="00A96AAB"/>
    <w:rsid w:val="00A97358"/>
    <w:rsid w:val="00A978BC"/>
    <w:rsid w:val="00AA0DB9"/>
    <w:rsid w:val="00AA4695"/>
    <w:rsid w:val="00AA5AC9"/>
    <w:rsid w:val="00AA70DD"/>
    <w:rsid w:val="00AB1A92"/>
    <w:rsid w:val="00AB6BB0"/>
    <w:rsid w:val="00AB76D3"/>
    <w:rsid w:val="00AC3221"/>
    <w:rsid w:val="00AC4602"/>
    <w:rsid w:val="00AD1C5D"/>
    <w:rsid w:val="00AD3C1B"/>
    <w:rsid w:val="00AD5D13"/>
    <w:rsid w:val="00AE1171"/>
    <w:rsid w:val="00AE1808"/>
    <w:rsid w:val="00AE2DA4"/>
    <w:rsid w:val="00AE306C"/>
    <w:rsid w:val="00AE6CC5"/>
    <w:rsid w:val="00AE7764"/>
    <w:rsid w:val="00AF39F8"/>
    <w:rsid w:val="00AF6DFE"/>
    <w:rsid w:val="00AF7654"/>
    <w:rsid w:val="00B00FB5"/>
    <w:rsid w:val="00B01ECB"/>
    <w:rsid w:val="00B05DED"/>
    <w:rsid w:val="00B10845"/>
    <w:rsid w:val="00B10C30"/>
    <w:rsid w:val="00B11D87"/>
    <w:rsid w:val="00B11F5C"/>
    <w:rsid w:val="00B129EA"/>
    <w:rsid w:val="00B1335D"/>
    <w:rsid w:val="00B1393B"/>
    <w:rsid w:val="00B15222"/>
    <w:rsid w:val="00B174EF"/>
    <w:rsid w:val="00B2087B"/>
    <w:rsid w:val="00B21FD0"/>
    <w:rsid w:val="00B2366C"/>
    <w:rsid w:val="00B25D6B"/>
    <w:rsid w:val="00B26831"/>
    <w:rsid w:val="00B304C1"/>
    <w:rsid w:val="00B3282F"/>
    <w:rsid w:val="00B349E9"/>
    <w:rsid w:val="00B36481"/>
    <w:rsid w:val="00B37C45"/>
    <w:rsid w:val="00B415B0"/>
    <w:rsid w:val="00B4314F"/>
    <w:rsid w:val="00B5091B"/>
    <w:rsid w:val="00B5260D"/>
    <w:rsid w:val="00B52D9A"/>
    <w:rsid w:val="00B54543"/>
    <w:rsid w:val="00B5501B"/>
    <w:rsid w:val="00B55E97"/>
    <w:rsid w:val="00B64B32"/>
    <w:rsid w:val="00B66695"/>
    <w:rsid w:val="00B66B9C"/>
    <w:rsid w:val="00B672BC"/>
    <w:rsid w:val="00B70BD5"/>
    <w:rsid w:val="00B71290"/>
    <w:rsid w:val="00B77044"/>
    <w:rsid w:val="00B77D9E"/>
    <w:rsid w:val="00B81A08"/>
    <w:rsid w:val="00B84DA3"/>
    <w:rsid w:val="00B86831"/>
    <w:rsid w:val="00B9326D"/>
    <w:rsid w:val="00B944A0"/>
    <w:rsid w:val="00B95AC0"/>
    <w:rsid w:val="00B97DC4"/>
    <w:rsid w:val="00BA29F3"/>
    <w:rsid w:val="00BA2AA4"/>
    <w:rsid w:val="00BA397C"/>
    <w:rsid w:val="00BA5FF8"/>
    <w:rsid w:val="00BA6940"/>
    <w:rsid w:val="00BB350E"/>
    <w:rsid w:val="00BB3974"/>
    <w:rsid w:val="00BB6EA2"/>
    <w:rsid w:val="00BC0380"/>
    <w:rsid w:val="00BC273F"/>
    <w:rsid w:val="00BC392A"/>
    <w:rsid w:val="00BC4063"/>
    <w:rsid w:val="00BC7833"/>
    <w:rsid w:val="00BD02C3"/>
    <w:rsid w:val="00BD0BBB"/>
    <w:rsid w:val="00BD382C"/>
    <w:rsid w:val="00BD6231"/>
    <w:rsid w:val="00BD7159"/>
    <w:rsid w:val="00BE1D43"/>
    <w:rsid w:val="00BE4D59"/>
    <w:rsid w:val="00BE715B"/>
    <w:rsid w:val="00BE793D"/>
    <w:rsid w:val="00BF0385"/>
    <w:rsid w:val="00BF4E8A"/>
    <w:rsid w:val="00BF7041"/>
    <w:rsid w:val="00BF712E"/>
    <w:rsid w:val="00C00431"/>
    <w:rsid w:val="00C00C0C"/>
    <w:rsid w:val="00C0230D"/>
    <w:rsid w:val="00C03010"/>
    <w:rsid w:val="00C03C77"/>
    <w:rsid w:val="00C043A3"/>
    <w:rsid w:val="00C054A5"/>
    <w:rsid w:val="00C06939"/>
    <w:rsid w:val="00C11542"/>
    <w:rsid w:val="00C1760E"/>
    <w:rsid w:val="00C176BA"/>
    <w:rsid w:val="00C2362C"/>
    <w:rsid w:val="00C238A9"/>
    <w:rsid w:val="00C26927"/>
    <w:rsid w:val="00C34F55"/>
    <w:rsid w:val="00C37F0F"/>
    <w:rsid w:val="00C413AC"/>
    <w:rsid w:val="00C43078"/>
    <w:rsid w:val="00C4386B"/>
    <w:rsid w:val="00C5396E"/>
    <w:rsid w:val="00C53D5F"/>
    <w:rsid w:val="00C55BA0"/>
    <w:rsid w:val="00C56968"/>
    <w:rsid w:val="00C6010D"/>
    <w:rsid w:val="00C6077E"/>
    <w:rsid w:val="00C61CD8"/>
    <w:rsid w:val="00C656E9"/>
    <w:rsid w:val="00C66DEC"/>
    <w:rsid w:val="00C67FAC"/>
    <w:rsid w:val="00C705EC"/>
    <w:rsid w:val="00C7456E"/>
    <w:rsid w:val="00C74BAD"/>
    <w:rsid w:val="00C75723"/>
    <w:rsid w:val="00C82B0E"/>
    <w:rsid w:val="00C8376A"/>
    <w:rsid w:val="00C8506D"/>
    <w:rsid w:val="00C9004F"/>
    <w:rsid w:val="00C92605"/>
    <w:rsid w:val="00C94D8C"/>
    <w:rsid w:val="00CA1123"/>
    <w:rsid w:val="00CA26CA"/>
    <w:rsid w:val="00CA2C77"/>
    <w:rsid w:val="00CA3232"/>
    <w:rsid w:val="00CA3C32"/>
    <w:rsid w:val="00CB0EDD"/>
    <w:rsid w:val="00CB2A2F"/>
    <w:rsid w:val="00CB2C40"/>
    <w:rsid w:val="00CB35E6"/>
    <w:rsid w:val="00CB68F6"/>
    <w:rsid w:val="00CB6D27"/>
    <w:rsid w:val="00CB7B88"/>
    <w:rsid w:val="00CC09C3"/>
    <w:rsid w:val="00CC14C1"/>
    <w:rsid w:val="00CC22FA"/>
    <w:rsid w:val="00CC49BC"/>
    <w:rsid w:val="00CC4CF9"/>
    <w:rsid w:val="00CC6788"/>
    <w:rsid w:val="00CD1E83"/>
    <w:rsid w:val="00CD2942"/>
    <w:rsid w:val="00CD2F55"/>
    <w:rsid w:val="00CD52A5"/>
    <w:rsid w:val="00CE087B"/>
    <w:rsid w:val="00CE0A2A"/>
    <w:rsid w:val="00CE22E4"/>
    <w:rsid w:val="00CF12CF"/>
    <w:rsid w:val="00CF15B3"/>
    <w:rsid w:val="00CF1744"/>
    <w:rsid w:val="00CF174E"/>
    <w:rsid w:val="00CF6029"/>
    <w:rsid w:val="00CF79E1"/>
    <w:rsid w:val="00D02D59"/>
    <w:rsid w:val="00D03522"/>
    <w:rsid w:val="00D037FA"/>
    <w:rsid w:val="00D0513D"/>
    <w:rsid w:val="00D057CB"/>
    <w:rsid w:val="00D0630D"/>
    <w:rsid w:val="00D0763E"/>
    <w:rsid w:val="00D0774B"/>
    <w:rsid w:val="00D077FB"/>
    <w:rsid w:val="00D1256E"/>
    <w:rsid w:val="00D1555D"/>
    <w:rsid w:val="00D16888"/>
    <w:rsid w:val="00D17F70"/>
    <w:rsid w:val="00D2199D"/>
    <w:rsid w:val="00D24466"/>
    <w:rsid w:val="00D245A0"/>
    <w:rsid w:val="00D24F8C"/>
    <w:rsid w:val="00D31AA3"/>
    <w:rsid w:val="00D322FF"/>
    <w:rsid w:val="00D32DE8"/>
    <w:rsid w:val="00D3535D"/>
    <w:rsid w:val="00D356B7"/>
    <w:rsid w:val="00D36B10"/>
    <w:rsid w:val="00D37950"/>
    <w:rsid w:val="00D37C69"/>
    <w:rsid w:val="00D403E8"/>
    <w:rsid w:val="00D44A54"/>
    <w:rsid w:val="00D45522"/>
    <w:rsid w:val="00D47ED2"/>
    <w:rsid w:val="00D50529"/>
    <w:rsid w:val="00D50EBD"/>
    <w:rsid w:val="00D5557A"/>
    <w:rsid w:val="00D55708"/>
    <w:rsid w:val="00D61A7C"/>
    <w:rsid w:val="00D623F9"/>
    <w:rsid w:val="00D62F87"/>
    <w:rsid w:val="00D64865"/>
    <w:rsid w:val="00D802DB"/>
    <w:rsid w:val="00D807EB"/>
    <w:rsid w:val="00D829ED"/>
    <w:rsid w:val="00D85D9B"/>
    <w:rsid w:val="00D91B3D"/>
    <w:rsid w:val="00D9221E"/>
    <w:rsid w:val="00D9342E"/>
    <w:rsid w:val="00D935C5"/>
    <w:rsid w:val="00D9709B"/>
    <w:rsid w:val="00DA0C15"/>
    <w:rsid w:val="00DA1AE4"/>
    <w:rsid w:val="00DA1C6C"/>
    <w:rsid w:val="00DA2317"/>
    <w:rsid w:val="00DA23F2"/>
    <w:rsid w:val="00DA48D5"/>
    <w:rsid w:val="00DA7277"/>
    <w:rsid w:val="00DB10B4"/>
    <w:rsid w:val="00DB433D"/>
    <w:rsid w:val="00DB47C0"/>
    <w:rsid w:val="00DB613D"/>
    <w:rsid w:val="00DB7804"/>
    <w:rsid w:val="00DC078D"/>
    <w:rsid w:val="00DC1402"/>
    <w:rsid w:val="00DC31C2"/>
    <w:rsid w:val="00DC6B7C"/>
    <w:rsid w:val="00DD0FC4"/>
    <w:rsid w:val="00DD6062"/>
    <w:rsid w:val="00DD63B6"/>
    <w:rsid w:val="00DE0759"/>
    <w:rsid w:val="00DE65B8"/>
    <w:rsid w:val="00DE6894"/>
    <w:rsid w:val="00DF1CEC"/>
    <w:rsid w:val="00DF2972"/>
    <w:rsid w:val="00DF4618"/>
    <w:rsid w:val="00DF519D"/>
    <w:rsid w:val="00DF5C2A"/>
    <w:rsid w:val="00DF6FF8"/>
    <w:rsid w:val="00DF7697"/>
    <w:rsid w:val="00E00CE6"/>
    <w:rsid w:val="00E16A80"/>
    <w:rsid w:val="00E241E5"/>
    <w:rsid w:val="00E247AA"/>
    <w:rsid w:val="00E249FC"/>
    <w:rsid w:val="00E25903"/>
    <w:rsid w:val="00E25ED5"/>
    <w:rsid w:val="00E26F0C"/>
    <w:rsid w:val="00E32D69"/>
    <w:rsid w:val="00E36BFD"/>
    <w:rsid w:val="00E36E07"/>
    <w:rsid w:val="00E3711F"/>
    <w:rsid w:val="00E41A65"/>
    <w:rsid w:val="00E4373E"/>
    <w:rsid w:val="00E458A4"/>
    <w:rsid w:val="00E4639D"/>
    <w:rsid w:val="00E473E5"/>
    <w:rsid w:val="00E5032C"/>
    <w:rsid w:val="00E54395"/>
    <w:rsid w:val="00E60167"/>
    <w:rsid w:val="00E60D45"/>
    <w:rsid w:val="00E632FF"/>
    <w:rsid w:val="00E634FD"/>
    <w:rsid w:val="00E63EF7"/>
    <w:rsid w:val="00E67CE3"/>
    <w:rsid w:val="00E71B9D"/>
    <w:rsid w:val="00E76E45"/>
    <w:rsid w:val="00E774F2"/>
    <w:rsid w:val="00E7759D"/>
    <w:rsid w:val="00E80723"/>
    <w:rsid w:val="00E8358D"/>
    <w:rsid w:val="00E85358"/>
    <w:rsid w:val="00E8570A"/>
    <w:rsid w:val="00E87E7E"/>
    <w:rsid w:val="00E91CA8"/>
    <w:rsid w:val="00E92147"/>
    <w:rsid w:val="00E94BDC"/>
    <w:rsid w:val="00EA2512"/>
    <w:rsid w:val="00EA2BC6"/>
    <w:rsid w:val="00EA5CF1"/>
    <w:rsid w:val="00EB07A5"/>
    <w:rsid w:val="00EB19CC"/>
    <w:rsid w:val="00EB1B17"/>
    <w:rsid w:val="00EB3332"/>
    <w:rsid w:val="00EB3F2A"/>
    <w:rsid w:val="00EB48C3"/>
    <w:rsid w:val="00EB4A1E"/>
    <w:rsid w:val="00EC023A"/>
    <w:rsid w:val="00EC2B9E"/>
    <w:rsid w:val="00EC2BDE"/>
    <w:rsid w:val="00EC2D5B"/>
    <w:rsid w:val="00EC33D6"/>
    <w:rsid w:val="00EC48B7"/>
    <w:rsid w:val="00EC60FF"/>
    <w:rsid w:val="00EC63A0"/>
    <w:rsid w:val="00ED04CE"/>
    <w:rsid w:val="00ED74F2"/>
    <w:rsid w:val="00ED7E68"/>
    <w:rsid w:val="00EE1801"/>
    <w:rsid w:val="00EE190F"/>
    <w:rsid w:val="00EE408E"/>
    <w:rsid w:val="00EE5045"/>
    <w:rsid w:val="00EE5B44"/>
    <w:rsid w:val="00EE6CD7"/>
    <w:rsid w:val="00EE751D"/>
    <w:rsid w:val="00EE7C0E"/>
    <w:rsid w:val="00EF13A0"/>
    <w:rsid w:val="00EF1713"/>
    <w:rsid w:val="00EF62FA"/>
    <w:rsid w:val="00EF71D6"/>
    <w:rsid w:val="00F00886"/>
    <w:rsid w:val="00F04FCA"/>
    <w:rsid w:val="00F056EF"/>
    <w:rsid w:val="00F073C4"/>
    <w:rsid w:val="00F0744F"/>
    <w:rsid w:val="00F125D3"/>
    <w:rsid w:val="00F1378E"/>
    <w:rsid w:val="00F137B5"/>
    <w:rsid w:val="00F1557F"/>
    <w:rsid w:val="00F159C6"/>
    <w:rsid w:val="00F2796B"/>
    <w:rsid w:val="00F3254F"/>
    <w:rsid w:val="00F33A8B"/>
    <w:rsid w:val="00F36718"/>
    <w:rsid w:val="00F37A73"/>
    <w:rsid w:val="00F407DA"/>
    <w:rsid w:val="00F42D01"/>
    <w:rsid w:val="00F47974"/>
    <w:rsid w:val="00F5190D"/>
    <w:rsid w:val="00F52445"/>
    <w:rsid w:val="00F535BD"/>
    <w:rsid w:val="00F562F7"/>
    <w:rsid w:val="00F56300"/>
    <w:rsid w:val="00F61176"/>
    <w:rsid w:val="00F612FC"/>
    <w:rsid w:val="00F63F0E"/>
    <w:rsid w:val="00F660BF"/>
    <w:rsid w:val="00F67E48"/>
    <w:rsid w:val="00F7124D"/>
    <w:rsid w:val="00F71A8F"/>
    <w:rsid w:val="00F75275"/>
    <w:rsid w:val="00F7684D"/>
    <w:rsid w:val="00F7746E"/>
    <w:rsid w:val="00F8357B"/>
    <w:rsid w:val="00F854F6"/>
    <w:rsid w:val="00F8636E"/>
    <w:rsid w:val="00F925BF"/>
    <w:rsid w:val="00F93E87"/>
    <w:rsid w:val="00F964D9"/>
    <w:rsid w:val="00FA3407"/>
    <w:rsid w:val="00FA3490"/>
    <w:rsid w:val="00FA4916"/>
    <w:rsid w:val="00FA6822"/>
    <w:rsid w:val="00FB0358"/>
    <w:rsid w:val="00FB051B"/>
    <w:rsid w:val="00FB0888"/>
    <w:rsid w:val="00FB0C82"/>
    <w:rsid w:val="00FB1DAB"/>
    <w:rsid w:val="00FB6030"/>
    <w:rsid w:val="00FC2AA5"/>
    <w:rsid w:val="00FC35EA"/>
    <w:rsid w:val="00FC468C"/>
    <w:rsid w:val="00FC5917"/>
    <w:rsid w:val="00FC6FEF"/>
    <w:rsid w:val="00FD3532"/>
    <w:rsid w:val="00FD3A2F"/>
    <w:rsid w:val="00FD3B7F"/>
    <w:rsid w:val="00FD5A0C"/>
    <w:rsid w:val="00FD6908"/>
    <w:rsid w:val="00FE1153"/>
    <w:rsid w:val="00FE4AAC"/>
    <w:rsid w:val="00FF0DF5"/>
    <w:rsid w:val="00FF2FBB"/>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CDAA94"/>
  <w15:docId w15:val="{8F9CC2F9-B93D-4FA9-A61C-EA518133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A1E"/>
  </w:style>
  <w:style w:type="paragraph" w:styleId="Heading1">
    <w:name w:val="heading 1"/>
    <w:basedOn w:val="Normal"/>
    <w:next w:val="Normal"/>
    <w:link w:val="Heading1Char"/>
    <w:uiPriority w:val="9"/>
    <w:qFormat/>
    <w:rsid w:val="00130FEC"/>
    <w:pPr>
      <w:keepNext/>
      <w:keepLines/>
      <w:numPr>
        <w:numId w:val="4"/>
      </w:numPr>
      <w:pBdr>
        <w:bottom w:val="single" w:sz="4" w:space="1" w:color="595959" w:themeColor="text1" w:themeTint="A6"/>
      </w:pBdr>
      <w:spacing w:before="120"/>
      <w:outlineLvl w:val="0"/>
    </w:pPr>
    <w:rPr>
      <w:rFonts w:eastAsiaTheme="majorEastAsia" w:cstheme="majorBidi"/>
      <w:b/>
      <w:bCs/>
      <w:smallCaps/>
      <w:color w:val="000000" w:themeColor="text1"/>
      <w:sz w:val="28"/>
      <w:szCs w:val="36"/>
    </w:rPr>
  </w:style>
  <w:style w:type="paragraph" w:styleId="Heading2">
    <w:name w:val="heading 2"/>
    <w:basedOn w:val="Normal"/>
    <w:next w:val="Normal"/>
    <w:link w:val="Heading2Char"/>
    <w:uiPriority w:val="9"/>
    <w:unhideWhenUsed/>
    <w:qFormat/>
    <w:rsid w:val="0003332A"/>
    <w:pPr>
      <w:keepNext/>
      <w:keepLines/>
      <w:numPr>
        <w:ilvl w:val="1"/>
        <w:numId w:val="4"/>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4"/>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4"/>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4"/>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4"/>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FEC"/>
    <w:rPr>
      <w:rFonts w:eastAsiaTheme="majorEastAsia" w:cstheme="majorBidi"/>
      <w:b/>
      <w:bCs/>
      <w:smallCaps/>
      <w:color w:val="000000" w:themeColor="text1"/>
      <w:sz w:val="28"/>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Párrafo de lista,OBC Bullet,L"/>
    <w:basedOn w:val="Normal"/>
    <w:link w:val="ListParagraphChar"/>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iPriority w:val="99"/>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link w:val="NoSpacingChar"/>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uiPriority w:val="99"/>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2"/>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3"/>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3"/>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3"/>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3"/>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1"/>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customStyle="1" w:styleId="Default0">
    <w:name w:val="Default"/>
    <w:rsid w:val="00F0744F"/>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314B49"/>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314B49"/>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314B49"/>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UnresolvedMention">
    <w:name w:val="Unresolved Mention"/>
    <w:basedOn w:val="DefaultParagraphFont"/>
    <w:uiPriority w:val="99"/>
    <w:semiHidden/>
    <w:unhideWhenUsed/>
    <w:rsid w:val="00FD3A2F"/>
    <w:rPr>
      <w:color w:val="808080"/>
      <w:shd w:val="clear" w:color="auto" w:fill="E6E6E6"/>
    </w:rPr>
  </w:style>
  <w:style w:type="character" w:styleId="FootnoteReference">
    <w:name w:val="footnote reference"/>
    <w:basedOn w:val="DefaultParagraphFont"/>
    <w:uiPriority w:val="99"/>
    <w:unhideWhenUsed/>
    <w:rsid w:val="004D1D35"/>
    <w:rPr>
      <w:vertAlign w:val="superscript"/>
    </w:rPr>
  </w:style>
  <w:style w:type="character" w:customStyle="1" w:styleId="InitialStyle">
    <w:name w:val="InitialStyle"/>
    <w:rsid w:val="00D32DE8"/>
    <w:rPr>
      <w:rFonts w:ascii="Times New Roman" w:hAnsi="Times New Roman"/>
      <w:color w:val="auto"/>
      <w:spacing w:val="0"/>
      <w:sz w:val="24"/>
    </w:rPr>
  </w:style>
  <w:style w:type="paragraph" w:customStyle="1" w:styleId="Standardtekst">
    <w:name w:val="Standardtekst"/>
    <w:basedOn w:val="Normal"/>
    <w:rsid w:val="00D32DE8"/>
    <w:pPr>
      <w:spacing w:after="0" w:line="240" w:lineRule="auto"/>
    </w:pPr>
    <w:rPr>
      <w:rFonts w:ascii="CG Times" w:eastAsia="Times New Roman" w:hAnsi="CG Times" w:cs="Times New Roman"/>
      <w:sz w:val="24"/>
      <w:szCs w:val="24"/>
      <w:lang w:val="en-US"/>
    </w:rPr>
  </w:style>
  <w:style w:type="paragraph" w:customStyle="1" w:styleId="Body">
    <w:name w:val="Body"/>
    <w:rsid w:val="000B31BB"/>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en-US"/>
      <w14:textOutline w14:w="0" w14:cap="flat" w14:cmpd="sng" w14:algn="ctr">
        <w14:noFill/>
        <w14:prstDash w14:val="solid"/>
        <w14:bevel/>
      </w14:textOutline>
    </w:rPr>
  </w:style>
  <w:style w:type="paragraph" w:customStyle="1" w:styleId="Heading">
    <w:name w:val="Heading"/>
    <w:rsid w:val="00524001"/>
    <w:pPr>
      <w:widowControl w:val="0"/>
      <w:pBdr>
        <w:top w:val="nil"/>
        <w:left w:val="nil"/>
        <w:bottom w:val="nil"/>
        <w:right w:val="nil"/>
        <w:between w:val="nil"/>
        <w:bar w:val="nil"/>
      </w:pBdr>
      <w:spacing w:after="0" w:line="240" w:lineRule="auto"/>
      <w:ind w:left="833" w:hanging="360"/>
      <w:outlineLvl w:val="0"/>
    </w:pPr>
    <w:rPr>
      <w:rFonts w:ascii="Times New Roman" w:eastAsia="Arial Unicode MS" w:hAnsi="Times New Roman" w:cs="Arial Unicode MS"/>
      <w:b/>
      <w:bCs/>
      <w:color w:val="000000"/>
      <w:u w:color="000000"/>
      <w:bdr w:val="nil"/>
      <w:lang w:val="en-US"/>
      <w14:textOutline w14:w="0" w14:cap="flat" w14:cmpd="sng" w14:algn="ctr">
        <w14:noFill/>
        <w14:prstDash w14:val="solid"/>
        <w14:bevel/>
      </w14:textOutline>
    </w:rPr>
  </w:style>
  <w:style w:type="paragraph" w:customStyle="1" w:styleId="HeaderFooter">
    <w:name w:val="Header &amp; Footer"/>
    <w:rsid w:val="0052400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numbering" w:customStyle="1" w:styleId="ImportedStyle1">
    <w:name w:val="Imported Style 1"/>
    <w:rsid w:val="00524001"/>
    <w:pPr>
      <w:numPr>
        <w:numId w:val="8"/>
      </w:numPr>
    </w:pPr>
  </w:style>
  <w:style w:type="numbering" w:customStyle="1" w:styleId="ImportedStyle2">
    <w:name w:val="Imported Style 2"/>
    <w:rsid w:val="00524001"/>
    <w:pPr>
      <w:numPr>
        <w:numId w:val="9"/>
      </w:numPr>
    </w:pPr>
  </w:style>
  <w:style w:type="numbering" w:customStyle="1" w:styleId="ImportedStyle3">
    <w:name w:val="Imported Style 3"/>
    <w:rsid w:val="00524001"/>
    <w:pPr>
      <w:numPr>
        <w:numId w:val="10"/>
      </w:numPr>
    </w:pPr>
  </w:style>
  <w:style w:type="numbering" w:customStyle="1" w:styleId="ImportedStyle4">
    <w:name w:val="Imported Style 4"/>
    <w:rsid w:val="00524001"/>
    <w:pPr>
      <w:numPr>
        <w:numId w:val="11"/>
      </w:numPr>
    </w:pPr>
  </w:style>
  <w:style w:type="paragraph" w:customStyle="1" w:styleId="TableParagraph">
    <w:name w:val="Table Paragraph"/>
    <w:rsid w:val="00524001"/>
    <w:pPr>
      <w:widowControl w:val="0"/>
      <w:pBdr>
        <w:top w:val="nil"/>
        <w:left w:val="nil"/>
        <w:bottom w:val="nil"/>
        <w:right w:val="nil"/>
        <w:between w:val="nil"/>
        <w:bar w:val="nil"/>
      </w:pBdr>
      <w:spacing w:after="0" w:line="240" w:lineRule="auto"/>
      <w:ind w:left="110"/>
    </w:pPr>
    <w:rPr>
      <w:rFonts w:ascii="Times New Roman" w:eastAsia="Arial Unicode MS" w:hAnsi="Times New Roman" w:cs="Arial Unicode MS"/>
      <w:color w:val="000000"/>
      <w:u w:color="000000"/>
      <w:bdr w:val="nil"/>
      <w:lang w:val="en-US"/>
    </w:rPr>
  </w:style>
  <w:style w:type="paragraph" w:customStyle="1" w:styleId="BodyA">
    <w:name w:val="Body A"/>
    <w:rsid w:val="002E1CC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14:textOutline w14:w="12700" w14:cap="flat" w14:cmpd="sng" w14:algn="ctr">
        <w14:noFill/>
        <w14:prstDash w14:val="solid"/>
        <w14:miter w14:lim="400000"/>
      </w14:textOutlin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qFormat/>
    <w:locked/>
    <w:rsid w:val="00945ABA"/>
  </w:style>
  <w:style w:type="character" w:customStyle="1" w:styleId="normaltextrun">
    <w:name w:val="normaltextrun"/>
    <w:basedOn w:val="DefaultParagraphFont"/>
    <w:rsid w:val="00464925"/>
  </w:style>
  <w:style w:type="character" w:customStyle="1" w:styleId="eop">
    <w:name w:val="eop"/>
    <w:basedOn w:val="DefaultParagraphFont"/>
    <w:rsid w:val="00464925"/>
  </w:style>
  <w:style w:type="character" w:customStyle="1" w:styleId="NoSpacingChar">
    <w:name w:val="No Spacing Char"/>
    <w:basedOn w:val="DefaultParagraphFont"/>
    <w:link w:val="NoSpacing"/>
    <w:uiPriority w:val="1"/>
    <w:rsid w:val="00B2087B"/>
  </w:style>
  <w:style w:type="paragraph" w:customStyle="1" w:styleId="paragraph">
    <w:name w:val="paragraph"/>
    <w:basedOn w:val="Normal"/>
    <w:rsid w:val="00B97DC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i-provider">
    <w:name w:val="ui-provider"/>
    <w:basedOn w:val="DefaultParagraphFont"/>
    <w:rsid w:val="001F0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68896382">
      <w:bodyDiv w:val="1"/>
      <w:marLeft w:val="0"/>
      <w:marRight w:val="0"/>
      <w:marTop w:val="0"/>
      <w:marBottom w:val="0"/>
      <w:divBdr>
        <w:top w:val="none" w:sz="0" w:space="0" w:color="auto"/>
        <w:left w:val="none" w:sz="0" w:space="0" w:color="auto"/>
        <w:bottom w:val="none" w:sz="0" w:space="0" w:color="auto"/>
        <w:right w:val="none" w:sz="0" w:space="0" w:color="auto"/>
      </w:divBdr>
    </w:div>
    <w:div w:id="281617253">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449788215">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749348777">
      <w:bodyDiv w:val="1"/>
      <w:marLeft w:val="0"/>
      <w:marRight w:val="0"/>
      <w:marTop w:val="0"/>
      <w:marBottom w:val="0"/>
      <w:divBdr>
        <w:top w:val="none" w:sz="0" w:space="0" w:color="auto"/>
        <w:left w:val="none" w:sz="0" w:space="0" w:color="auto"/>
        <w:bottom w:val="none" w:sz="0" w:space="0" w:color="auto"/>
        <w:right w:val="none" w:sz="0" w:space="0" w:color="auto"/>
      </w:divBdr>
    </w:div>
    <w:div w:id="808061388">
      <w:bodyDiv w:val="1"/>
      <w:marLeft w:val="0"/>
      <w:marRight w:val="0"/>
      <w:marTop w:val="0"/>
      <w:marBottom w:val="0"/>
      <w:divBdr>
        <w:top w:val="none" w:sz="0" w:space="0" w:color="auto"/>
        <w:left w:val="none" w:sz="0" w:space="0" w:color="auto"/>
        <w:bottom w:val="none" w:sz="0" w:space="0" w:color="auto"/>
        <w:right w:val="none" w:sz="0" w:space="0" w:color="auto"/>
      </w:divBdr>
    </w:div>
    <w:div w:id="836001952">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044057585">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12909252">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659111472">
      <w:bodyDiv w:val="1"/>
      <w:marLeft w:val="0"/>
      <w:marRight w:val="0"/>
      <w:marTop w:val="0"/>
      <w:marBottom w:val="0"/>
      <w:divBdr>
        <w:top w:val="none" w:sz="0" w:space="0" w:color="auto"/>
        <w:left w:val="none" w:sz="0" w:space="0" w:color="auto"/>
        <w:bottom w:val="none" w:sz="0" w:space="0" w:color="auto"/>
        <w:right w:val="none" w:sz="0" w:space="0" w:color="auto"/>
      </w:divBdr>
    </w:div>
    <w:div w:id="1689911696">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1880820988">
      <w:bodyDiv w:val="1"/>
      <w:marLeft w:val="0"/>
      <w:marRight w:val="0"/>
      <w:marTop w:val="0"/>
      <w:marBottom w:val="0"/>
      <w:divBdr>
        <w:top w:val="none" w:sz="0" w:space="0" w:color="auto"/>
        <w:left w:val="none" w:sz="0" w:space="0" w:color="auto"/>
        <w:bottom w:val="none" w:sz="0" w:space="0" w:color="auto"/>
        <w:right w:val="none" w:sz="0" w:space="0" w:color="auto"/>
      </w:divBdr>
    </w:div>
    <w:div w:id="1918126045">
      <w:bodyDiv w:val="1"/>
      <w:marLeft w:val="0"/>
      <w:marRight w:val="0"/>
      <w:marTop w:val="0"/>
      <w:marBottom w:val="0"/>
      <w:divBdr>
        <w:top w:val="none" w:sz="0" w:space="0" w:color="auto"/>
        <w:left w:val="none" w:sz="0" w:space="0" w:color="auto"/>
        <w:bottom w:val="none" w:sz="0" w:space="0" w:color="auto"/>
        <w:right w:val="none" w:sz="0" w:space="0" w:color="auto"/>
      </w:divBdr>
    </w:div>
    <w:div w:id="1938053103">
      <w:bodyDiv w:val="1"/>
      <w:marLeft w:val="0"/>
      <w:marRight w:val="0"/>
      <w:marTop w:val="0"/>
      <w:marBottom w:val="0"/>
      <w:divBdr>
        <w:top w:val="none" w:sz="0" w:space="0" w:color="auto"/>
        <w:left w:val="none" w:sz="0" w:space="0" w:color="auto"/>
        <w:bottom w:val="none" w:sz="0" w:space="0" w:color="auto"/>
        <w:right w:val="none" w:sz="0" w:space="0" w:color="auto"/>
      </w:divBdr>
    </w:div>
    <w:div w:id="1947038225">
      <w:bodyDiv w:val="1"/>
      <w:marLeft w:val="0"/>
      <w:marRight w:val="0"/>
      <w:marTop w:val="0"/>
      <w:marBottom w:val="0"/>
      <w:divBdr>
        <w:top w:val="none" w:sz="0" w:space="0" w:color="auto"/>
        <w:left w:val="none" w:sz="0" w:space="0" w:color="auto"/>
        <w:bottom w:val="none" w:sz="0" w:space="0" w:color="auto"/>
        <w:right w:val="none" w:sz="0" w:space="0" w:color="auto"/>
      </w:divBdr>
    </w:div>
    <w:div w:id="2034649056">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eakup@goal.ie" TargetMode="External"/><Relationship Id="rId18" Type="http://schemas.microsoft.com/office/2018/08/relationships/commentsExtensible" Target="commentsExtensible.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goaltrbids@sy.goal.ie" TargetMode="External"/><Relationship Id="rId7" Type="http://schemas.openxmlformats.org/officeDocument/2006/relationships/settings" Target="settings.xml"/><Relationship Id="rId12" Type="http://schemas.openxmlformats.org/officeDocument/2006/relationships/hyperlink" Target="mailto:speakup@goal.ie" TargetMode="External"/><Relationship Id="rId17" Type="http://schemas.microsoft.com/office/2016/09/relationships/commentsIds" Target="commentsIds.xml"/><Relationship Id="rId25" Type="http://schemas.openxmlformats.org/officeDocument/2006/relationships/footer" Target="foot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procurementsy@sy.goal.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goalglobal.cloudapp.net/OQRFViewer.aspx?OQRF=2458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alglobal.org" TargetMode="External"/><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D9DA4F71428743B235FA24366B4D9A" ma:contentTypeVersion="12" ma:contentTypeDescription="Create a new document." ma:contentTypeScope="" ma:versionID="a78ef27b0d53cd8e42fd973bf4fa0384">
  <xsd:schema xmlns:xsd="http://www.w3.org/2001/XMLSchema" xmlns:xs="http://www.w3.org/2001/XMLSchema" xmlns:p="http://schemas.microsoft.com/office/2006/metadata/properties" xmlns:ns2="ea89bce3-1176-499f-8d3e-bfd33d46592b" xmlns:ns3="03ac2f9a-824b-4d93-856f-49ca27597328" xmlns:ns4="f30af73f-b806-4d90-9836-450888d552dd" targetNamespace="http://schemas.microsoft.com/office/2006/metadata/properties" ma:root="true" ma:fieldsID="bfdd1038b1b9b31bc0549e617af0d036" ns2:_="" ns3:_="" ns4:_="">
    <xsd:import namespace="ea89bce3-1176-499f-8d3e-bfd33d46592b"/>
    <xsd:import namespace="03ac2f9a-824b-4d93-856f-49ca27597328"/>
    <xsd:import namespace="f30af73f-b806-4d90-9836-450888d552dd"/>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9bce3-1176-499f-8d3e-bfd33d46592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ac2f9a-824b-4d93-856f-49ca27597328"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0af73f-b806-4d90-9836-450888d552d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380723-0568-4C08-B51C-84836AB32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9bce3-1176-499f-8d3e-bfd33d46592b"/>
    <ds:schemaRef ds:uri="03ac2f9a-824b-4d93-856f-49ca27597328"/>
    <ds:schemaRef ds:uri="f30af73f-b806-4d90-9836-450888d55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355AAA-A6EE-4067-ADDA-3DECA8A1F639}">
  <ds:schemaRefs>
    <ds:schemaRef ds:uri="http://schemas.openxmlformats.org/officeDocument/2006/bibliography"/>
  </ds:schemaRefs>
</ds:datastoreItem>
</file>

<file path=customXml/itemProps3.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A15E03-ACB9-4222-8017-9B5274480C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19</Pages>
  <Words>7543</Words>
  <Characters>42997</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RFQ -GAZ-BK-33476 Dry Yeast</vt:lpstr>
    </vt:vector>
  </TitlesOfParts>
  <Company>Grizli777</Company>
  <LinksUpToDate>false</LinksUpToDate>
  <CharactersWithSpaces>50440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-GAZ-BK-33476 Dry Yeast</dc:title>
  <dc:subject/>
  <dc:creator>Cillian O'Kelly</dc:creator>
  <cp:keywords/>
  <dc:description/>
  <cp:lastModifiedBy>Ali Zafer Gulen</cp:lastModifiedBy>
  <cp:revision>73</cp:revision>
  <cp:lastPrinted>2020-07-14T14:02:00Z</cp:lastPrinted>
  <dcterms:created xsi:type="dcterms:W3CDTF">2023-12-25T06:51:00Z</dcterms:created>
  <dcterms:modified xsi:type="dcterms:W3CDTF">2023-12-25T12:20:00Z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0x01010027D9DA4F71428743B235FA24366B4D9A</vt:lpwstr>
  </property>
</Properties>
</file>