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FF01F4" w:rsidRPr="00F304CA" w14:paraId="578BEA20" w14:textId="77777777" w:rsidTr="00FF01F4">
        <w:tc>
          <w:tcPr>
            <w:tcW w:w="9062" w:type="dxa"/>
          </w:tcPr>
          <w:p w14:paraId="6F036982" w14:textId="77777777" w:rsidR="00FF01F4" w:rsidRPr="00DC5D8F" w:rsidRDefault="00FF01F4" w:rsidP="00AB49E4">
            <w:pPr>
              <w:jc w:val="center"/>
              <w:rPr>
                <w:rFonts w:ascii="Times New Roman" w:hAnsi="Times New Roman" w:cs="Times New Roman"/>
                <w:b/>
                <w:color w:val="44546A" w:themeColor="text2"/>
                <w:lang w:val="en-GB"/>
              </w:rPr>
            </w:pPr>
          </w:p>
          <w:p w14:paraId="70F39B7B" w14:textId="77777777" w:rsidR="00FF01F4" w:rsidRPr="00DC5D8F" w:rsidRDefault="00FF01F4" w:rsidP="00AB49E4">
            <w:pPr>
              <w:jc w:val="center"/>
              <w:rPr>
                <w:rFonts w:ascii="Times New Roman" w:hAnsi="Times New Roman" w:cs="Times New Roman"/>
                <w:b/>
                <w:color w:val="44546A" w:themeColor="text2"/>
                <w:lang w:val="en-GB"/>
              </w:rPr>
            </w:pPr>
            <w:r w:rsidRPr="00DC5D8F">
              <w:rPr>
                <w:rFonts w:ascii="Times New Roman" w:hAnsi="Times New Roman" w:cs="Times New Roman"/>
                <w:b/>
                <w:color w:val="44546A" w:themeColor="text2"/>
                <w:lang w:val="en-GB"/>
              </w:rPr>
              <w:t>TERMS OF REFERENCE</w:t>
            </w:r>
          </w:p>
          <w:p w14:paraId="4EC04F9C" w14:textId="77777777" w:rsidR="00EC6004" w:rsidRPr="00DC5D8F" w:rsidRDefault="00EC6004" w:rsidP="00AB49E4">
            <w:pPr>
              <w:jc w:val="center"/>
              <w:rPr>
                <w:rFonts w:ascii="Times New Roman" w:hAnsi="Times New Roman" w:cs="Times New Roman"/>
                <w:color w:val="44546A" w:themeColor="text2"/>
                <w:lang w:val="en-GB"/>
              </w:rPr>
            </w:pPr>
          </w:p>
          <w:p w14:paraId="2D72965C" w14:textId="2B2EE6DE" w:rsidR="003739ED" w:rsidRPr="00DC5D8F" w:rsidRDefault="003739ED" w:rsidP="00AB49E4">
            <w:pPr>
              <w:jc w:val="center"/>
              <w:rPr>
                <w:rFonts w:ascii="Times New Roman" w:hAnsi="Times New Roman" w:cs="Times New Roman"/>
                <w:color w:val="44546A" w:themeColor="text2"/>
                <w:lang w:val="en-GB"/>
              </w:rPr>
            </w:pPr>
            <w:r w:rsidRPr="00DC5D8F">
              <w:rPr>
                <w:rFonts w:ascii="Times New Roman" w:hAnsi="Times New Roman" w:cs="Times New Roman"/>
                <w:color w:val="44546A" w:themeColor="text2"/>
                <w:lang w:val="en-GB"/>
              </w:rPr>
              <w:t>SELECTION OF AN INDIVIDUAL TRANSPORT CONSULTANT</w:t>
            </w:r>
          </w:p>
          <w:p w14:paraId="329B185A" w14:textId="79550896" w:rsidR="00EC6004" w:rsidRPr="00DC5D8F" w:rsidRDefault="003739ED" w:rsidP="00AB49E4">
            <w:pPr>
              <w:jc w:val="center"/>
              <w:rPr>
                <w:rFonts w:ascii="Times New Roman" w:hAnsi="Times New Roman" w:cs="Times New Roman"/>
                <w:color w:val="44546A" w:themeColor="text2"/>
                <w:lang w:val="en-GB"/>
              </w:rPr>
            </w:pPr>
            <w:r w:rsidRPr="00DC5D8F">
              <w:rPr>
                <w:rFonts w:ascii="Times New Roman" w:hAnsi="Times New Roman" w:cs="Times New Roman"/>
                <w:color w:val="44546A" w:themeColor="text2"/>
                <w:lang w:val="en-GB"/>
              </w:rPr>
              <w:t>FOR THE IMPLEMENTATION OF SUMART (SUSTAINABLE URBAN MOBILITY AND RELIABLE TRANSPORTATION) PRO</w:t>
            </w:r>
            <w:r w:rsidR="00CA099C" w:rsidRPr="00DC5D8F">
              <w:rPr>
                <w:rFonts w:ascii="Times New Roman" w:hAnsi="Times New Roman" w:cs="Times New Roman"/>
                <w:color w:val="44546A" w:themeColor="text2"/>
                <w:lang w:val="en-GB"/>
              </w:rPr>
              <w:t>JECT</w:t>
            </w:r>
            <w:r w:rsidRPr="00DC5D8F">
              <w:rPr>
                <w:rFonts w:ascii="Times New Roman" w:hAnsi="Times New Roman" w:cs="Times New Roman"/>
                <w:color w:val="44546A" w:themeColor="text2"/>
                <w:lang w:val="en-GB"/>
              </w:rPr>
              <w:t xml:space="preserve"> AND </w:t>
            </w:r>
            <w:r w:rsidR="00EC6004" w:rsidRPr="00DC5D8F">
              <w:rPr>
                <w:rFonts w:ascii="Times New Roman" w:hAnsi="Times New Roman" w:cs="Times New Roman"/>
                <w:color w:val="44546A" w:themeColor="text2"/>
                <w:lang w:val="en-GB"/>
              </w:rPr>
              <w:t xml:space="preserve">DISSEMINATION OF </w:t>
            </w:r>
            <w:r w:rsidRPr="00DC5D8F">
              <w:rPr>
                <w:rFonts w:ascii="Times New Roman" w:hAnsi="Times New Roman" w:cs="Times New Roman"/>
                <w:color w:val="44546A" w:themeColor="text2"/>
                <w:lang w:val="en-GB"/>
              </w:rPr>
              <w:t xml:space="preserve">MOBILISEYOURCITY INITIATIVE IN </w:t>
            </w:r>
            <w:r w:rsidR="001E49D7">
              <w:rPr>
                <w:rFonts w:ascii="Times New Roman" w:hAnsi="Times New Roman" w:cs="Times New Roman"/>
                <w:color w:val="44546A" w:themeColor="text2"/>
                <w:lang w:val="en-GB"/>
              </w:rPr>
              <w:t>TÜRKİYE</w:t>
            </w:r>
          </w:p>
          <w:p w14:paraId="78FE5A70" w14:textId="77777777" w:rsidR="00EC6004" w:rsidRPr="00DC5D8F" w:rsidRDefault="00EC6004" w:rsidP="00AB49E4">
            <w:pPr>
              <w:jc w:val="center"/>
              <w:rPr>
                <w:rFonts w:ascii="Times New Roman" w:hAnsi="Times New Roman" w:cs="Times New Roman"/>
                <w:color w:val="44546A" w:themeColor="text2"/>
                <w:lang w:val="en-GB"/>
              </w:rPr>
            </w:pPr>
          </w:p>
          <w:p w14:paraId="1CA93B62" w14:textId="700721DA" w:rsidR="009261AA" w:rsidRPr="00DC5D8F" w:rsidRDefault="00EC6004" w:rsidP="00AB49E4">
            <w:pPr>
              <w:jc w:val="center"/>
              <w:rPr>
                <w:rFonts w:ascii="Times New Roman" w:hAnsi="Times New Roman" w:cs="Times New Roman"/>
                <w:color w:val="44546A" w:themeColor="text2"/>
                <w:lang w:val="en-GB"/>
              </w:rPr>
            </w:pPr>
            <w:r w:rsidRPr="00DC5D8F">
              <w:rPr>
                <w:rFonts w:ascii="Times New Roman" w:hAnsi="Times New Roman" w:cs="Times New Roman"/>
                <w:color w:val="44546A" w:themeColor="text2"/>
                <w:lang w:val="en-GB"/>
              </w:rPr>
              <w:t>MULTI-YEAR</w:t>
            </w:r>
            <w:r w:rsidR="009261AA" w:rsidRPr="00DC5D8F">
              <w:rPr>
                <w:rFonts w:ascii="Times New Roman" w:hAnsi="Times New Roman" w:cs="Times New Roman"/>
                <w:color w:val="44546A" w:themeColor="text2"/>
                <w:lang w:val="en-GB"/>
              </w:rPr>
              <w:t xml:space="preserve"> ASSIGNMENT</w:t>
            </w:r>
          </w:p>
          <w:p w14:paraId="4CA0B63E" w14:textId="5A103A48" w:rsidR="00FF01F4" w:rsidRPr="00DC5D8F" w:rsidRDefault="009261AA" w:rsidP="00AB49E4">
            <w:pPr>
              <w:jc w:val="center"/>
              <w:rPr>
                <w:rFonts w:ascii="Times New Roman" w:hAnsi="Times New Roman" w:cs="Times New Roman"/>
                <w:color w:val="44546A" w:themeColor="text2"/>
                <w:lang w:val="en-GB"/>
              </w:rPr>
            </w:pPr>
            <w:r w:rsidRPr="00DC5D8F">
              <w:rPr>
                <w:rFonts w:ascii="Times New Roman" w:hAnsi="Times New Roman" w:cs="Times New Roman"/>
                <w:color w:val="44546A" w:themeColor="text2"/>
                <w:lang w:val="en-GB"/>
              </w:rPr>
              <w:t>LOCATION OF DUTY:</w:t>
            </w:r>
            <w:r w:rsidR="00EC6004" w:rsidRPr="00DC5D8F">
              <w:rPr>
                <w:rFonts w:ascii="Times New Roman" w:hAnsi="Times New Roman" w:cs="Times New Roman"/>
                <w:color w:val="44546A" w:themeColor="text2"/>
                <w:lang w:val="en-GB"/>
              </w:rPr>
              <w:t xml:space="preserve"> ANKARA</w:t>
            </w:r>
            <w:r w:rsidRPr="00DC5D8F">
              <w:rPr>
                <w:rFonts w:ascii="Times New Roman" w:hAnsi="Times New Roman" w:cs="Times New Roman"/>
                <w:color w:val="44546A" w:themeColor="text2"/>
                <w:lang w:val="en-GB"/>
              </w:rPr>
              <w:t xml:space="preserve">, </w:t>
            </w:r>
            <w:r w:rsidR="001E49D7">
              <w:rPr>
                <w:rFonts w:ascii="Times New Roman" w:hAnsi="Times New Roman" w:cs="Times New Roman"/>
                <w:color w:val="44546A" w:themeColor="text2"/>
                <w:lang w:val="en-GB"/>
              </w:rPr>
              <w:t>TÜRKİYE</w:t>
            </w:r>
          </w:p>
          <w:p w14:paraId="4C7C4C67" w14:textId="77777777" w:rsidR="00FF01F4" w:rsidRPr="00DC5D8F" w:rsidRDefault="00FF01F4" w:rsidP="00D15E46">
            <w:pPr>
              <w:jc w:val="both"/>
              <w:rPr>
                <w:rFonts w:ascii="Times New Roman" w:hAnsi="Times New Roman" w:cs="Times New Roman"/>
                <w:b/>
                <w:color w:val="44546A" w:themeColor="text2"/>
                <w:lang w:val="en-GB"/>
              </w:rPr>
            </w:pPr>
          </w:p>
        </w:tc>
      </w:tr>
    </w:tbl>
    <w:p w14:paraId="2DA1BE3E" w14:textId="77777777" w:rsidR="001F2452" w:rsidRPr="00DC5D8F" w:rsidRDefault="001F2452" w:rsidP="00D15E46">
      <w:pPr>
        <w:pStyle w:val="Paragraphedeliste"/>
        <w:jc w:val="both"/>
        <w:rPr>
          <w:rFonts w:ascii="Times New Roman" w:hAnsi="Times New Roman" w:cs="Times New Roman"/>
          <w:b/>
          <w:color w:val="44546A"/>
          <w:lang w:val="en-GB"/>
        </w:rPr>
      </w:pPr>
    </w:p>
    <w:p w14:paraId="310C2A97" w14:textId="3AAD606B" w:rsidR="001F2452" w:rsidRPr="00DC5D8F" w:rsidRDefault="001F2452" w:rsidP="00D15E46">
      <w:pPr>
        <w:pStyle w:val="Titre1"/>
        <w:numPr>
          <w:ilvl w:val="0"/>
          <w:numId w:val="21"/>
        </w:numPr>
        <w:jc w:val="both"/>
        <w:rPr>
          <w:lang w:val="en-GB"/>
        </w:rPr>
      </w:pPr>
      <w:r w:rsidRPr="00DC5D8F">
        <w:rPr>
          <w:lang w:val="en-GB"/>
        </w:rPr>
        <w:t>Background</w:t>
      </w:r>
    </w:p>
    <w:p w14:paraId="00AE52DC" w14:textId="77777777" w:rsidR="00EC6004" w:rsidRPr="00DC5D8F" w:rsidRDefault="00EC6004" w:rsidP="00D15E46">
      <w:pPr>
        <w:jc w:val="both"/>
        <w:rPr>
          <w:lang w:val="en-GB"/>
        </w:rPr>
      </w:pPr>
    </w:p>
    <w:p w14:paraId="0E559BC6" w14:textId="192E297A" w:rsidR="005D31D8" w:rsidRPr="00114068" w:rsidRDefault="009E3582" w:rsidP="00114068">
      <w:pPr>
        <w:pStyle w:val="Titre2"/>
        <w:ind w:left="426"/>
        <w:jc w:val="both"/>
        <w:rPr>
          <w:lang w:val="en-GB"/>
        </w:rPr>
      </w:pPr>
      <w:r>
        <w:rPr>
          <w:lang w:val="en-GB"/>
        </w:rPr>
        <w:t xml:space="preserve">1.1 SUMART </w:t>
      </w:r>
    </w:p>
    <w:p w14:paraId="7AB5DC89" w14:textId="503864EA" w:rsidR="00AB49E4" w:rsidRPr="00DC5D8F" w:rsidRDefault="00E35D4A" w:rsidP="00114068">
      <w:pPr>
        <w:ind w:left="426"/>
        <w:contextualSpacing/>
        <w:jc w:val="both"/>
        <w:rPr>
          <w:rFonts w:ascii="Times New Roman" w:hAnsi="Times New Roman" w:cs="Times New Roman"/>
          <w:lang w:val="en-GB"/>
        </w:rPr>
      </w:pPr>
      <w:r>
        <w:rPr>
          <w:rFonts w:ascii="Times New Roman" w:hAnsi="Times New Roman" w:cs="Times New Roman"/>
          <w:lang w:val="en-GB"/>
        </w:rPr>
        <w:t>Within a context of rapid urbanizat</w:t>
      </w:r>
      <w:r w:rsidR="005D31D8">
        <w:rPr>
          <w:rFonts w:ascii="Times New Roman" w:hAnsi="Times New Roman" w:cs="Times New Roman"/>
          <w:lang w:val="en-GB"/>
        </w:rPr>
        <w:t>i</w:t>
      </w:r>
      <w:r>
        <w:rPr>
          <w:rFonts w:ascii="Times New Roman" w:hAnsi="Times New Roman" w:cs="Times New Roman"/>
          <w:lang w:val="en-GB"/>
        </w:rPr>
        <w:t xml:space="preserve">on and growing motorization, </w:t>
      </w:r>
      <w:r w:rsidR="005D31D8">
        <w:rPr>
          <w:rFonts w:ascii="Times New Roman" w:hAnsi="Times New Roman" w:cs="Times New Roman"/>
          <w:lang w:val="en-GB"/>
        </w:rPr>
        <w:t xml:space="preserve">the </w:t>
      </w:r>
      <w:r>
        <w:rPr>
          <w:rFonts w:ascii="Times New Roman" w:hAnsi="Times New Roman" w:cs="Times New Roman"/>
          <w:lang w:val="en-GB"/>
        </w:rPr>
        <w:t>m</w:t>
      </w:r>
      <w:r w:rsidR="00FC6CCA" w:rsidRPr="00DC5D8F">
        <w:rPr>
          <w:rFonts w:ascii="Times New Roman" w:hAnsi="Times New Roman" w:cs="Times New Roman"/>
          <w:lang w:val="en-GB"/>
        </w:rPr>
        <w:t xml:space="preserve">unicipalities </w:t>
      </w:r>
      <w:r w:rsidR="005D31D8">
        <w:rPr>
          <w:rFonts w:ascii="Times New Roman" w:hAnsi="Times New Roman" w:cs="Times New Roman"/>
          <w:lang w:val="en-GB"/>
        </w:rPr>
        <w:t xml:space="preserve">of Türkiye </w:t>
      </w:r>
      <w:r w:rsidR="00FC6CCA" w:rsidRPr="00DC5D8F">
        <w:rPr>
          <w:rFonts w:ascii="Times New Roman" w:hAnsi="Times New Roman" w:cs="Times New Roman"/>
          <w:lang w:val="en-GB"/>
        </w:rPr>
        <w:t xml:space="preserve">face </w:t>
      </w:r>
      <w:r w:rsidR="00352CD3" w:rsidRPr="00DC5D8F">
        <w:rPr>
          <w:rFonts w:ascii="Times New Roman" w:hAnsi="Times New Roman" w:cs="Times New Roman"/>
          <w:lang w:val="en-GB"/>
        </w:rPr>
        <w:t xml:space="preserve">several </w:t>
      </w:r>
      <w:r w:rsidR="00FC6CCA" w:rsidRPr="00DC5D8F">
        <w:rPr>
          <w:rFonts w:ascii="Times New Roman" w:hAnsi="Times New Roman" w:cs="Times New Roman"/>
          <w:lang w:val="en-GB"/>
        </w:rPr>
        <w:t xml:space="preserve">challenges: </w:t>
      </w:r>
    </w:p>
    <w:p w14:paraId="53FEBDBE" w14:textId="2F463F1F" w:rsidR="00352CD3" w:rsidRPr="00114068" w:rsidRDefault="00352CD3" w:rsidP="00114068">
      <w:pPr>
        <w:pStyle w:val="Paragraphedeliste"/>
        <w:numPr>
          <w:ilvl w:val="0"/>
          <w:numId w:val="51"/>
        </w:numPr>
        <w:contextualSpacing/>
        <w:jc w:val="both"/>
        <w:rPr>
          <w:rFonts w:ascii="Times New Roman" w:hAnsi="Times New Roman" w:cs="Times New Roman"/>
          <w:lang w:val="en-GB"/>
        </w:rPr>
      </w:pPr>
      <w:r w:rsidRPr="00114068">
        <w:rPr>
          <w:rFonts w:ascii="Times New Roman" w:hAnsi="Times New Roman" w:cs="Times New Roman"/>
          <w:b/>
          <w:lang w:val="en-GB"/>
        </w:rPr>
        <w:t>fragmented local governance</w:t>
      </w:r>
      <w:r w:rsidRPr="00114068">
        <w:rPr>
          <w:rFonts w:ascii="Times New Roman" w:hAnsi="Times New Roman" w:cs="Times New Roman"/>
          <w:lang w:val="en-GB"/>
        </w:rPr>
        <w:t>, with a lack of coordination and cooperation across different policy areas and sectors (transport, land-use and spatial planning, environment, economic development, social policy, health, road safety, etc.) and across different levels of government and administration as well as across local authorities in neighbouring cities.</w:t>
      </w:r>
    </w:p>
    <w:p w14:paraId="2569221F" w14:textId="77777777" w:rsidR="00352CD3" w:rsidRPr="00114068" w:rsidRDefault="00FC6CCA" w:rsidP="00114068">
      <w:pPr>
        <w:pStyle w:val="Paragraphedeliste"/>
        <w:numPr>
          <w:ilvl w:val="0"/>
          <w:numId w:val="51"/>
        </w:numPr>
        <w:rPr>
          <w:rFonts w:ascii="Times New Roman" w:hAnsi="Times New Roman" w:cs="Times New Roman"/>
          <w:lang w:val="en-GB"/>
        </w:rPr>
      </w:pPr>
      <w:r w:rsidRPr="00114068">
        <w:rPr>
          <w:rFonts w:ascii="Times New Roman" w:hAnsi="Times New Roman" w:cs="Times New Roman"/>
          <w:b/>
          <w:lang w:val="en-GB"/>
        </w:rPr>
        <w:t>limited technical capacities</w:t>
      </w:r>
      <w:r w:rsidRPr="00114068">
        <w:rPr>
          <w:rFonts w:ascii="Times New Roman" w:hAnsi="Times New Roman" w:cs="Times New Roman"/>
          <w:lang w:val="en-GB"/>
        </w:rPr>
        <w:t xml:space="preserve"> to plan </w:t>
      </w:r>
      <w:r w:rsidR="00352CD3" w:rsidRPr="00114068">
        <w:rPr>
          <w:rFonts w:ascii="Times New Roman" w:hAnsi="Times New Roman" w:cs="Times New Roman"/>
          <w:lang w:val="en-GB"/>
        </w:rPr>
        <w:t xml:space="preserve">sustainable mobility </w:t>
      </w:r>
      <w:r w:rsidRPr="00114068">
        <w:rPr>
          <w:rFonts w:ascii="Times New Roman" w:hAnsi="Times New Roman" w:cs="Times New Roman"/>
          <w:lang w:val="en-GB"/>
        </w:rPr>
        <w:t>and implement urban mobility</w:t>
      </w:r>
      <w:r w:rsidR="00352CD3" w:rsidRPr="00114068">
        <w:rPr>
          <w:rFonts w:ascii="Times New Roman" w:hAnsi="Times New Roman" w:cs="Times New Roman"/>
          <w:lang w:val="en-GB"/>
        </w:rPr>
        <w:t xml:space="preserve"> measures, with a lack of access to qualified and experienced human resources.</w:t>
      </w:r>
    </w:p>
    <w:p w14:paraId="2630F6E4" w14:textId="725AF807" w:rsidR="00AB49E4" w:rsidRPr="00114068" w:rsidRDefault="00FC6CCA" w:rsidP="00114068">
      <w:pPr>
        <w:pStyle w:val="Paragraphedeliste"/>
        <w:numPr>
          <w:ilvl w:val="0"/>
          <w:numId w:val="51"/>
        </w:numPr>
        <w:rPr>
          <w:rFonts w:ascii="Times New Roman" w:hAnsi="Times New Roman" w:cs="Times New Roman"/>
          <w:lang w:val="en-GB"/>
        </w:rPr>
      </w:pPr>
      <w:r w:rsidRPr="00114068">
        <w:rPr>
          <w:rFonts w:ascii="Times New Roman" w:hAnsi="Times New Roman" w:cs="Times New Roman"/>
          <w:b/>
          <w:lang w:val="en-GB"/>
        </w:rPr>
        <w:t>limited access to finance</w:t>
      </w:r>
      <w:r w:rsidR="00352CD3" w:rsidRPr="00114068">
        <w:rPr>
          <w:rFonts w:ascii="Times New Roman" w:hAnsi="Times New Roman" w:cs="Times New Roman"/>
          <w:b/>
          <w:lang w:val="en-GB"/>
        </w:rPr>
        <w:t xml:space="preserve">: </w:t>
      </w:r>
      <w:r w:rsidR="00352CD3" w:rsidRPr="00114068">
        <w:rPr>
          <w:rFonts w:ascii="Times New Roman" w:hAnsi="Times New Roman" w:cs="Times New Roman"/>
          <w:lang w:val="en-GB"/>
        </w:rPr>
        <w:t>o</w:t>
      </w:r>
      <w:r w:rsidR="00073F0A" w:rsidRPr="00114068">
        <w:rPr>
          <w:rFonts w:ascii="Times New Roman" w:hAnsi="Times New Roman" w:cs="Times New Roman"/>
          <w:lang w:val="en-GB"/>
        </w:rPr>
        <w:t>nly a few cities can attract commercial banks’ financing (which usually has relatively short maturity) and IFIs’ support, while alternative access to capital markets, such as issuing municipal bonds (or municipal green bonds) in domestic and international market, is extremely limited (only Istanbul managed a Eurobond issuance in 2020</w:t>
      </w:r>
      <w:r w:rsidR="00D1450F" w:rsidRPr="00114068">
        <w:rPr>
          <w:rFonts w:ascii="Times New Roman" w:hAnsi="Times New Roman" w:cs="Times New Roman"/>
          <w:lang w:val="en-GB"/>
        </w:rPr>
        <w:t xml:space="preserve"> and a Greenbond issuance end of 2023</w:t>
      </w:r>
      <w:r w:rsidR="00073F0A" w:rsidRPr="00114068">
        <w:rPr>
          <w:rFonts w:ascii="Times New Roman" w:hAnsi="Times New Roman" w:cs="Times New Roman"/>
          <w:lang w:val="en-GB"/>
        </w:rPr>
        <w:t>).</w:t>
      </w:r>
      <w:r w:rsidR="00352CD3" w:rsidRPr="00114068">
        <w:rPr>
          <w:rFonts w:ascii="Times New Roman" w:hAnsi="Times New Roman" w:cs="Times New Roman"/>
          <w:lang w:val="en-GB"/>
        </w:rPr>
        <w:t xml:space="preserve"> </w:t>
      </w:r>
    </w:p>
    <w:p w14:paraId="3F7C534F" w14:textId="77777777" w:rsidR="00AB49E4" w:rsidRPr="005D31D8" w:rsidRDefault="00AB49E4" w:rsidP="00AB49E4">
      <w:pPr>
        <w:pStyle w:val="Paragraphedeliste"/>
        <w:rPr>
          <w:rFonts w:ascii="Times New Roman" w:hAnsi="Times New Roman" w:cs="Times New Roman"/>
          <w:lang w:val="en-GB"/>
        </w:rPr>
      </w:pPr>
    </w:p>
    <w:p w14:paraId="782AA8DA" w14:textId="420D36BB" w:rsidR="00074DD9" w:rsidRPr="00114068" w:rsidRDefault="00352CD3"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 xml:space="preserve">To address these challenges, </w:t>
      </w:r>
      <w:r w:rsidR="00074DD9" w:rsidRPr="00114068">
        <w:rPr>
          <w:rFonts w:ascii="Times New Roman" w:hAnsi="Times New Roman" w:cs="Times New Roman"/>
          <w:lang w:val="en-GB"/>
        </w:rPr>
        <w:t xml:space="preserve">the </w:t>
      </w:r>
      <w:r w:rsidR="00630376">
        <w:rPr>
          <w:rFonts w:ascii="Times New Roman" w:hAnsi="Times New Roman" w:cs="Times New Roman"/>
          <w:lang w:val="en-GB"/>
        </w:rPr>
        <w:t>Sustainable Urban Mobility and Reliable Transportation (“</w:t>
      </w:r>
      <w:r w:rsidR="00074DD9" w:rsidRPr="00114068">
        <w:rPr>
          <w:rFonts w:ascii="Times New Roman" w:hAnsi="Times New Roman" w:cs="Times New Roman"/>
          <w:lang w:val="en-GB"/>
        </w:rPr>
        <w:t>SUMART</w:t>
      </w:r>
      <w:r w:rsidR="00630376">
        <w:rPr>
          <w:rFonts w:ascii="Times New Roman" w:hAnsi="Times New Roman" w:cs="Times New Roman"/>
          <w:lang w:val="en-GB"/>
        </w:rPr>
        <w:t>”)</w:t>
      </w:r>
      <w:r w:rsidR="00074DD9" w:rsidRPr="00114068">
        <w:rPr>
          <w:rFonts w:ascii="Times New Roman" w:hAnsi="Times New Roman" w:cs="Times New Roman"/>
          <w:lang w:val="en-GB"/>
        </w:rPr>
        <w:t xml:space="preserve"> </w:t>
      </w:r>
      <w:r w:rsidR="001E49D7" w:rsidRPr="00114068">
        <w:rPr>
          <w:rFonts w:ascii="Times New Roman" w:hAnsi="Times New Roman" w:cs="Times New Roman"/>
          <w:lang w:val="en-GB"/>
        </w:rPr>
        <w:t xml:space="preserve">Project </w:t>
      </w:r>
      <w:r w:rsidR="00074DD9" w:rsidRPr="00114068">
        <w:rPr>
          <w:rFonts w:ascii="Times New Roman" w:hAnsi="Times New Roman" w:cs="Times New Roman"/>
          <w:lang w:val="en-GB"/>
        </w:rPr>
        <w:t xml:space="preserve">was developed together with ILBANK, </w:t>
      </w:r>
      <w:r w:rsidR="001E49D7" w:rsidRPr="00114068">
        <w:rPr>
          <w:rFonts w:ascii="Times New Roman" w:hAnsi="Times New Roman" w:cs="Times New Roman"/>
          <w:lang w:val="en-GB"/>
        </w:rPr>
        <w:t xml:space="preserve">TBB </w:t>
      </w:r>
      <w:r w:rsidR="00074DD9" w:rsidRPr="00114068">
        <w:rPr>
          <w:rFonts w:ascii="Times New Roman" w:hAnsi="Times New Roman" w:cs="Times New Roman"/>
          <w:lang w:val="en-GB"/>
        </w:rPr>
        <w:t xml:space="preserve">(Union of Municipalities </w:t>
      </w:r>
      <w:r w:rsidR="002A6B6D" w:rsidRPr="00114068">
        <w:rPr>
          <w:rFonts w:ascii="Times New Roman" w:hAnsi="Times New Roman" w:cs="Times New Roman"/>
          <w:lang w:val="en-GB"/>
        </w:rPr>
        <w:t xml:space="preserve">of </w:t>
      </w:r>
      <w:r w:rsidR="000C4C76" w:rsidRPr="00114068">
        <w:rPr>
          <w:rFonts w:ascii="Times New Roman" w:hAnsi="Times New Roman" w:cs="Times New Roman"/>
          <w:lang w:val="en-GB"/>
        </w:rPr>
        <w:t>Türkiye</w:t>
      </w:r>
      <w:r w:rsidR="00074DD9" w:rsidRPr="00114068">
        <w:rPr>
          <w:rFonts w:ascii="Times New Roman" w:hAnsi="Times New Roman" w:cs="Times New Roman"/>
          <w:lang w:val="en-GB"/>
        </w:rPr>
        <w:t xml:space="preserve">), and </w:t>
      </w:r>
      <w:r w:rsidR="005233E5" w:rsidRPr="00114068">
        <w:rPr>
          <w:rFonts w:ascii="Times New Roman" w:hAnsi="Times New Roman" w:cs="Times New Roman"/>
          <w:lang w:val="en-GB"/>
        </w:rPr>
        <w:t xml:space="preserve">is </w:t>
      </w:r>
      <w:r w:rsidR="00074DD9" w:rsidRPr="00114068">
        <w:rPr>
          <w:rFonts w:ascii="Times New Roman" w:hAnsi="Times New Roman" w:cs="Times New Roman"/>
          <w:lang w:val="en-GB"/>
        </w:rPr>
        <w:t xml:space="preserve">funded by the EU Delegation to </w:t>
      </w:r>
      <w:r w:rsidR="000C4C76" w:rsidRPr="00114068">
        <w:rPr>
          <w:rFonts w:ascii="Times New Roman" w:hAnsi="Times New Roman" w:cs="Times New Roman"/>
          <w:lang w:val="en-GB"/>
        </w:rPr>
        <w:t>Türkiye</w:t>
      </w:r>
      <w:r w:rsidR="00074DD9" w:rsidRPr="00114068">
        <w:rPr>
          <w:rFonts w:ascii="Times New Roman" w:hAnsi="Times New Roman" w:cs="Times New Roman"/>
          <w:lang w:val="en-GB"/>
        </w:rPr>
        <w:t xml:space="preserve"> (under IPA III </w:t>
      </w:r>
      <w:r w:rsidR="00630376">
        <w:rPr>
          <w:rFonts w:ascii="Times New Roman" w:hAnsi="Times New Roman" w:cs="Times New Roman"/>
          <w:lang w:val="en-GB"/>
        </w:rPr>
        <w:t xml:space="preserve">grant </w:t>
      </w:r>
      <w:r w:rsidR="00074DD9" w:rsidRPr="00114068">
        <w:rPr>
          <w:rFonts w:ascii="Times New Roman" w:hAnsi="Times New Roman" w:cs="Times New Roman"/>
          <w:lang w:val="en-GB"/>
        </w:rPr>
        <w:t xml:space="preserve">funds) and </w:t>
      </w:r>
      <w:r w:rsidR="005233E5" w:rsidRPr="00114068">
        <w:rPr>
          <w:rFonts w:ascii="Times New Roman" w:hAnsi="Times New Roman" w:cs="Times New Roman"/>
          <w:lang w:val="en-GB"/>
        </w:rPr>
        <w:t xml:space="preserve">by </w:t>
      </w:r>
      <w:r w:rsidR="00074DD9" w:rsidRPr="00114068">
        <w:rPr>
          <w:rFonts w:ascii="Times New Roman" w:hAnsi="Times New Roman" w:cs="Times New Roman"/>
          <w:lang w:val="en-GB"/>
        </w:rPr>
        <w:t xml:space="preserve">AFD loan.  </w:t>
      </w:r>
    </w:p>
    <w:p w14:paraId="01EC2A1E" w14:textId="77777777" w:rsidR="00074DD9" w:rsidRDefault="00074DD9" w:rsidP="009E3582">
      <w:pPr>
        <w:pStyle w:val="Paragraphedeliste"/>
        <w:ind w:left="426"/>
        <w:contextualSpacing/>
        <w:jc w:val="both"/>
        <w:rPr>
          <w:rFonts w:ascii="Times New Roman" w:hAnsi="Times New Roman" w:cs="Times New Roman"/>
          <w:lang w:val="en-GB"/>
        </w:rPr>
      </w:pPr>
    </w:p>
    <w:p w14:paraId="5C1879B1" w14:textId="0DCFD2A7" w:rsidR="00074DD9" w:rsidRPr="00114068" w:rsidRDefault="00074DD9"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 xml:space="preserve">The objective of the SUMART </w:t>
      </w:r>
      <w:r w:rsidR="001E49D7" w:rsidRPr="00114068">
        <w:rPr>
          <w:rFonts w:ascii="Times New Roman" w:hAnsi="Times New Roman" w:cs="Times New Roman"/>
          <w:lang w:val="en-GB"/>
        </w:rPr>
        <w:t xml:space="preserve">Project </w:t>
      </w:r>
      <w:r w:rsidRPr="00114068">
        <w:rPr>
          <w:rFonts w:ascii="Times New Roman" w:hAnsi="Times New Roman" w:cs="Times New Roman"/>
          <w:lang w:val="en-GB"/>
        </w:rPr>
        <w:t xml:space="preserve">is to encourage, improve and facilitate the efforts put forward by Turkish municipalities in their increasingly crucial role of pursuing sustainable and smart urban mobility services across city jurisdictions by blending EU grants with the loans to be provided by ILBANK (using AFD loan). ILBANK and TBB will be the recipient of EU grants. ILBANK will be the </w:t>
      </w:r>
      <w:r w:rsidR="001E49D7" w:rsidRPr="00114068">
        <w:rPr>
          <w:rFonts w:ascii="Times New Roman" w:hAnsi="Times New Roman" w:cs="Times New Roman"/>
          <w:lang w:val="en-GB"/>
        </w:rPr>
        <w:t xml:space="preserve">borrower </w:t>
      </w:r>
      <w:r w:rsidRPr="00114068">
        <w:rPr>
          <w:rFonts w:ascii="Times New Roman" w:hAnsi="Times New Roman" w:cs="Times New Roman"/>
          <w:lang w:val="en-GB"/>
        </w:rPr>
        <w:t xml:space="preserve">of the AFD loan and it will implement its own component under </w:t>
      </w:r>
      <w:r w:rsidR="001E49D7" w:rsidRPr="00114068">
        <w:rPr>
          <w:rFonts w:ascii="Times New Roman" w:hAnsi="Times New Roman" w:cs="Times New Roman"/>
          <w:lang w:val="en-GB"/>
        </w:rPr>
        <w:t xml:space="preserve">the </w:t>
      </w:r>
      <w:r w:rsidRPr="00114068">
        <w:rPr>
          <w:rFonts w:ascii="Times New Roman" w:hAnsi="Times New Roman" w:cs="Times New Roman"/>
          <w:lang w:val="en-GB"/>
        </w:rPr>
        <w:t xml:space="preserve">SUMART </w:t>
      </w:r>
      <w:r w:rsidR="001E49D7" w:rsidRPr="00114068">
        <w:rPr>
          <w:rFonts w:ascii="Times New Roman" w:hAnsi="Times New Roman" w:cs="Times New Roman"/>
          <w:lang w:val="en-GB"/>
        </w:rPr>
        <w:t>Project</w:t>
      </w:r>
      <w:r w:rsidRPr="00114068">
        <w:rPr>
          <w:rFonts w:ascii="Times New Roman" w:hAnsi="Times New Roman" w:cs="Times New Roman"/>
          <w:lang w:val="en-GB"/>
        </w:rPr>
        <w:t xml:space="preserve"> through the dedicated Project Management Unit (PMU) equipped with qualified staff under the Department of International Relations including the Business Development Unit, Technical Management Unit, Contract Management Unit and Financial Management Unit. </w:t>
      </w:r>
    </w:p>
    <w:p w14:paraId="32016F5E" w14:textId="77777777" w:rsidR="00074DD9" w:rsidRPr="00DC5D8F" w:rsidRDefault="00074DD9" w:rsidP="00074DD9">
      <w:pPr>
        <w:pStyle w:val="Paragraphedeliste"/>
        <w:contextualSpacing/>
        <w:jc w:val="both"/>
        <w:rPr>
          <w:rFonts w:ascii="Times New Roman" w:hAnsi="Times New Roman" w:cs="Times New Roman"/>
          <w:lang w:val="en-GB"/>
        </w:rPr>
      </w:pPr>
    </w:p>
    <w:p w14:paraId="2FEF90AA" w14:textId="158F2D0B" w:rsidR="00074DD9" w:rsidRDefault="00074DD9"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 xml:space="preserve">SUMART will deliver a number of activities including the technical assistance to key enabling stakeholders, policy dialogue, awareness and promotion activities to encourage the peer exchange of experience and best practices in </w:t>
      </w:r>
      <w:r w:rsidR="000C4C76" w:rsidRPr="00114068">
        <w:rPr>
          <w:rFonts w:ascii="Times New Roman" w:hAnsi="Times New Roman" w:cs="Times New Roman"/>
          <w:lang w:val="en-GB"/>
        </w:rPr>
        <w:t>Türkiye</w:t>
      </w:r>
      <w:r w:rsidRPr="00114068">
        <w:rPr>
          <w:rFonts w:ascii="Times New Roman" w:hAnsi="Times New Roman" w:cs="Times New Roman"/>
          <w:lang w:val="en-GB"/>
        </w:rPr>
        <w:t xml:space="preserve">/in the EU/ other candidate countries, and the preparation of SUMPs. SUMART will also deliver investment preparation support (feasibility studies, design, Environmental and Social safeguard documents) and investment implementation support for sustainable and smart urban mobility projects with a strong focus on emergence of integrated and </w:t>
      </w:r>
      <w:r w:rsidRPr="00114068">
        <w:rPr>
          <w:rFonts w:ascii="Times New Roman" w:hAnsi="Times New Roman" w:cs="Times New Roman"/>
          <w:lang w:val="en-GB"/>
        </w:rPr>
        <w:lastRenderedPageBreak/>
        <w:t xml:space="preserve">innovative mobility pilots that improve the integration of existing mobility structures with innovative mobility solutions. In this way, the Action will support municipal investments in de-carbonization and digitalization of urban mobility. </w:t>
      </w:r>
    </w:p>
    <w:p w14:paraId="09060CBA" w14:textId="77777777" w:rsidR="00D1450F" w:rsidRDefault="00D1450F" w:rsidP="00E228E0">
      <w:pPr>
        <w:pStyle w:val="Paragraphedeliste"/>
        <w:contextualSpacing/>
        <w:jc w:val="both"/>
        <w:rPr>
          <w:rFonts w:ascii="Times New Roman" w:hAnsi="Times New Roman" w:cs="Times New Roman"/>
          <w:lang w:val="en-GB"/>
        </w:rPr>
      </w:pPr>
    </w:p>
    <w:p w14:paraId="17E64C5A" w14:textId="63D5D33B" w:rsidR="00AB49E4" w:rsidRPr="00DC5D8F" w:rsidRDefault="00074DD9" w:rsidP="00114068">
      <w:pPr>
        <w:ind w:left="426"/>
        <w:contextualSpacing/>
        <w:jc w:val="both"/>
        <w:rPr>
          <w:rFonts w:ascii="Times New Roman" w:hAnsi="Times New Roman" w:cs="Times New Roman"/>
          <w:lang w:val="en-GB"/>
        </w:rPr>
      </w:pPr>
      <w:r>
        <w:rPr>
          <w:rFonts w:ascii="Times New Roman" w:hAnsi="Times New Roman" w:cs="Times New Roman"/>
          <w:lang w:val="en-GB"/>
        </w:rPr>
        <w:t>T</w:t>
      </w:r>
      <w:r w:rsidRPr="00DC5D8F">
        <w:rPr>
          <w:rFonts w:ascii="Times New Roman" w:hAnsi="Times New Roman" w:cs="Times New Roman"/>
          <w:lang w:val="en-GB"/>
        </w:rPr>
        <w:t xml:space="preserve">he </w:t>
      </w:r>
      <w:r w:rsidR="00073F0A" w:rsidRPr="00DC5D8F">
        <w:rPr>
          <w:rFonts w:ascii="Times New Roman" w:hAnsi="Times New Roman" w:cs="Times New Roman"/>
          <w:lang w:val="en-GB"/>
        </w:rPr>
        <w:t xml:space="preserve">SUMART </w:t>
      </w:r>
      <w:r w:rsidR="00A03E39" w:rsidRPr="00DC5D8F">
        <w:rPr>
          <w:rFonts w:ascii="Times New Roman" w:hAnsi="Times New Roman" w:cs="Times New Roman"/>
          <w:lang w:val="en-GB"/>
        </w:rPr>
        <w:t>Pro</w:t>
      </w:r>
      <w:r w:rsidR="00A03E39">
        <w:rPr>
          <w:rFonts w:ascii="Times New Roman" w:hAnsi="Times New Roman" w:cs="Times New Roman"/>
          <w:lang w:val="en-GB"/>
        </w:rPr>
        <w:t>ject</w:t>
      </w:r>
      <w:r w:rsidR="00A03E39" w:rsidRPr="00DC5D8F">
        <w:rPr>
          <w:rFonts w:ascii="Times New Roman" w:hAnsi="Times New Roman" w:cs="Times New Roman"/>
          <w:lang w:val="en-GB"/>
        </w:rPr>
        <w:t xml:space="preserve"> </w:t>
      </w:r>
      <w:r>
        <w:rPr>
          <w:rFonts w:ascii="Times New Roman" w:hAnsi="Times New Roman" w:cs="Times New Roman"/>
          <w:lang w:val="en-GB"/>
        </w:rPr>
        <w:t>will</w:t>
      </w:r>
      <w:r w:rsidR="00352CD3" w:rsidRPr="00DC5D8F">
        <w:rPr>
          <w:rFonts w:ascii="Times New Roman" w:hAnsi="Times New Roman" w:cs="Times New Roman"/>
          <w:lang w:val="en-GB"/>
        </w:rPr>
        <w:t xml:space="preserve"> </w:t>
      </w:r>
      <w:r w:rsidR="00630376">
        <w:rPr>
          <w:rFonts w:ascii="Times New Roman" w:hAnsi="Times New Roman" w:cs="Times New Roman"/>
          <w:lang w:val="en-GB"/>
        </w:rPr>
        <w:t>consist of</w:t>
      </w:r>
      <w:r>
        <w:rPr>
          <w:rFonts w:ascii="Times New Roman" w:hAnsi="Times New Roman" w:cs="Times New Roman"/>
          <w:lang w:val="en-GB"/>
        </w:rPr>
        <w:t xml:space="preserve"> the following</w:t>
      </w:r>
      <w:r w:rsidR="005233E5">
        <w:rPr>
          <w:rFonts w:ascii="Times New Roman" w:hAnsi="Times New Roman" w:cs="Times New Roman"/>
          <w:lang w:val="en-GB"/>
        </w:rPr>
        <w:t xml:space="preserve"> components</w:t>
      </w:r>
      <w:r w:rsidR="00352CD3" w:rsidRPr="00DC5D8F">
        <w:rPr>
          <w:rFonts w:ascii="Times New Roman" w:hAnsi="Times New Roman" w:cs="Times New Roman"/>
          <w:lang w:val="en-GB"/>
        </w:rPr>
        <w:t>:</w:t>
      </w:r>
      <w:r w:rsidR="00AB49E4" w:rsidRPr="00DC5D8F">
        <w:rPr>
          <w:rFonts w:ascii="Times New Roman" w:hAnsi="Times New Roman" w:cs="Times New Roman"/>
          <w:lang w:val="en-GB"/>
        </w:rPr>
        <w:t xml:space="preserve"> </w:t>
      </w:r>
    </w:p>
    <w:p w14:paraId="573C87C8" w14:textId="77777777" w:rsidR="00AB49E4" w:rsidRPr="00DC5D8F" w:rsidRDefault="00AB49E4" w:rsidP="00AB49E4">
      <w:pPr>
        <w:pStyle w:val="Paragraphedeliste"/>
        <w:contextualSpacing/>
        <w:jc w:val="both"/>
        <w:rPr>
          <w:rFonts w:ascii="Times New Roman" w:hAnsi="Times New Roman" w:cs="Times New Roman"/>
          <w:lang w:val="en-GB"/>
        </w:rPr>
      </w:pPr>
    </w:p>
    <w:p w14:paraId="2EA2A41F" w14:textId="1471C613" w:rsidR="008D266A" w:rsidRPr="00114068" w:rsidRDefault="00352CD3" w:rsidP="00114068">
      <w:pPr>
        <w:pStyle w:val="Paragraphedeliste"/>
        <w:numPr>
          <w:ilvl w:val="0"/>
          <w:numId w:val="51"/>
        </w:numPr>
        <w:contextualSpacing/>
        <w:jc w:val="both"/>
        <w:rPr>
          <w:rFonts w:ascii="Times New Roman" w:hAnsi="Times New Roman" w:cs="Times New Roman"/>
          <w:lang w:val="en-GB"/>
        </w:rPr>
      </w:pPr>
      <w:r w:rsidRPr="00114068">
        <w:rPr>
          <w:rFonts w:ascii="Times New Roman" w:hAnsi="Times New Roman" w:cs="Times New Roman"/>
          <w:lang w:val="en-GB"/>
        </w:rPr>
        <w:t>A concessional credit line</w:t>
      </w:r>
      <w:r w:rsidR="009863A0" w:rsidRPr="00114068">
        <w:rPr>
          <w:rFonts w:ascii="Times New Roman" w:hAnsi="Times New Roman" w:cs="Times New Roman"/>
          <w:lang w:val="en-GB"/>
        </w:rPr>
        <w:t xml:space="preserve"> </w:t>
      </w:r>
      <w:r w:rsidR="00D15E46" w:rsidRPr="00114068">
        <w:rPr>
          <w:rFonts w:ascii="Times New Roman" w:hAnsi="Times New Roman" w:cs="Times New Roman"/>
          <w:lang w:val="en-GB"/>
        </w:rPr>
        <w:t xml:space="preserve">provided by AFD </w:t>
      </w:r>
      <w:r w:rsidR="009863A0" w:rsidRPr="00114068">
        <w:rPr>
          <w:rFonts w:ascii="Times New Roman" w:hAnsi="Times New Roman" w:cs="Times New Roman"/>
          <w:lang w:val="en-GB"/>
        </w:rPr>
        <w:t xml:space="preserve">for an amount of </w:t>
      </w:r>
      <w:r w:rsidR="00EC6004" w:rsidRPr="00114068">
        <w:rPr>
          <w:rFonts w:ascii="Times New Roman" w:hAnsi="Times New Roman" w:cs="Times New Roman"/>
          <w:lang w:val="en-GB"/>
        </w:rPr>
        <w:t xml:space="preserve">EUR </w:t>
      </w:r>
      <w:r w:rsidR="009863A0" w:rsidRPr="00114068">
        <w:rPr>
          <w:rFonts w:ascii="Times New Roman" w:hAnsi="Times New Roman" w:cs="Times New Roman"/>
          <w:lang w:val="en-GB"/>
        </w:rPr>
        <w:t xml:space="preserve">200 </w:t>
      </w:r>
      <w:r w:rsidR="00EC6004" w:rsidRPr="00114068">
        <w:rPr>
          <w:rFonts w:ascii="Times New Roman" w:hAnsi="Times New Roman" w:cs="Times New Roman"/>
          <w:lang w:val="en-GB"/>
        </w:rPr>
        <w:t>million</w:t>
      </w:r>
      <w:r w:rsidRPr="00114068">
        <w:rPr>
          <w:rFonts w:ascii="Times New Roman" w:hAnsi="Times New Roman" w:cs="Times New Roman"/>
          <w:lang w:val="en-GB"/>
        </w:rPr>
        <w:t xml:space="preserve"> to </w:t>
      </w:r>
      <w:r w:rsidR="004F56C9" w:rsidRPr="00114068">
        <w:rPr>
          <w:rFonts w:ascii="Times New Roman" w:hAnsi="Times New Roman" w:cs="Times New Roman"/>
          <w:lang w:val="en-GB"/>
        </w:rPr>
        <w:t>ILBANK</w:t>
      </w:r>
      <w:r w:rsidR="00AB49E4" w:rsidRPr="00114068">
        <w:rPr>
          <w:rFonts w:ascii="Times New Roman" w:hAnsi="Times New Roman" w:cs="Times New Roman"/>
          <w:lang w:val="en-GB"/>
        </w:rPr>
        <w:t xml:space="preserve"> </w:t>
      </w:r>
      <w:r w:rsidR="008D266A" w:rsidRPr="00114068">
        <w:rPr>
          <w:rFonts w:ascii="Times New Roman" w:hAnsi="Times New Roman" w:cs="Times New Roman"/>
          <w:lang w:val="en-GB"/>
        </w:rPr>
        <w:t xml:space="preserve">for </w:t>
      </w:r>
      <w:r w:rsidR="00CC300F" w:rsidRPr="00114068">
        <w:rPr>
          <w:rFonts w:ascii="Times New Roman" w:hAnsi="Times New Roman" w:cs="Times New Roman"/>
          <w:lang w:val="en-GB"/>
        </w:rPr>
        <w:t xml:space="preserve">a total of 10 </w:t>
      </w:r>
      <w:r w:rsidR="008D266A" w:rsidRPr="00114068">
        <w:rPr>
          <w:rFonts w:ascii="Times New Roman" w:hAnsi="Times New Roman" w:cs="Times New Roman"/>
          <w:lang w:val="en-GB"/>
        </w:rPr>
        <w:t xml:space="preserve">investments </w:t>
      </w:r>
      <w:r w:rsidR="00CC300F" w:rsidRPr="00114068">
        <w:rPr>
          <w:rFonts w:ascii="Times New Roman" w:hAnsi="Times New Roman" w:cs="Times New Roman"/>
          <w:lang w:val="en-GB"/>
        </w:rPr>
        <w:t xml:space="preserve">(most likely in 10 different cities) </w:t>
      </w:r>
      <w:r w:rsidR="008D266A" w:rsidRPr="00114068">
        <w:rPr>
          <w:rFonts w:ascii="Times New Roman" w:hAnsi="Times New Roman" w:cs="Times New Roman"/>
          <w:lang w:val="en-GB"/>
        </w:rPr>
        <w:t xml:space="preserve">in </w:t>
      </w:r>
      <w:r w:rsidR="00CC300F" w:rsidRPr="00114068">
        <w:rPr>
          <w:rFonts w:ascii="Times New Roman" w:hAnsi="Times New Roman" w:cs="Times New Roman"/>
          <w:lang w:val="en-GB"/>
        </w:rPr>
        <w:t xml:space="preserve">the following </w:t>
      </w:r>
      <w:r w:rsidR="008D266A" w:rsidRPr="00114068">
        <w:rPr>
          <w:rFonts w:ascii="Times New Roman" w:hAnsi="Times New Roman" w:cs="Times New Roman"/>
          <w:lang w:val="en-GB"/>
        </w:rPr>
        <w:t>four main areas</w:t>
      </w:r>
      <w:r w:rsidR="003548D1" w:rsidRPr="00114068">
        <w:rPr>
          <w:rFonts w:ascii="Times New Roman" w:hAnsi="Times New Roman" w:cs="Times New Roman"/>
          <w:lang w:val="en-GB"/>
        </w:rPr>
        <w:t xml:space="preserve"> (the number of </w:t>
      </w:r>
      <w:r w:rsidR="009849D9" w:rsidRPr="00114068">
        <w:rPr>
          <w:rFonts w:ascii="Times New Roman" w:hAnsi="Times New Roman" w:cs="Times New Roman"/>
          <w:lang w:val="en-GB"/>
        </w:rPr>
        <w:t>projects</w:t>
      </w:r>
      <w:r w:rsidR="003548D1" w:rsidRPr="00114068">
        <w:rPr>
          <w:rFonts w:ascii="Times New Roman" w:hAnsi="Times New Roman" w:cs="Times New Roman"/>
          <w:lang w:val="en-GB"/>
        </w:rPr>
        <w:t xml:space="preserve"> is indicative at this point</w:t>
      </w:r>
      <w:r w:rsidR="009849D9" w:rsidRPr="00114068">
        <w:rPr>
          <w:rFonts w:ascii="Times New Roman" w:hAnsi="Times New Roman" w:cs="Times New Roman"/>
          <w:lang w:val="en-GB"/>
        </w:rPr>
        <w:t xml:space="preserve"> and may change</w:t>
      </w:r>
      <w:r w:rsidR="003548D1" w:rsidRPr="00114068">
        <w:rPr>
          <w:rFonts w:ascii="Times New Roman" w:hAnsi="Times New Roman" w:cs="Times New Roman"/>
          <w:lang w:val="en-GB"/>
        </w:rPr>
        <w:t>)</w:t>
      </w:r>
      <w:r w:rsidR="008D266A" w:rsidRPr="00114068">
        <w:rPr>
          <w:rFonts w:ascii="Times New Roman" w:hAnsi="Times New Roman" w:cs="Times New Roman"/>
          <w:lang w:val="en-GB"/>
        </w:rPr>
        <w:t xml:space="preserve">: </w:t>
      </w:r>
    </w:p>
    <w:p w14:paraId="3F15BD2F" w14:textId="7776F58A" w:rsidR="00684DC2" w:rsidRDefault="00074DD9" w:rsidP="00E228E0">
      <w:pPr>
        <w:pStyle w:val="Paragraphedeliste"/>
        <w:numPr>
          <w:ilvl w:val="0"/>
          <w:numId w:val="42"/>
        </w:numPr>
        <w:contextualSpacing/>
        <w:jc w:val="both"/>
        <w:rPr>
          <w:rFonts w:ascii="Times New Roman" w:hAnsi="Times New Roman" w:cs="Times New Roman"/>
          <w:lang w:val="en-GB"/>
        </w:rPr>
      </w:pPr>
      <w:r>
        <w:rPr>
          <w:rFonts w:ascii="Times New Roman" w:hAnsi="Times New Roman" w:cs="Times New Roman"/>
          <w:lang w:val="en-GB"/>
        </w:rPr>
        <w:t>One</w:t>
      </w:r>
      <w:r w:rsidR="00CC300F">
        <w:rPr>
          <w:rFonts w:ascii="Times New Roman" w:hAnsi="Times New Roman" w:cs="Times New Roman"/>
          <w:lang w:val="en-GB"/>
        </w:rPr>
        <w:t xml:space="preserve"> </w:t>
      </w:r>
      <w:r w:rsidR="00684DC2" w:rsidRPr="00684DC2">
        <w:rPr>
          <w:rFonts w:ascii="Times New Roman" w:hAnsi="Times New Roman" w:cs="Times New Roman"/>
          <w:lang w:val="en-GB"/>
        </w:rPr>
        <w:t>urban mass transit public transport projects such as Bus Rapid Transit or urban rail projects that carefully consider the EU’s environmental regulations and integrated urban mobility approaches.</w:t>
      </w:r>
    </w:p>
    <w:p w14:paraId="51A08C0A" w14:textId="7717AA07" w:rsidR="00684DC2" w:rsidRDefault="00074DD9" w:rsidP="00E228E0">
      <w:pPr>
        <w:pStyle w:val="Paragraphedeliste"/>
        <w:numPr>
          <w:ilvl w:val="0"/>
          <w:numId w:val="42"/>
        </w:numPr>
        <w:contextualSpacing/>
        <w:jc w:val="both"/>
        <w:rPr>
          <w:rFonts w:ascii="Times New Roman" w:hAnsi="Times New Roman" w:cs="Times New Roman"/>
          <w:lang w:val="en-GB"/>
        </w:rPr>
      </w:pPr>
      <w:r>
        <w:rPr>
          <w:rFonts w:ascii="Times New Roman" w:hAnsi="Times New Roman" w:cs="Times New Roman"/>
          <w:lang w:val="en-GB"/>
        </w:rPr>
        <w:t>T</w:t>
      </w:r>
      <w:r w:rsidR="00CC300F">
        <w:rPr>
          <w:rFonts w:ascii="Times New Roman" w:hAnsi="Times New Roman" w:cs="Times New Roman"/>
          <w:lang w:val="en-GB"/>
        </w:rPr>
        <w:t xml:space="preserve">hree </w:t>
      </w:r>
      <w:r w:rsidR="00684DC2" w:rsidRPr="00E228E0">
        <w:rPr>
          <w:rFonts w:ascii="Times New Roman" w:hAnsi="Times New Roman" w:cs="Times New Roman"/>
          <w:lang w:val="en-GB"/>
        </w:rPr>
        <w:t>Non-Motorised Transport (NMTs - bicycle and pedestrian) infrastructure, as well as small-scale infrastructure projects for public transport services (such as buses and minibuses) and investments to enhance urban transport intermodality.</w:t>
      </w:r>
    </w:p>
    <w:p w14:paraId="522564AD" w14:textId="46E28B67" w:rsidR="00684DC2" w:rsidRDefault="00CC300F" w:rsidP="00E228E0">
      <w:pPr>
        <w:pStyle w:val="Paragraphedeliste"/>
        <w:numPr>
          <w:ilvl w:val="0"/>
          <w:numId w:val="42"/>
        </w:numPr>
        <w:contextualSpacing/>
        <w:jc w:val="both"/>
        <w:rPr>
          <w:rFonts w:ascii="Times New Roman" w:hAnsi="Times New Roman" w:cs="Times New Roman"/>
          <w:lang w:val="en-GB"/>
        </w:rPr>
      </w:pPr>
      <w:r>
        <w:rPr>
          <w:rFonts w:ascii="Times New Roman" w:hAnsi="Times New Roman" w:cs="Times New Roman"/>
          <w:lang w:val="en-GB"/>
        </w:rPr>
        <w:t>Three s</w:t>
      </w:r>
      <w:r w:rsidR="00684DC2" w:rsidRPr="00E228E0">
        <w:rPr>
          <w:rFonts w:ascii="Times New Roman" w:hAnsi="Times New Roman" w:cs="Times New Roman"/>
          <w:lang w:val="en-GB"/>
        </w:rPr>
        <w:t xml:space="preserve">mart </w:t>
      </w:r>
      <w:r w:rsidR="00630376">
        <w:rPr>
          <w:rFonts w:ascii="Times New Roman" w:hAnsi="Times New Roman" w:cs="Times New Roman"/>
          <w:lang w:val="en-GB"/>
        </w:rPr>
        <w:t xml:space="preserve">mobility / </w:t>
      </w:r>
      <w:r w:rsidR="00684DC2" w:rsidRPr="00E228E0">
        <w:rPr>
          <w:rFonts w:ascii="Times New Roman" w:hAnsi="Times New Roman" w:cs="Times New Roman"/>
          <w:lang w:val="en-GB"/>
        </w:rPr>
        <w:t>pilot projects.</w:t>
      </w:r>
    </w:p>
    <w:p w14:paraId="47839ABD" w14:textId="1298A6F4" w:rsidR="00684DC2" w:rsidRDefault="00D1450F" w:rsidP="00E228E0">
      <w:pPr>
        <w:pStyle w:val="Paragraphedeliste"/>
        <w:numPr>
          <w:ilvl w:val="0"/>
          <w:numId w:val="42"/>
        </w:numPr>
        <w:contextualSpacing/>
        <w:jc w:val="both"/>
        <w:rPr>
          <w:rFonts w:ascii="Times New Roman" w:hAnsi="Times New Roman" w:cs="Times New Roman"/>
          <w:lang w:val="en-GB"/>
        </w:rPr>
      </w:pPr>
      <w:r w:rsidRPr="00E228E0">
        <w:rPr>
          <w:rFonts w:ascii="Times New Roman" w:hAnsi="Times New Roman" w:cs="Times New Roman"/>
          <w:lang w:val="en-GB"/>
        </w:rPr>
        <w:t xml:space="preserve">Support </w:t>
      </w:r>
      <w:r>
        <w:rPr>
          <w:rFonts w:ascii="Times New Roman" w:hAnsi="Times New Roman" w:cs="Times New Roman"/>
          <w:lang w:val="en-GB"/>
        </w:rPr>
        <w:t xml:space="preserve">to </w:t>
      </w:r>
      <w:r w:rsidR="00CC300F">
        <w:rPr>
          <w:rFonts w:ascii="Times New Roman" w:hAnsi="Times New Roman" w:cs="Times New Roman"/>
          <w:lang w:val="en-GB"/>
        </w:rPr>
        <w:t xml:space="preserve">three </w:t>
      </w:r>
      <w:r w:rsidR="00684DC2" w:rsidRPr="00E228E0">
        <w:rPr>
          <w:rFonts w:ascii="Times New Roman" w:hAnsi="Times New Roman" w:cs="Times New Roman"/>
          <w:lang w:val="en-GB"/>
        </w:rPr>
        <w:t>municipalities investing in clean and low carbon public transport vehicles/fleets (such as electric, hydrogen vehicles), in an attempt to modernize their vehicle portfolio for lower operational costs, higher quality of service, reduced GHG emissions and increased air quality. This output involves the procurement of clean and low emission public transport vehicles mainly for metropolitan municipalities.</w:t>
      </w:r>
    </w:p>
    <w:p w14:paraId="7EE6D968" w14:textId="3C9ADA04" w:rsidR="00CC300F" w:rsidRPr="00E228E0" w:rsidRDefault="00D67DBB" w:rsidP="00114068">
      <w:pPr>
        <w:spacing w:before="120"/>
        <w:ind w:firstLine="708"/>
        <w:contextualSpacing/>
        <w:jc w:val="both"/>
        <w:rPr>
          <w:rFonts w:ascii="Times New Roman" w:hAnsi="Times New Roman" w:cs="Times New Roman"/>
          <w:lang w:val="en-GB"/>
        </w:rPr>
      </w:pPr>
      <w:r>
        <w:rPr>
          <w:rFonts w:ascii="Times New Roman" w:hAnsi="Times New Roman" w:cs="Times New Roman"/>
          <w:lang w:val="en-GB"/>
        </w:rPr>
        <w:t>Procurements under this component will be conducted by municipalities.</w:t>
      </w:r>
    </w:p>
    <w:p w14:paraId="1F1ECC48" w14:textId="08A1F9FA" w:rsidR="00074DD9" w:rsidRDefault="00352CD3" w:rsidP="00114068">
      <w:pPr>
        <w:pStyle w:val="Paragraphedeliste"/>
        <w:numPr>
          <w:ilvl w:val="0"/>
          <w:numId w:val="51"/>
        </w:numPr>
        <w:contextualSpacing/>
        <w:jc w:val="both"/>
        <w:rPr>
          <w:rFonts w:ascii="Times New Roman" w:hAnsi="Times New Roman" w:cs="Times New Roman"/>
          <w:lang w:val="en-GB"/>
        </w:rPr>
      </w:pPr>
      <w:r w:rsidRPr="00DC5D8F">
        <w:rPr>
          <w:rFonts w:ascii="Times New Roman" w:hAnsi="Times New Roman" w:cs="Times New Roman"/>
          <w:lang w:val="en-GB"/>
        </w:rPr>
        <w:t xml:space="preserve">Technical assistance </w:t>
      </w:r>
      <w:r w:rsidR="00C43251">
        <w:rPr>
          <w:rFonts w:ascii="Times New Roman" w:hAnsi="Times New Roman" w:cs="Times New Roman"/>
          <w:lang w:val="en-GB"/>
        </w:rPr>
        <w:t>through an EU grant of EUR 15 million</w:t>
      </w:r>
      <w:r w:rsidR="00C43251" w:rsidRPr="00DC5D8F">
        <w:rPr>
          <w:rFonts w:ascii="Times New Roman" w:hAnsi="Times New Roman" w:cs="Times New Roman"/>
          <w:lang w:val="en-GB"/>
        </w:rPr>
        <w:t xml:space="preserve"> </w:t>
      </w:r>
      <w:r w:rsidRPr="00DC5D8F">
        <w:rPr>
          <w:rFonts w:ascii="Times New Roman" w:hAnsi="Times New Roman" w:cs="Times New Roman"/>
          <w:lang w:val="en-GB"/>
        </w:rPr>
        <w:t xml:space="preserve">to </w:t>
      </w:r>
      <w:r w:rsidR="00073F0A" w:rsidRPr="00DC5D8F">
        <w:rPr>
          <w:rFonts w:ascii="Times New Roman" w:hAnsi="Times New Roman" w:cs="Times New Roman"/>
          <w:lang w:val="en-GB"/>
        </w:rPr>
        <w:t xml:space="preserve">increase the awareness and capacity of Turkish municipalities </w:t>
      </w:r>
      <w:r w:rsidR="00074DD9">
        <w:rPr>
          <w:rFonts w:ascii="Times New Roman" w:hAnsi="Times New Roman" w:cs="Times New Roman"/>
          <w:lang w:val="en-GB"/>
        </w:rPr>
        <w:t xml:space="preserve">for the following: </w:t>
      </w:r>
    </w:p>
    <w:p w14:paraId="7B2D43F3" w14:textId="77777777" w:rsidR="00BF71E5" w:rsidRDefault="00BF71E5" w:rsidP="00E228E0">
      <w:pPr>
        <w:pStyle w:val="Paragraphedeliste"/>
        <w:ind w:left="1440"/>
        <w:contextualSpacing/>
        <w:jc w:val="both"/>
        <w:rPr>
          <w:rFonts w:ascii="Times New Roman" w:hAnsi="Times New Roman" w:cs="Times New Roman"/>
          <w:lang w:val="en-GB"/>
        </w:rPr>
      </w:pPr>
    </w:p>
    <w:p w14:paraId="48FF8FB6" w14:textId="6F827772" w:rsidR="0041661E" w:rsidRPr="00BF71E5" w:rsidRDefault="0041661E" w:rsidP="00E228E0">
      <w:pPr>
        <w:pStyle w:val="Paragraphedeliste"/>
        <w:ind w:left="1440"/>
        <w:contextualSpacing/>
        <w:jc w:val="both"/>
        <w:rPr>
          <w:rFonts w:ascii="Times New Roman" w:hAnsi="Times New Roman" w:cs="Times New Roman"/>
          <w:u w:val="single"/>
          <w:lang w:val="en-GB"/>
        </w:rPr>
      </w:pPr>
      <w:r w:rsidRPr="00BF71E5">
        <w:rPr>
          <w:rFonts w:ascii="Times New Roman" w:hAnsi="Times New Roman" w:cs="Times New Roman"/>
          <w:u w:val="single"/>
          <w:lang w:val="en-GB"/>
        </w:rPr>
        <w:t>To be procured by ILBANK</w:t>
      </w:r>
    </w:p>
    <w:p w14:paraId="755E0593" w14:textId="1EDEDD77" w:rsidR="00074DD9" w:rsidRDefault="00074DD9" w:rsidP="00E228E0">
      <w:pPr>
        <w:pStyle w:val="Paragraphedeliste"/>
        <w:numPr>
          <w:ilvl w:val="0"/>
          <w:numId w:val="43"/>
        </w:numPr>
        <w:contextualSpacing/>
        <w:jc w:val="both"/>
        <w:rPr>
          <w:rFonts w:ascii="Times New Roman" w:hAnsi="Times New Roman" w:cs="Times New Roman"/>
          <w:lang w:val="en-GB"/>
        </w:rPr>
      </w:pPr>
      <w:r>
        <w:rPr>
          <w:rFonts w:ascii="Times New Roman" w:hAnsi="Times New Roman" w:cs="Times New Roman"/>
          <w:lang w:val="en-GB"/>
        </w:rPr>
        <w:t>T</w:t>
      </w:r>
      <w:r w:rsidR="00073F0A" w:rsidRPr="00DC5D8F">
        <w:rPr>
          <w:rFonts w:ascii="Times New Roman" w:hAnsi="Times New Roman" w:cs="Times New Roman"/>
          <w:lang w:val="en-GB"/>
        </w:rPr>
        <w:t xml:space="preserve">o prepare </w:t>
      </w:r>
      <w:r w:rsidR="009E4ECA" w:rsidRPr="00DC5D8F">
        <w:rPr>
          <w:rFonts w:ascii="Times New Roman" w:hAnsi="Times New Roman" w:cs="Times New Roman"/>
          <w:lang w:val="en-GB"/>
        </w:rPr>
        <w:t>Sustainable Urban Mobility Plans</w:t>
      </w:r>
      <w:r w:rsidR="001C1698" w:rsidRPr="00DC5D8F">
        <w:rPr>
          <w:rFonts w:ascii="Times New Roman" w:hAnsi="Times New Roman" w:cs="Times New Roman"/>
          <w:lang w:val="en-GB"/>
        </w:rPr>
        <w:t xml:space="preserve"> (</w:t>
      </w:r>
      <w:r w:rsidR="00073F0A" w:rsidRPr="00DC5D8F">
        <w:rPr>
          <w:rFonts w:ascii="Times New Roman" w:hAnsi="Times New Roman" w:cs="Times New Roman"/>
          <w:lang w:val="en-GB"/>
        </w:rPr>
        <w:t>SUMPs</w:t>
      </w:r>
      <w:r w:rsidR="001C1698" w:rsidRPr="00DC5D8F">
        <w:rPr>
          <w:rFonts w:ascii="Times New Roman" w:hAnsi="Times New Roman" w:cs="Times New Roman"/>
          <w:lang w:val="en-GB"/>
        </w:rPr>
        <w:t>)</w:t>
      </w:r>
      <w:r w:rsidR="00073F0A" w:rsidRPr="00DC5D8F">
        <w:rPr>
          <w:rFonts w:ascii="Times New Roman" w:hAnsi="Times New Roman" w:cs="Times New Roman"/>
          <w:lang w:val="en-GB"/>
        </w:rPr>
        <w:t xml:space="preserve">, </w:t>
      </w:r>
    </w:p>
    <w:p w14:paraId="1236D957" w14:textId="602BA092" w:rsidR="00BD756D" w:rsidRDefault="00074DD9" w:rsidP="00E228E0">
      <w:pPr>
        <w:pStyle w:val="Paragraphedeliste"/>
        <w:numPr>
          <w:ilvl w:val="0"/>
          <w:numId w:val="43"/>
        </w:numPr>
        <w:contextualSpacing/>
        <w:jc w:val="both"/>
        <w:rPr>
          <w:rFonts w:ascii="Times New Roman" w:hAnsi="Times New Roman" w:cs="Times New Roman"/>
          <w:lang w:val="en-GB"/>
        </w:rPr>
      </w:pPr>
      <w:r>
        <w:rPr>
          <w:rFonts w:ascii="Times New Roman" w:hAnsi="Times New Roman" w:cs="Times New Roman"/>
          <w:lang w:val="en-GB"/>
        </w:rPr>
        <w:t>T</w:t>
      </w:r>
      <w:r w:rsidRPr="00DC5D8F">
        <w:rPr>
          <w:rFonts w:ascii="Times New Roman" w:hAnsi="Times New Roman" w:cs="Times New Roman"/>
          <w:lang w:val="en-GB"/>
        </w:rPr>
        <w:t xml:space="preserve">o </w:t>
      </w:r>
      <w:r w:rsidR="00073F0A" w:rsidRPr="00DC5D8F">
        <w:rPr>
          <w:rFonts w:ascii="Times New Roman" w:hAnsi="Times New Roman" w:cs="Times New Roman"/>
          <w:lang w:val="en-GB"/>
        </w:rPr>
        <w:t>revise their transport master plans with a sustainability perspective</w:t>
      </w:r>
      <w:r w:rsidR="00DA76BD">
        <w:rPr>
          <w:rFonts w:ascii="Times New Roman" w:hAnsi="Times New Roman" w:cs="Times New Roman"/>
          <w:lang w:val="en-GB"/>
        </w:rPr>
        <w:t>,</w:t>
      </w:r>
      <w:r w:rsidR="00073F0A" w:rsidRPr="00DC5D8F">
        <w:rPr>
          <w:rFonts w:ascii="Times New Roman" w:hAnsi="Times New Roman" w:cs="Times New Roman"/>
          <w:lang w:val="en-GB"/>
        </w:rPr>
        <w:t xml:space="preserve"> </w:t>
      </w:r>
    </w:p>
    <w:p w14:paraId="289827CD" w14:textId="4C2770D0" w:rsidR="00DA76BD" w:rsidRPr="00DA76BD" w:rsidRDefault="00BD756D" w:rsidP="00DA76BD">
      <w:pPr>
        <w:pStyle w:val="Paragraphedeliste"/>
        <w:numPr>
          <w:ilvl w:val="0"/>
          <w:numId w:val="43"/>
        </w:numPr>
        <w:contextualSpacing/>
        <w:jc w:val="both"/>
        <w:rPr>
          <w:rFonts w:ascii="Times New Roman" w:hAnsi="Times New Roman" w:cs="Times New Roman"/>
          <w:lang w:val="en-GB"/>
        </w:rPr>
      </w:pPr>
      <w:r>
        <w:rPr>
          <w:rFonts w:ascii="Times New Roman" w:hAnsi="Times New Roman" w:cs="Times New Roman"/>
          <w:lang w:val="en-GB"/>
        </w:rPr>
        <w:t>T</w:t>
      </w:r>
      <w:r w:rsidR="00352CD3" w:rsidRPr="00DC5D8F">
        <w:rPr>
          <w:rFonts w:ascii="Times New Roman" w:hAnsi="Times New Roman" w:cs="Times New Roman"/>
          <w:lang w:val="en-GB"/>
        </w:rPr>
        <w:t xml:space="preserve">o </w:t>
      </w:r>
      <w:r w:rsidR="00DA76BD">
        <w:rPr>
          <w:rFonts w:ascii="Times New Roman" w:hAnsi="Times New Roman" w:cs="Times New Roman"/>
          <w:lang w:val="en-GB"/>
        </w:rPr>
        <w:t xml:space="preserve">prepare </w:t>
      </w:r>
      <w:r w:rsidR="00DA76BD" w:rsidRPr="00DA76BD">
        <w:rPr>
          <w:rFonts w:ascii="Times New Roman" w:hAnsi="Times New Roman" w:cs="Times New Roman"/>
          <w:lang w:val="en-GB"/>
        </w:rPr>
        <w:t>sustainable urban mobility project preparation documents (feasibility, design, ESIA, carbon assessment)</w:t>
      </w:r>
    </w:p>
    <w:p w14:paraId="73B09C06" w14:textId="27506356" w:rsidR="00AB49E4" w:rsidRPr="00DC5D8F" w:rsidRDefault="00DA76BD" w:rsidP="00E228E0">
      <w:pPr>
        <w:pStyle w:val="Paragraphedeliste"/>
        <w:numPr>
          <w:ilvl w:val="0"/>
          <w:numId w:val="43"/>
        </w:numPr>
        <w:contextualSpacing/>
        <w:jc w:val="both"/>
        <w:rPr>
          <w:rFonts w:ascii="Times New Roman" w:hAnsi="Times New Roman" w:cs="Times New Roman"/>
          <w:lang w:val="en-GB"/>
        </w:rPr>
      </w:pPr>
      <w:r>
        <w:rPr>
          <w:rFonts w:ascii="Times New Roman" w:hAnsi="Times New Roman" w:cs="Times New Roman"/>
          <w:lang w:val="en-GB"/>
        </w:rPr>
        <w:t>To prepare</w:t>
      </w:r>
      <w:r w:rsidRPr="00DA76BD">
        <w:rPr>
          <w:rFonts w:ascii="Times New Roman" w:hAnsi="Times New Roman" w:cs="Times New Roman"/>
          <w:lang w:val="en-GB"/>
        </w:rPr>
        <w:t xml:space="preserve"> pilot</w:t>
      </w:r>
      <w:r>
        <w:rPr>
          <w:rFonts w:ascii="Times New Roman" w:hAnsi="Times New Roman" w:cs="Times New Roman"/>
          <w:lang w:val="en-GB"/>
        </w:rPr>
        <w:t xml:space="preserve"> projects</w:t>
      </w:r>
      <w:r w:rsidRPr="00DA76BD">
        <w:rPr>
          <w:rFonts w:ascii="Times New Roman" w:hAnsi="Times New Roman" w:cs="Times New Roman"/>
          <w:lang w:val="en-GB"/>
        </w:rPr>
        <w:t xml:space="preserve"> on innovative and integrated solutions</w:t>
      </w:r>
      <w:r>
        <w:rPr>
          <w:rFonts w:ascii="Times New Roman" w:hAnsi="Times New Roman" w:cs="Times New Roman"/>
          <w:lang w:val="en-GB"/>
        </w:rPr>
        <w:t xml:space="preserve"> </w:t>
      </w:r>
      <w:r w:rsidR="00A056E1">
        <w:rPr>
          <w:rFonts w:ascii="Times New Roman" w:hAnsi="Times New Roman" w:cs="Times New Roman"/>
          <w:lang w:val="en-GB"/>
        </w:rPr>
        <w:t xml:space="preserve"> </w:t>
      </w:r>
    </w:p>
    <w:p w14:paraId="437648A3" w14:textId="77777777" w:rsidR="00AB49E4" w:rsidRPr="00DC5D8F" w:rsidRDefault="00AB49E4" w:rsidP="00AB49E4">
      <w:pPr>
        <w:pStyle w:val="Paragraphedeliste"/>
        <w:ind w:left="1440"/>
        <w:contextualSpacing/>
        <w:jc w:val="both"/>
        <w:rPr>
          <w:rFonts w:ascii="Times New Roman" w:hAnsi="Times New Roman" w:cs="Times New Roman"/>
          <w:lang w:val="en-GB"/>
        </w:rPr>
      </w:pPr>
    </w:p>
    <w:p w14:paraId="7DBDBA6B" w14:textId="7CF4574C" w:rsidR="00073F0A" w:rsidRPr="00DC5D8F" w:rsidRDefault="0041661E" w:rsidP="00E228E0">
      <w:pPr>
        <w:ind w:left="1416"/>
        <w:contextualSpacing/>
        <w:jc w:val="both"/>
        <w:rPr>
          <w:rFonts w:ascii="Times New Roman" w:hAnsi="Times New Roman" w:cs="Times New Roman"/>
          <w:lang w:val="en-GB"/>
        </w:rPr>
      </w:pPr>
      <w:r w:rsidRPr="00BF71E5">
        <w:rPr>
          <w:rFonts w:ascii="Times New Roman" w:hAnsi="Times New Roman" w:cs="Times New Roman"/>
          <w:u w:val="single"/>
          <w:lang w:val="en-GB"/>
        </w:rPr>
        <w:t>To be procured by TBB:</w:t>
      </w:r>
      <w:r>
        <w:rPr>
          <w:rFonts w:ascii="Times New Roman" w:hAnsi="Times New Roman" w:cs="Times New Roman"/>
          <w:lang w:val="en-GB"/>
        </w:rPr>
        <w:t xml:space="preserve"> Capacity building activities to a wide range of municipalities  </w:t>
      </w:r>
    </w:p>
    <w:p w14:paraId="197D9E7B" w14:textId="49734A2A" w:rsidR="00D15E46" w:rsidRPr="00DC5D8F" w:rsidRDefault="00D15E46" w:rsidP="00114068">
      <w:pPr>
        <w:pStyle w:val="Titre2"/>
        <w:ind w:left="426"/>
        <w:jc w:val="both"/>
        <w:rPr>
          <w:lang w:val="en-GB"/>
        </w:rPr>
      </w:pPr>
      <w:r w:rsidRPr="00DC5D8F">
        <w:rPr>
          <w:lang w:val="en-GB"/>
        </w:rPr>
        <w:t>1.2 MobiliseYourCity Partnership (MYC)</w:t>
      </w:r>
    </w:p>
    <w:p w14:paraId="61CD2EDD" w14:textId="51754CCE" w:rsidR="00D15E46" w:rsidRPr="00DC5D8F" w:rsidRDefault="00D15E46" w:rsidP="00D15E46">
      <w:pPr>
        <w:jc w:val="both"/>
        <w:rPr>
          <w:lang w:val="en-GB"/>
        </w:rPr>
      </w:pPr>
    </w:p>
    <w:p w14:paraId="06534146" w14:textId="3ED2E228" w:rsidR="00AB49E4" w:rsidRPr="00114068" w:rsidRDefault="00D15E46"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Launched at COP21 in Paris in 2015, the MobiliseYourCity Partnership (MYC) has established itself as the leading global Partnership of nearly 100 partners for sustainable urban mobility planning, policy development, and increasing investment for sustainable transport in developing and emerging economies.</w:t>
      </w:r>
    </w:p>
    <w:p w14:paraId="3B3AE602" w14:textId="77777777" w:rsidR="00AB49E4" w:rsidRPr="00DC5D8F" w:rsidRDefault="00AB49E4" w:rsidP="00114068">
      <w:pPr>
        <w:ind w:left="426"/>
        <w:contextualSpacing/>
        <w:jc w:val="both"/>
        <w:rPr>
          <w:rFonts w:ascii="Times New Roman" w:hAnsi="Times New Roman" w:cs="Times New Roman"/>
          <w:lang w:val="en-GB"/>
        </w:rPr>
      </w:pPr>
    </w:p>
    <w:p w14:paraId="27D5B09F" w14:textId="0B6CAED1" w:rsidR="00D1450F" w:rsidRPr="00DC5D8F" w:rsidRDefault="00D15E46"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Today, the Partnership has more than 70 member cities with a combined population of over 75 million people in 32 countries.</w:t>
      </w:r>
      <w:r w:rsidR="00AB49E4" w:rsidRPr="00114068">
        <w:rPr>
          <w:rFonts w:ascii="Times New Roman" w:hAnsi="Times New Roman" w:cs="Times New Roman"/>
          <w:lang w:val="en-GB"/>
        </w:rPr>
        <w:t xml:space="preserve"> </w:t>
      </w:r>
      <w:r w:rsidRPr="00114068">
        <w:rPr>
          <w:rFonts w:ascii="Times New Roman" w:hAnsi="Times New Roman" w:cs="Times New Roman"/>
          <w:lang w:val="en-GB"/>
        </w:rPr>
        <w:t xml:space="preserve">As of February 2022, MYC’s implementing partners have raised EUR 40 million in grants to support 39 member cities and 9 member countries with technical assistance and project preparation. This was made possible through the contributions of the European Union (EU), the Agence Française de Développement (AFD), the French Ministry of Ecological Transition (MTE), the German Federal Ministry for Economic Cooperation and Development (BMZ), the German Federal Ministry for the Environment, Nature Conservation, Nuclear Safety and Consumer Protection (BMUV), and the French Facility for Global Environment </w:t>
      </w:r>
      <w:r w:rsidRPr="00114068">
        <w:rPr>
          <w:rFonts w:ascii="Times New Roman" w:hAnsi="Times New Roman" w:cs="Times New Roman"/>
          <w:lang w:val="en-GB"/>
        </w:rPr>
        <w:lastRenderedPageBreak/>
        <w:t>(FFEM)</w:t>
      </w:r>
      <w:r w:rsidR="004A29BA" w:rsidRPr="00114068">
        <w:rPr>
          <w:rFonts w:ascii="Times New Roman" w:hAnsi="Times New Roman" w:cs="Times New Roman"/>
          <w:lang w:val="en-GB"/>
        </w:rPr>
        <w:t xml:space="preserve">, </w:t>
      </w:r>
      <w:r w:rsidRPr="00114068">
        <w:rPr>
          <w:rFonts w:ascii="Times New Roman" w:hAnsi="Times New Roman" w:cs="Times New Roman"/>
          <w:lang w:val="en-GB"/>
        </w:rPr>
        <w:t>GIZ, ADEME, Cerema, CODATU, EBRD, KFW, and Wuppertal Institute implement the Partnership. MYC’s implementing partners are working with cities and countries all over the world to develop scalable solutions to improve mobility in complex environments.</w:t>
      </w:r>
    </w:p>
    <w:p w14:paraId="031ED1FC" w14:textId="537834CB" w:rsidR="00AB49E4" w:rsidRPr="00DC5D8F" w:rsidRDefault="00AB49E4" w:rsidP="00114068">
      <w:pPr>
        <w:ind w:left="426"/>
        <w:contextualSpacing/>
        <w:jc w:val="both"/>
        <w:rPr>
          <w:rFonts w:ascii="Times New Roman" w:hAnsi="Times New Roman" w:cs="Times New Roman"/>
          <w:lang w:val="en-GB"/>
        </w:rPr>
      </w:pPr>
    </w:p>
    <w:p w14:paraId="58236D15" w14:textId="71A6ACF2" w:rsidR="00D15E46" w:rsidRPr="00114068" w:rsidRDefault="00D15E46"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MYC supports its member</w:t>
      </w:r>
      <w:r w:rsidR="00906426" w:rsidRPr="00114068">
        <w:rPr>
          <w:rFonts w:ascii="Times New Roman" w:hAnsi="Times New Roman" w:cs="Times New Roman"/>
          <w:lang w:val="en-GB"/>
        </w:rPr>
        <w:t>s</w:t>
      </w:r>
      <w:r w:rsidRPr="00114068">
        <w:rPr>
          <w:rFonts w:ascii="Times New Roman" w:hAnsi="Times New Roman" w:cs="Times New Roman"/>
          <w:lang w:val="en-GB"/>
        </w:rPr>
        <w:t xml:space="preserve"> through four service areas:</w:t>
      </w:r>
    </w:p>
    <w:p w14:paraId="67423DCE" w14:textId="3473C9FC" w:rsidR="00D15E46" w:rsidRPr="009E3582" w:rsidRDefault="00D15E46" w:rsidP="009E3582">
      <w:pPr>
        <w:pStyle w:val="Paragraphedeliste"/>
        <w:numPr>
          <w:ilvl w:val="0"/>
          <w:numId w:val="51"/>
        </w:numPr>
        <w:shd w:val="clear" w:color="auto" w:fill="FFFFFF"/>
        <w:spacing w:after="100" w:afterAutospacing="1"/>
        <w:jc w:val="both"/>
        <w:rPr>
          <w:rFonts w:ascii="Times New Roman" w:hAnsi="Times New Roman" w:cs="Times New Roman"/>
          <w:lang w:val="en-GB"/>
        </w:rPr>
      </w:pPr>
      <w:r w:rsidRPr="009E3582">
        <w:rPr>
          <w:rFonts w:ascii="Times New Roman" w:hAnsi="Times New Roman" w:cs="Times New Roman"/>
          <w:b/>
          <w:lang w:val="en-GB"/>
        </w:rPr>
        <w:t>Mobility planning:</w:t>
      </w:r>
      <w:r w:rsidRPr="009E3582">
        <w:rPr>
          <w:rFonts w:ascii="Times New Roman" w:hAnsi="Times New Roman" w:cs="Times New Roman"/>
          <w:lang w:val="en-GB"/>
        </w:rPr>
        <w:t xml:space="preserve"> MYC supports its member cities and countries to shift from road-centric transport planning to mobility planning that focuses on meeting the needs of all people while balancing the needs of our planet.</w:t>
      </w:r>
    </w:p>
    <w:p w14:paraId="085EDFDE" w14:textId="166111E3" w:rsidR="009E3582" w:rsidRDefault="00D15E46" w:rsidP="00114068">
      <w:pPr>
        <w:pStyle w:val="Paragraphedeliste"/>
        <w:numPr>
          <w:ilvl w:val="0"/>
          <w:numId w:val="51"/>
        </w:numPr>
        <w:rPr>
          <w:rFonts w:ascii="Times New Roman" w:hAnsi="Times New Roman" w:cs="Times New Roman"/>
          <w:b/>
          <w:lang w:val="en-GB"/>
        </w:rPr>
      </w:pPr>
      <w:r w:rsidRPr="009E3582">
        <w:rPr>
          <w:rFonts w:ascii="Times New Roman" w:hAnsi="Times New Roman" w:cs="Times New Roman"/>
          <w:b/>
          <w:lang w:val="en-GB"/>
        </w:rPr>
        <w:t>Implementation support:</w:t>
      </w:r>
      <w:r w:rsidRPr="009E3582">
        <w:rPr>
          <w:rFonts w:ascii="Times New Roman" w:hAnsi="Times New Roman" w:cs="Times New Roman"/>
          <w:lang w:val="en-GB"/>
        </w:rPr>
        <w:t xml:space="preserve"> MYC offers targeted implementation support to bridge the implementation gap for small-scale and critical measures that is due to low local capacities to allocate finance and, generally, too small amounts to attract external financiers. MYC focuses on three areas: walking and cycling, paratransit, and policy and regulatory reforms.</w:t>
      </w:r>
    </w:p>
    <w:p w14:paraId="488BCA42" w14:textId="3AF26884" w:rsidR="009E3582" w:rsidRPr="00114068" w:rsidRDefault="00D15E46" w:rsidP="00114068">
      <w:pPr>
        <w:pStyle w:val="Paragraphedeliste"/>
        <w:numPr>
          <w:ilvl w:val="0"/>
          <w:numId w:val="51"/>
        </w:numPr>
        <w:rPr>
          <w:lang w:val="en-GB"/>
        </w:rPr>
      </w:pPr>
      <w:r w:rsidRPr="009E3582">
        <w:rPr>
          <w:rFonts w:ascii="Times New Roman" w:hAnsi="Times New Roman" w:cs="Times New Roman"/>
          <w:b/>
          <w:lang w:val="en-GB"/>
        </w:rPr>
        <w:t>Capacity building:</w:t>
      </w:r>
      <w:r w:rsidRPr="009E3582">
        <w:rPr>
          <w:rFonts w:ascii="Times New Roman" w:hAnsi="Times New Roman" w:cs="Times New Roman"/>
          <w:lang w:val="en-GB"/>
        </w:rPr>
        <w:t xml:space="preserve"> To facilitate lasting change at a global level, MYC focuses on developing, deploying and scaling tested solutions that lead to real results. The Partnership works as a knowledge hub to create</w:t>
      </w:r>
      <w:r w:rsidR="00906426" w:rsidRPr="009E3582">
        <w:rPr>
          <w:rFonts w:ascii="Times New Roman" w:hAnsi="Times New Roman" w:cs="Times New Roman"/>
          <w:lang w:val="en-GB"/>
        </w:rPr>
        <w:t>,</w:t>
      </w:r>
      <w:r w:rsidRPr="009E3582">
        <w:rPr>
          <w:rFonts w:ascii="Times New Roman" w:hAnsi="Times New Roman" w:cs="Times New Roman"/>
          <w:lang w:val="en-GB"/>
        </w:rPr>
        <w:t xml:space="preserve"> disseminate</w:t>
      </w:r>
      <w:r w:rsidR="00906426" w:rsidRPr="009E3582">
        <w:rPr>
          <w:rFonts w:ascii="Times New Roman" w:hAnsi="Times New Roman" w:cs="Times New Roman"/>
          <w:lang w:val="en-GB"/>
        </w:rPr>
        <w:t>,</w:t>
      </w:r>
      <w:r w:rsidRPr="009E3582">
        <w:rPr>
          <w:rFonts w:ascii="Times New Roman" w:hAnsi="Times New Roman" w:cs="Times New Roman"/>
          <w:lang w:val="en-GB"/>
        </w:rPr>
        <w:t xml:space="preserve"> and scale knowledge. By bringing together global experts with local practitioners, MYC can generate solutions that are ambitious, adaptable and achievable. MYC’s partners work together to add value to each other’s contributions.</w:t>
      </w:r>
    </w:p>
    <w:p w14:paraId="1A257FA8" w14:textId="482873DE" w:rsidR="00D15E46" w:rsidRPr="009E3582" w:rsidRDefault="00D15E46" w:rsidP="00114068">
      <w:pPr>
        <w:pStyle w:val="Paragraphedeliste"/>
        <w:numPr>
          <w:ilvl w:val="0"/>
          <w:numId w:val="51"/>
        </w:numPr>
        <w:shd w:val="clear" w:color="auto" w:fill="FFFFFF"/>
        <w:spacing w:after="100" w:afterAutospacing="1"/>
        <w:jc w:val="both"/>
        <w:rPr>
          <w:rFonts w:ascii="Times New Roman" w:hAnsi="Times New Roman" w:cs="Times New Roman"/>
          <w:lang w:val="en-GB"/>
        </w:rPr>
      </w:pPr>
      <w:r w:rsidRPr="009E3582">
        <w:rPr>
          <w:rFonts w:ascii="Times New Roman" w:hAnsi="Times New Roman" w:cs="Times New Roman"/>
          <w:b/>
          <w:lang w:val="en-GB"/>
        </w:rPr>
        <w:t>Advocacy</w:t>
      </w:r>
      <w:r w:rsidRPr="009E3582">
        <w:rPr>
          <w:rFonts w:ascii="Times New Roman" w:hAnsi="Times New Roman" w:cs="Times New Roman"/>
          <w:lang w:val="en-GB"/>
        </w:rPr>
        <w:t>: MYC inspires its members to take bold, ambitious actions toward decarbonized and just mobility systems, and it animates others to support them to do so. MYC gains their trust by collecting and communicating results that will improve the lives of their people.</w:t>
      </w:r>
    </w:p>
    <w:p w14:paraId="66B79B5F" w14:textId="1FEC8163" w:rsidR="00D15E46" w:rsidRPr="00114068" w:rsidRDefault="00D15E46" w:rsidP="00114068">
      <w:pPr>
        <w:ind w:left="426"/>
        <w:contextualSpacing/>
        <w:jc w:val="both"/>
        <w:rPr>
          <w:rFonts w:ascii="Times New Roman" w:hAnsi="Times New Roman" w:cs="Times New Roman"/>
          <w:lang w:val="en-GB"/>
        </w:rPr>
      </w:pPr>
      <w:r w:rsidRPr="00114068">
        <w:rPr>
          <w:rFonts w:ascii="Times New Roman" w:hAnsi="Times New Roman" w:cs="Times New Roman"/>
          <w:lang w:val="en-GB"/>
        </w:rPr>
        <w:t xml:space="preserve">In </w:t>
      </w:r>
      <w:r w:rsidR="000C4C76" w:rsidRPr="00114068">
        <w:rPr>
          <w:rFonts w:ascii="Times New Roman" w:hAnsi="Times New Roman" w:cs="Times New Roman"/>
          <w:lang w:val="en-GB"/>
        </w:rPr>
        <w:t>Türkiye</w:t>
      </w:r>
      <w:r w:rsidRPr="00114068">
        <w:rPr>
          <w:rFonts w:ascii="Times New Roman" w:hAnsi="Times New Roman" w:cs="Times New Roman"/>
          <w:lang w:val="en-GB"/>
        </w:rPr>
        <w:t xml:space="preserve">, the city of Ankara has become the first Turkish city joining MYC in 2022. It is anticipated that more Turkish cities will follow in the footsteps of Ankara. </w:t>
      </w:r>
    </w:p>
    <w:p w14:paraId="7BF077DA" w14:textId="77777777" w:rsidR="00795486" w:rsidRPr="00E228E0" w:rsidRDefault="00795486" w:rsidP="00E228E0">
      <w:pPr>
        <w:shd w:val="clear" w:color="auto" w:fill="FFFFFF"/>
        <w:spacing w:after="100" w:afterAutospacing="1"/>
        <w:jc w:val="both"/>
        <w:rPr>
          <w:rFonts w:ascii="Times New Roman" w:hAnsi="Times New Roman" w:cs="Times New Roman"/>
          <w:lang w:val="en-GB"/>
        </w:rPr>
      </w:pPr>
    </w:p>
    <w:p w14:paraId="72A589C3" w14:textId="2CCFE303" w:rsidR="001F2452" w:rsidRPr="00DC5D8F" w:rsidRDefault="00AB49E4" w:rsidP="00D15E46">
      <w:pPr>
        <w:pStyle w:val="Titre1"/>
        <w:numPr>
          <w:ilvl w:val="0"/>
          <w:numId w:val="21"/>
        </w:numPr>
        <w:jc w:val="both"/>
        <w:rPr>
          <w:lang w:val="en-GB"/>
        </w:rPr>
      </w:pPr>
      <w:r w:rsidRPr="00DC5D8F">
        <w:rPr>
          <w:lang w:val="en-GB"/>
        </w:rPr>
        <w:t>Intended</w:t>
      </w:r>
      <w:r w:rsidR="00D15E46" w:rsidRPr="00DC5D8F">
        <w:rPr>
          <w:lang w:val="en-GB"/>
        </w:rPr>
        <w:t xml:space="preserve"> Outputs</w:t>
      </w:r>
    </w:p>
    <w:p w14:paraId="53A2F773" w14:textId="77777777" w:rsidR="001F2452" w:rsidRPr="00DC5D8F" w:rsidRDefault="001F2452" w:rsidP="00D15E46">
      <w:pPr>
        <w:pStyle w:val="Paragraphedeliste"/>
        <w:jc w:val="both"/>
        <w:rPr>
          <w:rFonts w:ascii="Times New Roman" w:hAnsi="Times New Roman" w:cs="Times New Roman"/>
          <w:b/>
          <w:color w:val="44546A"/>
          <w:lang w:val="en-GB"/>
        </w:rPr>
      </w:pPr>
    </w:p>
    <w:p w14:paraId="6AB53729" w14:textId="7D55FA99" w:rsidR="00795486" w:rsidRDefault="00795486" w:rsidP="00E228E0">
      <w:pPr>
        <w:pStyle w:val="Default"/>
        <w:ind w:left="720"/>
        <w:jc w:val="both"/>
        <w:rPr>
          <w:color w:val="auto"/>
          <w:sz w:val="22"/>
          <w:szCs w:val="22"/>
          <w:lang w:val="en-GB"/>
        </w:rPr>
      </w:pPr>
      <w:r>
        <w:rPr>
          <w:color w:val="auto"/>
          <w:sz w:val="22"/>
          <w:szCs w:val="22"/>
          <w:lang w:val="en-GB"/>
        </w:rPr>
        <w:t xml:space="preserve">The role of the consultant will consist in supporting AFD’s team in Ankara as a sustainable urban mobility expert with regard to i) the overall execution of the SUMART </w:t>
      </w:r>
      <w:r w:rsidR="00906426">
        <w:rPr>
          <w:color w:val="auto"/>
          <w:sz w:val="22"/>
          <w:szCs w:val="22"/>
          <w:lang w:val="en-GB"/>
        </w:rPr>
        <w:t>Project</w:t>
      </w:r>
      <w:r>
        <w:rPr>
          <w:color w:val="auto"/>
          <w:sz w:val="22"/>
          <w:szCs w:val="22"/>
          <w:lang w:val="en-GB"/>
        </w:rPr>
        <w:t xml:space="preserve">, 2) the </w:t>
      </w:r>
      <w:r w:rsidR="00CE112B">
        <w:rPr>
          <w:color w:val="auto"/>
          <w:sz w:val="22"/>
          <w:szCs w:val="22"/>
          <w:lang w:val="en-GB"/>
        </w:rPr>
        <w:t xml:space="preserve">dissemination of MYC efforts in </w:t>
      </w:r>
      <w:r w:rsidR="000C4C76">
        <w:rPr>
          <w:color w:val="auto"/>
          <w:sz w:val="22"/>
          <w:szCs w:val="22"/>
          <w:lang w:val="en-GB"/>
        </w:rPr>
        <w:t>Türkiye</w:t>
      </w:r>
      <w:r w:rsidR="00CE112B">
        <w:rPr>
          <w:color w:val="auto"/>
          <w:sz w:val="22"/>
          <w:szCs w:val="22"/>
          <w:lang w:val="en-GB"/>
        </w:rPr>
        <w:t xml:space="preserve">. </w:t>
      </w:r>
    </w:p>
    <w:p w14:paraId="5E476BBA" w14:textId="77777777" w:rsidR="00795486" w:rsidRDefault="00795486" w:rsidP="00E228E0">
      <w:pPr>
        <w:pStyle w:val="Default"/>
        <w:ind w:left="720"/>
        <w:jc w:val="both"/>
        <w:rPr>
          <w:color w:val="auto"/>
          <w:sz w:val="22"/>
          <w:szCs w:val="22"/>
          <w:lang w:val="en-GB"/>
        </w:rPr>
      </w:pPr>
    </w:p>
    <w:p w14:paraId="2DFBC920" w14:textId="44C5FBBD" w:rsidR="008E228D" w:rsidRPr="00DC5D8F" w:rsidRDefault="00D15E46" w:rsidP="00E228E0">
      <w:pPr>
        <w:pStyle w:val="Default"/>
        <w:ind w:firstLine="708"/>
        <w:jc w:val="both"/>
        <w:rPr>
          <w:color w:val="auto"/>
          <w:sz w:val="22"/>
          <w:szCs w:val="22"/>
          <w:lang w:val="en-GB"/>
        </w:rPr>
      </w:pPr>
      <w:r w:rsidRPr="00DC5D8F">
        <w:rPr>
          <w:color w:val="auto"/>
          <w:sz w:val="22"/>
          <w:szCs w:val="22"/>
          <w:lang w:val="en-GB"/>
        </w:rPr>
        <w:t>The consultancy service</w:t>
      </w:r>
      <w:r w:rsidR="00CE112B">
        <w:rPr>
          <w:color w:val="auto"/>
          <w:sz w:val="22"/>
          <w:szCs w:val="22"/>
          <w:lang w:val="en-GB"/>
        </w:rPr>
        <w:t>s can be summarized along the following three</w:t>
      </w:r>
      <w:r w:rsidRPr="00DC5D8F">
        <w:rPr>
          <w:color w:val="auto"/>
          <w:sz w:val="22"/>
          <w:szCs w:val="22"/>
          <w:lang w:val="en-GB"/>
        </w:rPr>
        <w:t xml:space="preserve"> main outputs:</w:t>
      </w:r>
    </w:p>
    <w:p w14:paraId="37DE410E" w14:textId="5C61A2AB" w:rsidR="00D15E46" w:rsidRPr="00DC5D8F" w:rsidRDefault="00D15E46" w:rsidP="00D15E46">
      <w:pPr>
        <w:pStyle w:val="Default"/>
        <w:jc w:val="both"/>
        <w:rPr>
          <w:color w:val="auto"/>
          <w:sz w:val="22"/>
          <w:szCs w:val="22"/>
          <w:lang w:val="en-GB"/>
        </w:rPr>
      </w:pPr>
    </w:p>
    <w:p w14:paraId="060F1F08" w14:textId="384A7BA6" w:rsidR="00CE112B" w:rsidRDefault="00D15E46" w:rsidP="006D21E2">
      <w:pPr>
        <w:pStyle w:val="Default"/>
        <w:ind w:left="708"/>
        <w:jc w:val="both"/>
        <w:rPr>
          <w:color w:val="auto"/>
          <w:sz w:val="22"/>
          <w:szCs w:val="22"/>
          <w:lang w:val="en-GB"/>
        </w:rPr>
      </w:pPr>
      <w:r w:rsidRPr="00DC5D8F">
        <w:rPr>
          <w:b/>
          <w:color w:val="auto"/>
          <w:sz w:val="22"/>
          <w:szCs w:val="22"/>
          <w:lang w:val="en-GB"/>
        </w:rPr>
        <w:t>Output 1 –</w:t>
      </w:r>
      <w:r w:rsidR="00CE112B">
        <w:rPr>
          <w:b/>
          <w:color w:val="auto"/>
          <w:sz w:val="22"/>
          <w:szCs w:val="22"/>
          <w:lang w:val="en-GB"/>
        </w:rPr>
        <w:t xml:space="preserve"> SUMART: </w:t>
      </w:r>
      <w:r w:rsidR="00CE112B" w:rsidRPr="00CE112B">
        <w:rPr>
          <w:b/>
          <w:color w:val="auto"/>
          <w:sz w:val="22"/>
          <w:szCs w:val="22"/>
          <w:lang w:val="en-GB"/>
        </w:rPr>
        <w:t>Technical/sectoral advisory on sustainable urban mobility t</w:t>
      </w:r>
      <w:r w:rsidR="00CE112B">
        <w:rPr>
          <w:b/>
          <w:color w:val="auto"/>
          <w:sz w:val="22"/>
          <w:szCs w:val="22"/>
          <w:lang w:val="en-GB"/>
        </w:rPr>
        <w:t xml:space="preserve">o project beneficiaries </w:t>
      </w:r>
      <w:r w:rsidR="00D1450F">
        <w:rPr>
          <w:b/>
          <w:color w:val="auto"/>
          <w:sz w:val="22"/>
          <w:szCs w:val="22"/>
          <w:lang w:val="en-GB"/>
        </w:rPr>
        <w:t>(</w:t>
      </w:r>
      <w:r w:rsidR="00CE112B">
        <w:rPr>
          <w:b/>
          <w:color w:val="auto"/>
          <w:sz w:val="22"/>
          <w:szCs w:val="22"/>
          <w:lang w:val="en-GB"/>
        </w:rPr>
        <w:t>ILBANK,</w:t>
      </w:r>
      <w:r w:rsidR="00CE112B" w:rsidRPr="00CE112B">
        <w:rPr>
          <w:b/>
          <w:color w:val="auto"/>
          <w:sz w:val="22"/>
          <w:szCs w:val="22"/>
          <w:lang w:val="en-GB"/>
        </w:rPr>
        <w:t xml:space="preserve"> municipalities and TBB</w:t>
      </w:r>
      <w:r w:rsidR="00D1450F">
        <w:rPr>
          <w:b/>
          <w:color w:val="auto"/>
          <w:sz w:val="22"/>
          <w:szCs w:val="22"/>
          <w:lang w:val="en-GB"/>
        </w:rPr>
        <w:t>)</w:t>
      </w:r>
      <w:r w:rsidR="00CE112B" w:rsidRPr="00CE112B">
        <w:rPr>
          <w:b/>
          <w:color w:val="auto"/>
          <w:sz w:val="22"/>
          <w:szCs w:val="22"/>
          <w:lang w:val="en-GB"/>
        </w:rPr>
        <w:t xml:space="preserve">. </w:t>
      </w:r>
      <w:r w:rsidRPr="00DC5D8F">
        <w:rPr>
          <w:color w:val="auto"/>
          <w:sz w:val="22"/>
          <w:szCs w:val="22"/>
          <w:lang w:val="en-GB"/>
        </w:rPr>
        <w:t xml:space="preserve">The main </w:t>
      </w:r>
      <w:r w:rsidR="00CE112B">
        <w:rPr>
          <w:color w:val="auto"/>
          <w:sz w:val="22"/>
          <w:szCs w:val="22"/>
          <w:lang w:val="en-GB"/>
        </w:rPr>
        <w:t xml:space="preserve">objective of the first </w:t>
      </w:r>
      <w:r w:rsidRPr="00DC5D8F">
        <w:rPr>
          <w:color w:val="auto"/>
          <w:sz w:val="22"/>
          <w:szCs w:val="22"/>
          <w:lang w:val="en-GB"/>
        </w:rPr>
        <w:t xml:space="preserve">output is to support AFD’s team in Ankara </w:t>
      </w:r>
      <w:r w:rsidR="00CE112B">
        <w:rPr>
          <w:color w:val="auto"/>
          <w:sz w:val="22"/>
          <w:szCs w:val="22"/>
          <w:lang w:val="en-GB"/>
        </w:rPr>
        <w:t xml:space="preserve">in the indirect implementation of the technical assistance components that are managed by beneficiaries </w:t>
      </w:r>
      <w:r w:rsidR="00D1450F">
        <w:rPr>
          <w:color w:val="auto"/>
          <w:sz w:val="22"/>
          <w:szCs w:val="22"/>
          <w:lang w:val="en-GB"/>
        </w:rPr>
        <w:t>(</w:t>
      </w:r>
      <w:r w:rsidR="00CE112B">
        <w:rPr>
          <w:color w:val="auto"/>
          <w:sz w:val="22"/>
          <w:szCs w:val="22"/>
          <w:lang w:val="en-GB"/>
        </w:rPr>
        <w:t>ILBANK</w:t>
      </w:r>
      <w:r w:rsidR="00906426">
        <w:rPr>
          <w:color w:val="auto"/>
          <w:sz w:val="22"/>
          <w:szCs w:val="22"/>
          <w:lang w:val="en-GB"/>
        </w:rPr>
        <w:t xml:space="preserve"> </w:t>
      </w:r>
      <w:r w:rsidR="00CE112B">
        <w:rPr>
          <w:color w:val="auto"/>
          <w:sz w:val="22"/>
          <w:szCs w:val="22"/>
          <w:lang w:val="en-GB"/>
        </w:rPr>
        <w:t>and TBB</w:t>
      </w:r>
      <w:r w:rsidR="00D1450F">
        <w:rPr>
          <w:color w:val="auto"/>
          <w:sz w:val="22"/>
          <w:szCs w:val="22"/>
          <w:lang w:val="en-GB"/>
        </w:rPr>
        <w:t>)</w:t>
      </w:r>
      <w:r w:rsidR="00CE112B">
        <w:rPr>
          <w:color w:val="auto"/>
          <w:sz w:val="22"/>
          <w:szCs w:val="22"/>
          <w:lang w:val="en-GB"/>
        </w:rPr>
        <w:t>, and of the investment</w:t>
      </w:r>
      <w:r w:rsidR="00AE42E1">
        <w:rPr>
          <w:color w:val="auto"/>
          <w:sz w:val="22"/>
          <w:szCs w:val="22"/>
          <w:lang w:val="en-GB"/>
        </w:rPr>
        <w:t>s</w:t>
      </w:r>
      <w:r w:rsidR="00CE112B">
        <w:rPr>
          <w:color w:val="auto"/>
          <w:sz w:val="22"/>
          <w:szCs w:val="22"/>
          <w:lang w:val="en-GB"/>
        </w:rPr>
        <w:t xml:space="preserve"> </w:t>
      </w:r>
      <w:r w:rsidR="00AE42E1">
        <w:rPr>
          <w:color w:val="auto"/>
          <w:sz w:val="22"/>
          <w:szCs w:val="22"/>
          <w:lang w:val="en-GB"/>
        </w:rPr>
        <w:t>t</w:t>
      </w:r>
      <w:r w:rsidR="00CE112B">
        <w:rPr>
          <w:color w:val="auto"/>
          <w:sz w:val="22"/>
          <w:szCs w:val="22"/>
          <w:lang w:val="en-GB"/>
        </w:rPr>
        <w:t>hat are managed by ILBANK</w:t>
      </w:r>
      <w:r w:rsidR="00714A96">
        <w:rPr>
          <w:color w:val="auto"/>
          <w:sz w:val="22"/>
          <w:szCs w:val="22"/>
          <w:lang w:val="en-GB"/>
        </w:rPr>
        <w:t xml:space="preserve"> and implemented by municipalities</w:t>
      </w:r>
      <w:r w:rsidR="00CE112B">
        <w:rPr>
          <w:color w:val="auto"/>
          <w:sz w:val="22"/>
          <w:szCs w:val="22"/>
          <w:lang w:val="en-GB"/>
        </w:rPr>
        <w:t xml:space="preserve">. </w:t>
      </w:r>
    </w:p>
    <w:p w14:paraId="09FA9E34" w14:textId="77777777" w:rsidR="00CE112B" w:rsidRDefault="00CE112B" w:rsidP="006D21E2">
      <w:pPr>
        <w:pStyle w:val="Default"/>
        <w:ind w:left="708"/>
        <w:jc w:val="both"/>
        <w:rPr>
          <w:color w:val="auto"/>
          <w:sz w:val="22"/>
          <w:szCs w:val="22"/>
          <w:lang w:val="en-GB"/>
        </w:rPr>
      </w:pPr>
    </w:p>
    <w:p w14:paraId="2C89391C" w14:textId="3EA3A871" w:rsidR="00D15E46" w:rsidRPr="00611F63" w:rsidRDefault="00D15E46" w:rsidP="006D21E2">
      <w:pPr>
        <w:pStyle w:val="Default"/>
        <w:ind w:left="708"/>
        <w:jc w:val="both"/>
        <w:rPr>
          <w:color w:val="auto"/>
          <w:sz w:val="22"/>
          <w:szCs w:val="22"/>
          <w:lang w:val="en-GB"/>
        </w:rPr>
      </w:pPr>
      <w:r w:rsidRPr="00DC5D8F">
        <w:rPr>
          <w:b/>
          <w:color w:val="auto"/>
          <w:sz w:val="22"/>
          <w:szCs w:val="22"/>
          <w:lang w:val="en-GB"/>
        </w:rPr>
        <w:t xml:space="preserve">Output 2 – SUMART: </w:t>
      </w:r>
      <w:r w:rsidR="007F5652">
        <w:rPr>
          <w:b/>
          <w:color w:val="auto"/>
          <w:sz w:val="22"/>
          <w:szCs w:val="22"/>
          <w:lang w:val="en-GB"/>
        </w:rPr>
        <w:t xml:space="preserve">Expert support to AFD Project Team (in Ankara and Paris) in the implementation of technical assistance components directly managed by AFD. </w:t>
      </w:r>
      <w:r w:rsidR="00611F63">
        <w:rPr>
          <w:color w:val="auto"/>
          <w:sz w:val="22"/>
          <w:szCs w:val="22"/>
          <w:lang w:val="en-GB"/>
        </w:rPr>
        <w:t xml:space="preserve">Under this component the consultant will support AFD project team in the procurement </w:t>
      </w:r>
      <w:r w:rsidR="00B70F2A">
        <w:rPr>
          <w:color w:val="auto"/>
          <w:sz w:val="22"/>
          <w:szCs w:val="22"/>
          <w:lang w:val="en-GB"/>
        </w:rPr>
        <w:t xml:space="preserve">process </w:t>
      </w:r>
      <w:r w:rsidR="00611F63">
        <w:rPr>
          <w:color w:val="auto"/>
          <w:sz w:val="22"/>
          <w:szCs w:val="22"/>
          <w:lang w:val="en-GB"/>
        </w:rPr>
        <w:t xml:space="preserve">and management of </w:t>
      </w:r>
      <w:r w:rsidR="009849D9">
        <w:rPr>
          <w:color w:val="auto"/>
          <w:sz w:val="22"/>
          <w:szCs w:val="22"/>
          <w:lang w:val="en-GB"/>
        </w:rPr>
        <w:t xml:space="preserve">service </w:t>
      </w:r>
      <w:r w:rsidR="00611F63">
        <w:rPr>
          <w:color w:val="auto"/>
          <w:sz w:val="22"/>
          <w:szCs w:val="22"/>
          <w:lang w:val="en-GB"/>
        </w:rPr>
        <w:t xml:space="preserve">contracts </w:t>
      </w:r>
      <w:r w:rsidR="009849D9">
        <w:rPr>
          <w:color w:val="auto"/>
          <w:sz w:val="22"/>
          <w:szCs w:val="22"/>
          <w:lang w:val="en-GB"/>
        </w:rPr>
        <w:t xml:space="preserve">under direct AFD management </w:t>
      </w:r>
    </w:p>
    <w:p w14:paraId="3B9EF674" w14:textId="77777777" w:rsidR="00D15E46" w:rsidRPr="00DC5D8F" w:rsidRDefault="00D15E46" w:rsidP="006D21E2">
      <w:pPr>
        <w:pStyle w:val="Default"/>
        <w:ind w:left="708"/>
        <w:jc w:val="both"/>
        <w:rPr>
          <w:b/>
          <w:color w:val="auto"/>
          <w:sz w:val="22"/>
          <w:szCs w:val="22"/>
          <w:lang w:val="en-GB"/>
        </w:rPr>
      </w:pPr>
    </w:p>
    <w:p w14:paraId="2C8659D7" w14:textId="7413C37C" w:rsidR="00D15E46" w:rsidRPr="00DC5D8F" w:rsidRDefault="00D15E46" w:rsidP="006D21E2">
      <w:pPr>
        <w:pStyle w:val="Default"/>
        <w:ind w:left="708"/>
        <w:jc w:val="both"/>
        <w:rPr>
          <w:color w:val="auto"/>
          <w:sz w:val="22"/>
          <w:szCs w:val="22"/>
          <w:lang w:val="en-GB"/>
        </w:rPr>
      </w:pPr>
      <w:r w:rsidRPr="00DC5D8F">
        <w:rPr>
          <w:b/>
          <w:color w:val="auto"/>
          <w:sz w:val="22"/>
          <w:szCs w:val="22"/>
          <w:lang w:val="en-GB"/>
        </w:rPr>
        <w:t xml:space="preserve">Output 3 – MYC </w:t>
      </w:r>
      <w:r w:rsidR="00714A96">
        <w:rPr>
          <w:b/>
          <w:color w:val="auto"/>
          <w:sz w:val="22"/>
          <w:szCs w:val="22"/>
          <w:lang w:val="en-GB"/>
        </w:rPr>
        <w:t>l</w:t>
      </w:r>
      <w:r w:rsidR="00714A96" w:rsidRPr="00DC5D8F">
        <w:rPr>
          <w:b/>
          <w:color w:val="auto"/>
          <w:sz w:val="22"/>
          <w:szCs w:val="22"/>
          <w:lang w:val="en-GB"/>
        </w:rPr>
        <w:t xml:space="preserve">ocal </w:t>
      </w:r>
      <w:r w:rsidR="00714A96">
        <w:rPr>
          <w:b/>
          <w:color w:val="auto"/>
          <w:sz w:val="22"/>
          <w:szCs w:val="22"/>
          <w:lang w:val="en-GB"/>
        </w:rPr>
        <w:t>a</w:t>
      </w:r>
      <w:r w:rsidR="00714A96" w:rsidRPr="00DC5D8F">
        <w:rPr>
          <w:b/>
          <w:color w:val="auto"/>
          <w:sz w:val="22"/>
          <w:szCs w:val="22"/>
          <w:lang w:val="en-GB"/>
        </w:rPr>
        <w:t xml:space="preserve">dvisor </w:t>
      </w:r>
      <w:r w:rsidRPr="00DC5D8F">
        <w:rPr>
          <w:b/>
          <w:color w:val="auto"/>
          <w:sz w:val="22"/>
          <w:szCs w:val="22"/>
          <w:lang w:val="en-GB"/>
        </w:rPr>
        <w:t xml:space="preserve">on </w:t>
      </w:r>
      <w:r w:rsidR="00714A96">
        <w:rPr>
          <w:b/>
          <w:color w:val="auto"/>
          <w:sz w:val="22"/>
          <w:szCs w:val="22"/>
          <w:lang w:val="en-GB"/>
        </w:rPr>
        <w:t>c</w:t>
      </w:r>
      <w:r w:rsidR="00714A96" w:rsidRPr="00DC5D8F">
        <w:rPr>
          <w:b/>
          <w:color w:val="auto"/>
          <w:sz w:val="22"/>
          <w:szCs w:val="22"/>
          <w:lang w:val="en-GB"/>
        </w:rPr>
        <w:t xml:space="preserve">apacity </w:t>
      </w:r>
      <w:r w:rsidR="00714A96">
        <w:rPr>
          <w:b/>
          <w:color w:val="auto"/>
          <w:sz w:val="22"/>
          <w:szCs w:val="22"/>
          <w:lang w:val="en-GB"/>
        </w:rPr>
        <w:t>d</w:t>
      </w:r>
      <w:r w:rsidR="00714A96" w:rsidRPr="00DC5D8F">
        <w:rPr>
          <w:b/>
          <w:color w:val="auto"/>
          <w:sz w:val="22"/>
          <w:szCs w:val="22"/>
          <w:lang w:val="en-GB"/>
        </w:rPr>
        <w:t xml:space="preserve">evelopment </w:t>
      </w:r>
      <w:r w:rsidRPr="00DC5D8F">
        <w:rPr>
          <w:b/>
          <w:color w:val="auto"/>
          <w:sz w:val="22"/>
          <w:szCs w:val="22"/>
          <w:lang w:val="en-GB"/>
        </w:rPr>
        <w:t xml:space="preserve">and </w:t>
      </w:r>
      <w:r w:rsidR="00714A96">
        <w:rPr>
          <w:b/>
          <w:color w:val="auto"/>
          <w:sz w:val="22"/>
          <w:szCs w:val="22"/>
          <w:lang w:val="en-GB"/>
        </w:rPr>
        <w:t>d</w:t>
      </w:r>
      <w:r w:rsidR="00714A96" w:rsidRPr="00DC5D8F">
        <w:rPr>
          <w:b/>
          <w:color w:val="auto"/>
          <w:sz w:val="22"/>
          <w:szCs w:val="22"/>
          <w:lang w:val="en-GB"/>
        </w:rPr>
        <w:t xml:space="preserve">issemination </w:t>
      </w:r>
      <w:r w:rsidRPr="00DC5D8F">
        <w:rPr>
          <w:b/>
          <w:color w:val="auto"/>
          <w:sz w:val="22"/>
          <w:szCs w:val="22"/>
          <w:lang w:val="en-GB"/>
        </w:rPr>
        <w:t xml:space="preserve">of MYC </w:t>
      </w:r>
      <w:r w:rsidR="00714A96">
        <w:rPr>
          <w:b/>
          <w:color w:val="auto"/>
          <w:sz w:val="22"/>
          <w:szCs w:val="22"/>
          <w:lang w:val="en-GB"/>
        </w:rPr>
        <w:t>e</w:t>
      </w:r>
      <w:r w:rsidR="00714A96" w:rsidRPr="00DC5D8F">
        <w:rPr>
          <w:b/>
          <w:color w:val="auto"/>
          <w:sz w:val="22"/>
          <w:szCs w:val="22"/>
          <w:lang w:val="en-GB"/>
        </w:rPr>
        <w:t xml:space="preserve">fforts </w:t>
      </w:r>
      <w:r w:rsidRPr="00DC5D8F">
        <w:rPr>
          <w:b/>
          <w:color w:val="auto"/>
          <w:sz w:val="22"/>
          <w:szCs w:val="22"/>
          <w:lang w:val="en-GB"/>
        </w:rPr>
        <w:t xml:space="preserve">in </w:t>
      </w:r>
      <w:r w:rsidR="000C4C76">
        <w:rPr>
          <w:b/>
          <w:color w:val="auto"/>
          <w:sz w:val="22"/>
          <w:szCs w:val="22"/>
          <w:lang w:val="en-GB"/>
        </w:rPr>
        <w:t>Türkiye</w:t>
      </w:r>
      <w:r w:rsidRPr="00DC5D8F">
        <w:rPr>
          <w:b/>
          <w:color w:val="auto"/>
          <w:sz w:val="22"/>
          <w:szCs w:val="22"/>
          <w:lang w:val="en-GB"/>
        </w:rPr>
        <w:t>.</w:t>
      </w:r>
      <w:r w:rsidRPr="00DC5D8F">
        <w:rPr>
          <w:rFonts w:ascii="Arial" w:hAnsi="Arial" w:cs="Arial"/>
          <w:sz w:val="22"/>
          <w:szCs w:val="22"/>
          <w:lang w:val="en-GB"/>
        </w:rPr>
        <w:t xml:space="preserve"> </w:t>
      </w:r>
      <w:r w:rsidRPr="00DC5D8F">
        <w:rPr>
          <w:color w:val="auto"/>
          <w:sz w:val="22"/>
          <w:szCs w:val="22"/>
          <w:lang w:val="en-GB"/>
        </w:rPr>
        <w:t xml:space="preserve">The last output is to assume the role of MYC </w:t>
      </w:r>
      <w:r w:rsidR="00714A96">
        <w:rPr>
          <w:color w:val="auto"/>
          <w:sz w:val="22"/>
          <w:szCs w:val="22"/>
          <w:lang w:val="en-GB"/>
        </w:rPr>
        <w:t>l</w:t>
      </w:r>
      <w:r w:rsidR="00714A96" w:rsidRPr="00DC5D8F">
        <w:rPr>
          <w:color w:val="auto"/>
          <w:sz w:val="22"/>
          <w:szCs w:val="22"/>
          <w:lang w:val="en-GB"/>
        </w:rPr>
        <w:t xml:space="preserve">ocal </w:t>
      </w:r>
      <w:r w:rsidR="00714A96">
        <w:rPr>
          <w:color w:val="auto"/>
          <w:sz w:val="22"/>
          <w:szCs w:val="22"/>
          <w:lang w:val="en-GB"/>
        </w:rPr>
        <w:t>a</w:t>
      </w:r>
      <w:r w:rsidR="00714A96" w:rsidRPr="00DC5D8F">
        <w:rPr>
          <w:color w:val="auto"/>
          <w:sz w:val="22"/>
          <w:szCs w:val="22"/>
          <w:lang w:val="en-GB"/>
        </w:rPr>
        <w:t xml:space="preserve">dvisor </w:t>
      </w:r>
      <w:r w:rsidRPr="00DC5D8F">
        <w:rPr>
          <w:color w:val="auto"/>
          <w:sz w:val="22"/>
          <w:szCs w:val="22"/>
          <w:lang w:val="en-GB"/>
        </w:rPr>
        <w:t xml:space="preserve">on </w:t>
      </w:r>
      <w:r w:rsidR="00714A96">
        <w:rPr>
          <w:color w:val="auto"/>
          <w:sz w:val="22"/>
          <w:szCs w:val="22"/>
          <w:lang w:val="en-GB"/>
        </w:rPr>
        <w:t>c</w:t>
      </w:r>
      <w:r w:rsidR="00714A96" w:rsidRPr="00DC5D8F">
        <w:rPr>
          <w:color w:val="auto"/>
          <w:sz w:val="22"/>
          <w:szCs w:val="22"/>
          <w:lang w:val="en-GB"/>
        </w:rPr>
        <w:t xml:space="preserve">apacity </w:t>
      </w:r>
      <w:r w:rsidR="00714A96">
        <w:rPr>
          <w:color w:val="auto"/>
          <w:sz w:val="22"/>
          <w:szCs w:val="22"/>
          <w:lang w:val="en-GB"/>
        </w:rPr>
        <w:t>d</w:t>
      </w:r>
      <w:r w:rsidR="00714A96" w:rsidRPr="00DC5D8F">
        <w:rPr>
          <w:color w:val="auto"/>
          <w:sz w:val="22"/>
          <w:szCs w:val="22"/>
          <w:lang w:val="en-GB"/>
        </w:rPr>
        <w:t xml:space="preserve">evelopment </w:t>
      </w:r>
      <w:r w:rsidRPr="00DC5D8F">
        <w:rPr>
          <w:color w:val="auto"/>
          <w:sz w:val="22"/>
          <w:szCs w:val="22"/>
          <w:lang w:val="en-GB"/>
        </w:rPr>
        <w:t xml:space="preserve">and </w:t>
      </w:r>
      <w:r w:rsidR="00714A96">
        <w:rPr>
          <w:color w:val="auto"/>
          <w:sz w:val="22"/>
          <w:szCs w:val="22"/>
          <w:lang w:val="en-GB"/>
        </w:rPr>
        <w:t>d</w:t>
      </w:r>
      <w:r w:rsidR="00714A96" w:rsidRPr="00DC5D8F">
        <w:rPr>
          <w:color w:val="auto"/>
          <w:sz w:val="22"/>
          <w:szCs w:val="22"/>
          <w:lang w:val="en-GB"/>
        </w:rPr>
        <w:t xml:space="preserve">issemination </w:t>
      </w:r>
      <w:r w:rsidRPr="00DC5D8F">
        <w:rPr>
          <w:color w:val="auto"/>
          <w:sz w:val="22"/>
          <w:szCs w:val="22"/>
          <w:lang w:val="en-GB"/>
        </w:rPr>
        <w:t xml:space="preserve">of MYC </w:t>
      </w:r>
      <w:r w:rsidR="00714A96">
        <w:rPr>
          <w:color w:val="auto"/>
          <w:sz w:val="22"/>
          <w:szCs w:val="22"/>
          <w:lang w:val="en-GB"/>
        </w:rPr>
        <w:t>e</w:t>
      </w:r>
      <w:r w:rsidR="00714A96" w:rsidRPr="00DC5D8F">
        <w:rPr>
          <w:color w:val="auto"/>
          <w:sz w:val="22"/>
          <w:szCs w:val="22"/>
          <w:lang w:val="en-GB"/>
        </w:rPr>
        <w:t xml:space="preserve">fforts </w:t>
      </w:r>
      <w:r w:rsidRPr="00DC5D8F">
        <w:rPr>
          <w:color w:val="auto"/>
          <w:sz w:val="22"/>
          <w:szCs w:val="22"/>
          <w:lang w:val="en-GB"/>
        </w:rPr>
        <w:t xml:space="preserve">in </w:t>
      </w:r>
      <w:r w:rsidR="000C4C76">
        <w:rPr>
          <w:color w:val="auto"/>
          <w:sz w:val="22"/>
          <w:szCs w:val="22"/>
          <w:lang w:val="en-GB"/>
        </w:rPr>
        <w:t>Türkiye</w:t>
      </w:r>
      <w:r w:rsidRPr="00DC5D8F">
        <w:rPr>
          <w:color w:val="auto"/>
          <w:sz w:val="22"/>
          <w:szCs w:val="22"/>
          <w:lang w:val="en-GB"/>
        </w:rPr>
        <w:t xml:space="preserve">, and conduct technical and administrative activities enabling the timely and successful delivery of the efforts the MYC partnership intends to undertake in </w:t>
      </w:r>
      <w:r w:rsidR="000C4C76">
        <w:rPr>
          <w:color w:val="auto"/>
          <w:sz w:val="22"/>
          <w:szCs w:val="22"/>
          <w:lang w:val="en-GB"/>
        </w:rPr>
        <w:t>Türkiye</w:t>
      </w:r>
      <w:r w:rsidRPr="00DC5D8F">
        <w:rPr>
          <w:color w:val="auto"/>
          <w:sz w:val="22"/>
          <w:szCs w:val="22"/>
          <w:lang w:val="en-GB"/>
        </w:rPr>
        <w:t>.</w:t>
      </w:r>
    </w:p>
    <w:p w14:paraId="0A0060BE" w14:textId="119ED966" w:rsidR="00AB49E4" w:rsidRPr="00DC5D8F" w:rsidRDefault="00AB49E4" w:rsidP="00AB49E4">
      <w:pPr>
        <w:pStyle w:val="Titre1"/>
        <w:numPr>
          <w:ilvl w:val="0"/>
          <w:numId w:val="21"/>
        </w:numPr>
        <w:rPr>
          <w:lang w:val="en-GB"/>
        </w:rPr>
      </w:pPr>
      <w:r w:rsidRPr="00DC5D8F">
        <w:rPr>
          <w:lang w:val="en-GB"/>
        </w:rPr>
        <w:t>Detailed Description of the Services</w:t>
      </w:r>
    </w:p>
    <w:p w14:paraId="2456D81C" w14:textId="77777777" w:rsidR="00AB49E4" w:rsidRPr="00DC5D8F" w:rsidRDefault="00AB49E4" w:rsidP="00AB49E4">
      <w:pPr>
        <w:rPr>
          <w:lang w:val="en-GB"/>
        </w:rPr>
      </w:pPr>
    </w:p>
    <w:p w14:paraId="337C6306" w14:textId="68FF6A9B" w:rsidR="00236625" w:rsidRPr="00E228E0" w:rsidRDefault="00AB49E4" w:rsidP="00E228E0">
      <w:pPr>
        <w:ind w:left="708"/>
        <w:jc w:val="both"/>
        <w:rPr>
          <w:rFonts w:ascii="Times New Roman" w:hAnsi="Times New Roman" w:cs="Times New Roman"/>
          <w:lang w:val="en-GB"/>
        </w:rPr>
      </w:pPr>
      <w:r w:rsidRPr="00E228E0">
        <w:rPr>
          <w:rFonts w:ascii="Times New Roman" w:hAnsi="Times New Roman" w:cs="Times New Roman"/>
          <w:b/>
          <w:lang w:val="en-GB"/>
        </w:rPr>
        <w:lastRenderedPageBreak/>
        <w:t xml:space="preserve">Output 1 – </w:t>
      </w:r>
      <w:r w:rsidR="00775D02" w:rsidRPr="00E228E0">
        <w:rPr>
          <w:rFonts w:ascii="Times New Roman" w:hAnsi="Times New Roman" w:cs="Times New Roman"/>
          <w:b/>
          <w:lang w:val="en-GB"/>
        </w:rPr>
        <w:t xml:space="preserve">SUMART: Technical/sectoral advisory on sustainable urban mobility to project beneficiaries </w:t>
      </w:r>
      <w:r w:rsidR="00B70F2A">
        <w:rPr>
          <w:rFonts w:ascii="Times New Roman" w:hAnsi="Times New Roman" w:cs="Times New Roman"/>
          <w:b/>
          <w:lang w:val="en-GB"/>
        </w:rPr>
        <w:t>(</w:t>
      </w:r>
      <w:r w:rsidR="00775D02" w:rsidRPr="00E228E0">
        <w:rPr>
          <w:rFonts w:ascii="Times New Roman" w:hAnsi="Times New Roman" w:cs="Times New Roman"/>
          <w:b/>
          <w:lang w:val="en-GB"/>
        </w:rPr>
        <w:t>ILBANK, municipalities and TBB</w:t>
      </w:r>
      <w:r w:rsidR="00B70F2A">
        <w:rPr>
          <w:rFonts w:ascii="Times New Roman" w:hAnsi="Times New Roman" w:cs="Times New Roman"/>
          <w:b/>
          <w:lang w:val="en-GB"/>
        </w:rPr>
        <w:t>)</w:t>
      </w:r>
      <w:r w:rsidR="00775D02" w:rsidRPr="00E228E0">
        <w:rPr>
          <w:rFonts w:ascii="Times New Roman" w:hAnsi="Times New Roman" w:cs="Times New Roman"/>
          <w:b/>
          <w:lang w:val="en-GB"/>
        </w:rPr>
        <w:t>.</w:t>
      </w:r>
      <w:r w:rsidR="00775D02" w:rsidRPr="00E228E0">
        <w:rPr>
          <w:b/>
          <w:lang w:val="en-GB"/>
        </w:rPr>
        <w:t xml:space="preserve"> </w:t>
      </w:r>
      <w:r w:rsidRPr="00E228E0">
        <w:rPr>
          <w:rFonts w:ascii="Times New Roman" w:hAnsi="Times New Roman" w:cs="Times New Roman"/>
          <w:lang w:val="en-GB"/>
        </w:rPr>
        <w:t>The consultant will be tasked to perform a wide range of technical activities in relation to the implementation of SUMART, including but not limited to:</w:t>
      </w:r>
    </w:p>
    <w:p w14:paraId="100153A6" w14:textId="14CB99A9" w:rsidR="00775D02" w:rsidRDefault="00775D02" w:rsidP="00E228E0">
      <w:pPr>
        <w:pStyle w:val="Paragraphedeliste"/>
        <w:numPr>
          <w:ilvl w:val="0"/>
          <w:numId w:val="32"/>
        </w:numPr>
        <w:jc w:val="both"/>
        <w:rPr>
          <w:rFonts w:ascii="Times New Roman" w:hAnsi="Times New Roman" w:cs="Times New Roman"/>
          <w:lang w:val="en-GB"/>
        </w:rPr>
      </w:pPr>
      <w:r w:rsidRPr="00E228E0">
        <w:rPr>
          <w:rFonts w:ascii="Times New Roman" w:hAnsi="Times New Roman" w:cs="Times New Roman"/>
          <w:lang w:val="en-GB"/>
        </w:rPr>
        <w:t>Participate in meetings and workshops with ILBANK, TBB and other stakeholders where technical input is required, and proactively provide technical feedback on behalf of AFD</w:t>
      </w:r>
      <w:r w:rsidR="00B70F2A">
        <w:rPr>
          <w:rFonts w:ascii="Times New Roman" w:hAnsi="Times New Roman" w:cs="Times New Roman"/>
          <w:lang w:val="en-GB"/>
        </w:rPr>
        <w:t>.</w:t>
      </w:r>
    </w:p>
    <w:p w14:paraId="0EFC5F92" w14:textId="1E84424C" w:rsidR="00775D02" w:rsidRPr="00E228E0" w:rsidRDefault="00775D02" w:rsidP="00E228E0">
      <w:pPr>
        <w:pStyle w:val="Paragraphedeliste"/>
        <w:numPr>
          <w:ilvl w:val="0"/>
          <w:numId w:val="32"/>
        </w:numPr>
        <w:jc w:val="both"/>
        <w:rPr>
          <w:rFonts w:ascii="Times New Roman" w:hAnsi="Times New Roman" w:cs="Times New Roman"/>
          <w:lang w:val="en-GB"/>
        </w:rPr>
      </w:pPr>
      <w:r w:rsidRPr="00E228E0">
        <w:rPr>
          <w:rFonts w:ascii="Times New Roman" w:hAnsi="Times New Roman" w:cs="Times New Roman"/>
          <w:lang w:val="en-GB"/>
        </w:rPr>
        <w:t>Establish communication with relevant technical departments of cities</w:t>
      </w:r>
      <w:r w:rsidR="00714A96">
        <w:rPr>
          <w:rFonts w:ascii="Times New Roman" w:hAnsi="Times New Roman" w:cs="Times New Roman"/>
          <w:lang w:val="en-GB"/>
        </w:rPr>
        <w:t xml:space="preserve"> that are candidates to benefit from the Project’s financing,</w:t>
      </w:r>
      <w:r w:rsidRPr="00E228E0">
        <w:rPr>
          <w:rFonts w:ascii="Times New Roman" w:hAnsi="Times New Roman" w:cs="Times New Roman"/>
          <w:lang w:val="en-GB"/>
        </w:rPr>
        <w:t xml:space="preserve"> in coordination with ILBANK</w:t>
      </w:r>
      <w:r w:rsidR="00B70F2A">
        <w:rPr>
          <w:rFonts w:ascii="Times New Roman" w:hAnsi="Times New Roman" w:cs="Times New Roman"/>
          <w:lang w:val="en-GB"/>
        </w:rPr>
        <w:t>.</w:t>
      </w:r>
    </w:p>
    <w:p w14:paraId="3331DD01" w14:textId="675EB211" w:rsidR="00246E29" w:rsidRDefault="00246E29" w:rsidP="00246E29">
      <w:pPr>
        <w:pStyle w:val="Paragraphedeliste"/>
        <w:numPr>
          <w:ilvl w:val="0"/>
          <w:numId w:val="32"/>
        </w:numPr>
        <w:jc w:val="both"/>
        <w:rPr>
          <w:rFonts w:ascii="Times New Roman" w:hAnsi="Times New Roman" w:cs="Times New Roman"/>
          <w:lang w:val="en-GB"/>
        </w:rPr>
      </w:pPr>
      <w:r w:rsidRPr="006D4708">
        <w:rPr>
          <w:rFonts w:ascii="Times New Roman" w:hAnsi="Times New Roman" w:cs="Times New Roman"/>
          <w:lang w:val="en-GB"/>
        </w:rPr>
        <w:t xml:space="preserve">Support AFD in the </w:t>
      </w:r>
      <w:r>
        <w:rPr>
          <w:rFonts w:ascii="Times New Roman" w:hAnsi="Times New Roman" w:cs="Times New Roman"/>
          <w:lang w:val="en-GB"/>
        </w:rPr>
        <w:t xml:space="preserve">validation </w:t>
      </w:r>
      <w:r w:rsidRPr="006D4708">
        <w:rPr>
          <w:rFonts w:ascii="Times New Roman" w:hAnsi="Times New Roman" w:cs="Times New Roman"/>
          <w:lang w:val="en-GB"/>
        </w:rPr>
        <w:t xml:space="preserve">of investments and services that will receive financing under the SUMART </w:t>
      </w:r>
      <w:r w:rsidR="00714A96">
        <w:rPr>
          <w:rFonts w:ascii="Times New Roman" w:hAnsi="Times New Roman" w:cs="Times New Roman"/>
          <w:lang w:val="en-GB"/>
        </w:rPr>
        <w:t>Project</w:t>
      </w:r>
      <w:r w:rsidRPr="006D4708">
        <w:rPr>
          <w:rFonts w:ascii="Times New Roman" w:hAnsi="Times New Roman" w:cs="Times New Roman"/>
          <w:lang w:val="en-GB"/>
        </w:rPr>
        <w:t>, in line with the programme's eligibility criteria</w:t>
      </w:r>
      <w:r>
        <w:rPr>
          <w:rFonts w:ascii="Times New Roman" w:hAnsi="Times New Roman" w:cs="Times New Roman"/>
          <w:lang w:val="en-GB"/>
        </w:rPr>
        <w:t xml:space="preserve"> and proposals made by ILBANK.</w:t>
      </w:r>
    </w:p>
    <w:p w14:paraId="303CF0E8" w14:textId="1B775AC1" w:rsidR="00B3755C" w:rsidRDefault="00B3755C" w:rsidP="00B3755C">
      <w:pPr>
        <w:pStyle w:val="Paragraphedeliste"/>
        <w:numPr>
          <w:ilvl w:val="0"/>
          <w:numId w:val="32"/>
        </w:numPr>
        <w:jc w:val="both"/>
        <w:rPr>
          <w:rFonts w:ascii="Times New Roman" w:hAnsi="Times New Roman" w:cs="Times New Roman"/>
          <w:lang w:val="en-GB"/>
        </w:rPr>
      </w:pPr>
      <w:r w:rsidRPr="00775D02">
        <w:rPr>
          <w:rFonts w:ascii="Times New Roman" w:hAnsi="Times New Roman" w:cs="Times New Roman"/>
          <w:lang w:val="en-GB"/>
        </w:rPr>
        <w:t>Participate to the review of procurement documents for the procurement of works (to be managed by ILBANK</w:t>
      </w:r>
      <w:r w:rsidR="00714A96">
        <w:rPr>
          <w:rFonts w:ascii="Times New Roman" w:hAnsi="Times New Roman" w:cs="Times New Roman"/>
          <w:lang w:val="en-GB"/>
        </w:rPr>
        <w:t xml:space="preserve"> and implemented by beneficiary municipalities</w:t>
      </w:r>
      <w:r w:rsidRPr="00775D02">
        <w:rPr>
          <w:rFonts w:ascii="Times New Roman" w:hAnsi="Times New Roman" w:cs="Times New Roman"/>
          <w:lang w:val="en-GB"/>
        </w:rPr>
        <w:t>) and services (to be managed by ILBANK and TBB), check compliance with AFD procurement guidelines</w:t>
      </w:r>
      <w:r>
        <w:rPr>
          <w:rFonts w:ascii="Times New Roman" w:hAnsi="Times New Roman" w:cs="Times New Roman"/>
          <w:lang w:val="en-GB"/>
        </w:rPr>
        <w:t xml:space="preserve"> (</w:t>
      </w:r>
      <w:r w:rsidRPr="00775D02">
        <w:rPr>
          <w:rFonts w:ascii="Times New Roman" w:hAnsi="Times New Roman" w:cs="Times New Roman"/>
          <w:lang w:val="en-GB"/>
        </w:rPr>
        <w:t>Procurement Guidelines for AFD-Financed Contracts in Foreign Countries</w:t>
      </w:r>
      <w:r>
        <w:rPr>
          <w:rFonts w:ascii="Times New Roman" w:hAnsi="Times New Roman" w:cs="Times New Roman"/>
          <w:lang w:val="en-GB"/>
        </w:rPr>
        <w:t>)</w:t>
      </w:r>
      <w:r w:rsidRPr="00775D02">
        <w:rPr>
          <w:rFonts w:ascii="Times New Roman" w:hAnsi="Times New Roman" w:cs="Times New Roman"/>
          <w:lang w:val="en-GB"/>
        </w:rPr>
        <w:t>, suggest revisions.</w:t>
      </w:r>
    </w:p>
    <w:p w14:paraId="244A7715" w14:textId="77777777" w:rsidR="00B70F2A" w:rsidRPr="00DC5D8F" w:rsidRDefault="00B70F2A" w:rsidP="00B70F2A">
      <w:pPr>
        <w:pStyle w:val="Paragraphedeliste"/>
        <w:numPr>
          <w:ilvl w:val="0"/>
          <w:numId w:val="32"/>
        </w:numPr>
        <w:jc w:val="both"/>
        <w:rPr>
          <w:rFonts w:ascii="Times New Roman" w:hAnsi="Times New Roman" w:cs="Times New Roman"/>
          <w:lang w:val="en-GB"/>
        </w:rPr>
      </w:pPr>
      <w:r w:rsidRPr="00775D02">
        <w:rPr>
          <w:rFonts w:ascii="Times New Roman" w:hAnsi="Times New Roman" w:cs="Times New Roman"/>
          <w:lang w:val="en-GB"/>
        </w:rPr>
        <w:t>Organise and deliver support to the procurement staff of ILBANK, TBB or municipalities with regard to AFD’s procurement guidelines</w:t>
      </w:r>
      <w:r>
        <w:rPr>
          <w:rFonts w:ascii="Times New Roman" w:hAnsi="Times New Roman" w:cs="Times New Roman"/>
          <w:lang w:val="en-GB"/>
        </w:rPr>
        <w:t>.</w:t>
      </w:r>
    </w:p>
    <w:p w14:paraId="290D9007" w14:textId="20E2C975" w:rsidR="00236625" w:rsidRPr="00202B96" w:rsidRDefault="00BF71E5" w:rsidP="00BF71E5">
      <w:pPr>
        <w:pStyle w:val="Paragraphedeliste"/>
        <w:numPr>
          <w:ilvl w:val="0"/>
          <w:numId w:val="32"/>
        </w:numPr>
        <w:jc w:val="both"/>
        <w:rPr>
          <w:rFonts w:ascii="Times New Roman" w:hAnsi="Times New Roman" w:cs="Times New Roman"/>
          <w:lang w:val="en-GB"/>
        </w:rPr>
      </w:pPr>
      <w:r w:rsidRPr="00202B96">
        <w:rPr>
          <w:rFonts w:ascii="Times New Roman" w:hAnsi="Times New Roman" w:cs="Times New Roman"/>
          <w:lang w:val="en-GB"/>
        </w:rPr>
        <w:t xml:space="preserve">Ensure the quality of technical documents submitted </w:t>
      </w:r>
      <w:r w:rsidR="00B3755C" w:rsidRPr="00202B96">
        <w:rPr>
          <w:rFonts w:ascii="Times New Roman" w:hAnsi="Times New Roman" w:cs="Times New Roman"/>
          <w:lang w:val="en-GB"/>
        </w:rPr>
        <w:t xml:space="preserve">by ILBANK </w:t>
      </w:r>
      <w:r w:rsidRPr="00202B96">
        <w:rPr>
          <w:rFonts w:ascii="Times New Roman" w:hAnsi="Times New Roman" w:cs="Times New Roman"/>
          <w:lang w:val="en-GB"/>
        </w:rPr>
        <w:t>to AFD for No-objection. These can include but are not limited to feasibility studies, design, ESIA, carbon assessment, smart projects</w:t>
      </w:r>
      <w:r w:rsidR="00917818">
        <w:rPr>
          <w:rFonts w:ascii="Times New Roman" w:hAnsi="Times New Roman" w:cs="Times New Roman"/>
          <w:lang w:val="en-GB"/>
        </w:rPr>
        <w:t>, etc</w:t>
      </w:r>
      <w:r w:rsidRPr="00202B96">
        <w:rPr>
          <w:rFonts w:ascii="Times New Roman" w:hAnsi="Times New Roman" w:cs="Times New Roman"/>
          <w:lang w:val="en-GB"/>
        </w:rPr>
        <w:t xml:space="preserve">… </w:t>
      </w:r>
    </w:p>
    <w:p w14:paraId="5B56F0EA" w14:textId="60C82F47" w:rsidR="00775D02" w:rsidRDefault="00775D02" w:rsidP="00E228E0">
      <w:pPr>
        <w:pStyle w:val="Paragraphedeliste"/>
        <w:numPr>
          <w:ilvl w:val="0"/>
          <w:numId w:val="32"/>
        </w:numPr>
        <w:jc w:val="both"/>
        <w:rPr>
          <w:rFonts w:ascii="Times New Roman" w:hAnsi="Times New Roman" w:cs="Times New Roman"/>
          <w:lang w:val="en-GB"/>
        </w:rPr>
      </w:pPr>
      <w:r w:rsidRPr="00917818">
        <w:rPr>
          <w:rFonts w:ascii="Times New Roman" w:hAnsi="Times New Roman" w:cs="Times New Roman"/>
          <w:lang w:val="en-GB"/>
        </w:rPr>
        <w:t xml:space="preserve">Conduct </w:t>
      </w:r>
      <w:r w:rsidR="00917818">
        <w:rPr>
          <w:rFonts w:ascii="Times New Roman" w:hAnsi="Times New Roman" w:cs="Times New Roman"/>
          <w:lang w:val="en-GB"/>
        </w:rPr>
        <w:t xml:space="preserve">approximately </w:t>
      </w:r>
      <w:r w:rsidRPr="00917818">
        <w:rPr>
          <w:rFonts w:ascii="Times New Roman" w:hAnsi="Times New Roman" w:cs="Times New Roman"/>
          <w:lang w:val="en-GB"/>
        </w:rPr>
        <w:t>quarterly supervision missions in project cities to review the progress of physical implementation of 10 investment projects under the scope of SUMART in coordination with ILBANK, and prepare mission reports at the end of each mission</w:t>
      </w:r>
      <w:r w:rsidR="00202B96" w:rsidRPr="00917818">
        <w:rPr>
          <w:rFonts w:ascii="Times New Roman" w:hAnsi="Times New Roman" w:cs="Times New Roman"/>
          <w:lang w:val="en-GB"/>
        </w:rPr>
        <w:t>.</w:t>
      </w:r>
    </w:p>
    <w:p w14:paraId="377EEB62" w14:textId="77777777" w:rsidR="00AB49E4" w:rsidRPr="00DC5D8F" w:rsidRDefault="00AB49E4" w:rsidP="00AB49E4">
      <w:pPr>
        <w:pStyle w:val="Paragraphedeliste"/>
        <w:jc w:val="both"/>
        <w:rPr>
          <w:rFonts w:ascii="Times New Roman" w:hAnsi="Times New Roman" w:cs="Times New Roman"/>
          <w:lang w:val="en-GB"/>
        </w:rPr>
      </w:pPr>
    </w:p>
    <w:p w14:paraId="65E85B7F" w14:textId="60E9F0D4" w:rsidR="00AB49E4" w:rsidRPr="00E228E0" w:rsidRDefault="00AB49E4" w:rsidP="00E228E0">
      <w:pPr>
        <w:ind w:left="708"/>
        <w:jc w:val="both"/>
        <w:rPr>
          <w:rFonts w:ascii="Times New Roman" w:hAnsi="Times New Roman" w:cs="Times New Roman"/>
          <w:b/>
          <w:lang w:val="en-GB"/>
        </w:rPr>
      </w:pPr>
      <w:r w:rsidRPr="00202B96">
        <w:rPr>
          <w:rFonts w:ascii="Times New Roman" w:hAnsi="Times New Roman" w:cs="Times New Roman"/>
          <w:b/>
          <w:sz w:val="24"/>
          <w:szCs w:val="24"/>
          <w:lang w:val="en-GB"/>
        </w:rPr>
        <w:t xml:space="preserve">Output 2 – </w:t>
      </w:r>
      <w:r w:rsidR="00775D02" w:rsidRPr="00202B96">
        <w:rPr>
          <w:rFonts w:ascii="Times New Roman" w:hAnsi="Times New Roman" w:cs="Times New Roman"/>
          <w:b/>
          <w:lang w:val="en-GB"/>
        </w:rPr>
        <w:t xml:space="preserve">Expert support </w:t>
      </w:r>
      <w:r w:rsidR="00775D02" w:rsidRPr="00E228E0">
        <w:rPr>
          <w:rFonts w:ascii="Times New Roman" w:hAnsi="Times New Roman" w:cs="Times New Roman"/>
          <w:b/>
          <w:lang w:val="en-GB"/>
        </w:rPr>
        <w:t xml:space="preserve">to AFD Project Team (in Ankara and Paris) in the implementation of technical assistance components directly managed by AFD. </w:t>
      </w:r>
    </w:p>
    <w:p w14:paraId="058816FE" w14:textId="044215C2" w:rsidR="00FA4257" w:rsidRDefault="00FA4257" w:rsidP="00E228E0">
      <w:pPr>
        <w:pStyle w:val="Paragraphedeliste"/>
        <w:numPr>
          <w:ilvl w:val="0"/>
          <w:numId w:val="44"/>
        </w:numPr>
        <w:ind w:left="1418"/>
        <w:jc w:val="both"/>
        <w:rPr>
          <w:rFonts w:ascii="Times New Roman" w:hAnsi="Times New Roman" w:cs="Times New Roman"/>
          <w:lang w:val="en-GB"/>
        </w:rPr>
      </w:pPr>
      <w:r w:rsidRPr="00E228E0">
        <w:rPr>
          <w:rFonts w:ascii="Times New Roman" w:hAnsi="Times New Roman" w:cs="Times New Roman"/>
          <w:lang w:val="en-GB"/>
        </w:rPr>
        <w:t>Support AFD Senior Project Manager based in Ankara as a technical expert in sustainable urban mobility</w:t>
      </w:r>
    </w:p>
    <w:p w14:paraId="6A18D3A9" w14:textId="20B34E14" w:rsidR="009A1945" w:rsidRPr="009A1945" w:rsidRDefault="009B74E6" w:rsidP="009A1945">
      <w:pPr>
        <w:pStyle w:val="Paragraphedeliste"/>
        <w:numPr>
          <w:ilvl w:val="0"/>
          <w:numId w:val="44"/>
        </w:numPr>
        <w:ind w:left="1418"/>
        <w:jc w:val="both"/>
        <w:rPr>
          <w:rFonts w:ascii="Times New Roman" w:hAnsi="Times New Roman" w:cs="Times New Roman"/>
          <w:lang w:val="en-GB"/>
        </w:rPr>
      </w:pPr>
      <w:r>
        <w:rPr>
          <w:rFonts w:ascii="Times New Roman" w:hAnsi="Times New Roman" w:cs="Times New Roman"/>
          <w:lang w:val="en-GB"/>
        </w:rPr>
        <w:t xml:space="preserve">Support the drafting of </w:t>
      </w:r>
      <w:r w:rsidR="00FA4257" w:rsidRPr="00E228E0">
        <w:rPr>
          <w:rFonts w:ascii="Times New Roman" w:hAnsi="Times New Roman" w:cs="Times New Roman"/>
          <w:lang w:val="en-GB"/>
        </w:rPr>
        <w:t>terms of reference (ToR) for service contracts that will be managed by AFD directly, support the project team in the tendering process, participate in the evaluation process.</w:t>
      </w:r>
    </w:p>
    <w:p w14:paraId="195826FA" w14:textId="3593017E" w:rsidR="00AB54A0" w:rsidRDefault="00246E29" w:rsidP="00E228E0">
      <w:pPr>
        <w:pStyle w:val="Paragraphedeliste"/>
        <w:numPr>
          <w:ilvl w:val="0"/>
          <w:numId w:val="44"/>
        </w:numPr>
        <w:ind w:left="1418"/>
        <w:jc w:val="both"/>
        <w:rPr>
          <w:rFonts w:ascii="Times New Roman" w:hAnsi="Times New Roman" w:cs="Times New Roman"/>
          <w:lang w:val="en-GB"/>
        </w:rPr>
      </w:pPr>
      <w:r>
        <w:rPr>
          <w:rFonts w:ascii="Times New Roman" w:hAnsi="Times New Roman" w:cs="Times New Roman"/>
          <w:lang w:val="en-GB"/>
        </w:rPr>
        <w:t>Produce technical analysis or synthesis of the projects.</w:t>
      </w:r>
      <w:r w:rsidR="00AB54A0" w:rsidRPr="00AB54A0">
        <w:rPr>
          <w:rFonts w:ascii="Times New Roman" w:hAnsi="Times New Roman" w:cs="Times New Roman"/>
          <w:lang w:val="en-GB"/>
        </w:rPr>
        <w:t xml:space="preserve"> </w:t>
      </w:r>
    </w:p>
    <w:p w14:paraId="0F60EDC4" w14:textId="24330DA1" w:rsidR="00C27C62" w:rsidRPr="00E228E0" w:rsidRDefault="00C27C62" w:rsidP="00E228E0">
      <w:pPr>
        <w:pStyle w:val="Paragraphedeliste"/>
        <w:numPr>
          <w:ilvl w:val="0"/>
          <w:numId w:val="44"/>
        </w:numPr>
        <w:ind w:left="1418"/>
        <w:jc w:val="both"/>
        <w:rPr>
          <w:rFonts w:ascii="Times New Roman" w:hAnsi="Times New Roman" w:cs="Times New Roman"/>
          <w:lang w:val="en-GB"/>
        </w:rPr>
      </w:pPr>
      <w:r w:rsidRPr="00C27C62">
        <w:rPr>
          <w:rFonts w:ascii="Times New Roman" w:hAnsi="Times New Roman" w:cs="Times New Roman"/>
          <w:lang w:val="en-GB"/>
        </w:rPr>
        <w:t>Accompany AFD’s Task Team Lead for SUMART in Paris and AFD’s Senior Project Manager for SUMART in Ankara during supervision missions (usually once a year)</w:t>
      </w:r>
      <w:r w:rsidR="00B70F2A">
        <w:rPr>
          <w:rFonts w:ascii="Times New Roman" w:hAnsi="Times New Roman" w:cs="Times New Roman"/>
          <w:lang w:val="en-GB"/>
        </w:rPr>
        <w:t>.</w:t>
      </w:r>
    </w:p>
    <w:p w14:paraId="36A57514" w14:textId="77777777" w:rsidR="00FA4257" w:rsidRDefault="00FA4257" w:rsidP="00E228E0">
      <w:pPr>
        <w:jc w:val="both"/>
        <w:rPr>
          <w:rFonts w:ascii="Times New Roman" w:hAnsi="Times New Roman" w:cs="Times New Roman"/>
          <w:b/>
          <w:lang w:val="en-GB"/>
        </w:rPr>
      </w:pPr>
    </w:p>
    <w:p w14:paraId="66E0E154" w14:textId="48459222" w:rsidR="00F304CA" w:rsidRDefault="00BA7C25" w:rsidP="009C7795">
      <w:pPr>
        <w:ind w:left="708"/>
        <w:jc w:val="both"/>
        <w:rPr>
          <w:rFonts w:ascii="Times New Roman" w:hAnsi="Times New Roman" w:cs="Times New Roman"/>
          <w:lang w:val="en-GB"/>
        </w:rPr>
      </w:pPr>
      <w:r w:rsidRPr="009C7795">
        <w:rPr>
          <w:rFonts w:ascii="Times New Roman" w:hAnsi="Times New Roman" w:cs="Times New Roman"/>
          <w:b/>
          <w:bCs/>
          <w:lang w:val="en-GB"/>
        </w:rPr>
        <w:t xml:space="preserve">Output 3 - </w:t>
      </w:r>
      <w:r w:rsidR="00F304CA" w:rsidRPr="009C7795">
        <w:rPr>
          <w:rFonts w:ascii="Times New Roman" w:hAnsi="Times New Roman" w:cs="Times New Roman"/>
          <w:b/>
          <w:bCs/>
          <w:lang w:val="en-GB"/>
        </w:rPr>
        <w:t xml:space="preserve">MobiliseYourCity </w:t>
      </w:r>
      <w:r w:rsidR="009C7795">
        <w:rPr>
          <w:rFonts w:ascii="Times New Roman" w:hAnsi="Times New Roman" w:cs="Times New Roman"/>
          <w:b/>
          <w:bCs/>
          <w:lang w:val="en-GB"/>
        </w:rPr>
        <w:t>(MYC) l</w:t>
      </w:r>
      <w:r w:rsidR="00F304CA">
        <w:rPr>
          <w:rFonts w:ascii="Times New Roman" w:hAnsi="Times New Roman" w:cs="Times New Roman"/>
          <w:b/>
          <w:bCs/>
          <w:lang w:val="en-GB"/>
        </w:rPr>
        <w:t xml:space="preserve">ocal </w:t>
      </w:r>
      <w:r w:rsidR="009C7795">
        <w:rPr>
          <w:rFonts w:ascii="Times New Roman" w:hAnsi="Times New Roman" w:cs="Times New Roman"/>
          <w:b/>
          <w:bCs/>
          <w:lang w:val="en-GB"/>
        </w:rPr>
        <w:t>a</w:t>
      </w:r>
      <w:r w:rsidR="00F304CA">
        <w:rPr>
          <w:rFonts w:ascii="Times New Roman" w:hAnsi="Times New Roman" w:cs="Times New Roman"/>
          <w:b/>
          <w:bCs/>
          <w:lang w:val="en-GB"/>
        </w:rPr>
        <w:t xml:space="preserve">dvisor on </w:t>
      </w:r>
      <w:r w:rsidR="009C7795">
        <w:rPr>
          <w:rFonts w:ascii="Times New Roman" w:hAnsi="Times New Roman" w:cs="Times New Roman"/>
          <w:b/>
          <w:bCs/>
          <w:lang w:val="en-GB"/>
        </w:rPr>
        <w:t>c</w:t>
      </w:r>
      <w:r w:rsidR="00F304CA">
        <w:rPr>
          <w:rFonts w:ascii="Times New Roman" w:hAnsi="Times New Roman" w:cs="Times New Roman"/>
          <w:b/>
          <w:bCs/>
          <w:lang w:val="en-GB"/>
        </w:rPr>
        <w:t xml:space="preserve">apacity </w:t>
      </w:r>
      <w:r w:rsidR="009C7795">
        <w:rPr>
          <w:rFonts w:ascii="Times New Roman" w:hAnsi="Times New Roman" w:cs="Times New Roman"/>
          <w:b/>
          <w:bCs/>
          <w:lang w:val="en-GB"/>
        </w:rPr>
        <w:t>d</w:t>
      </w:r>
      <w:r w:rsidR="00F304CA">
        <w:rPr>
          <w:rFonts w:ascii="Times New Roman" w:hAnsi="Times New Roman" w:cs="Times New Roman"/>
          <w:b/>
          <w:bCs/>
          <w:lang w:val="en-GB"/>
        </w:rPr>
        <w:t xml:space="preserve">evelopment and </w:t>
      </w:r>
      <w:r w:rsidR="009C7795">
        <w:rPr>
          <w:rFonts w:ascii="Times New Roman" w:hAnsi="Times New Roman" w:cs="Times New Roman"/>
          <w:b/>
          <w:bCs/>
          <w:lang w:val="en-GB"/>
        </w:rPr>
        <w:t>d</w:t>
      </w:r>
      <w:r w:rsidR="00F304CA">
        <w:rPr>
          <w:rFonts w:ascii="Times New Roman" w:hAnsi="Times New Roman" w:cs="Times New Roman"/>
          <w:b/>
          <w:bCs/>
          <w:lang w:val="en-GB"/>
        </w:rPr>
        <w:t xml:space="preserve">issemination </w:t>
      </w:r>
      <w:r w:rsidR="00F304CA" w:rsidRPr="009C7795">
        <w:rPr>
          <w:rFonts w:ascii="Times New Roman" w:hAnsi="Times New Roman" w:cs="Times New Roman"/>
          <w:b/>
          <w:bCs/>
          <w:lang w:val="en-GB"/>
        </w:rPr>
        <w:t xml:space="preserve">of </w:t>
      </w:r>
      <w:r w:rsidR="009C7795" w:rsidRPr="009C7795">
        <w:rPr>
          <w:rFonts w:ascii="Times New Roman" w:hAnsi="Times New Roman" w:cs="Times New Roman"/>
          <w:b/>
          <w:bCs/>
          <w:lang w:val="en-GB"/>
        </w:rPr>
        <w:t>MYC</w:t>
      </w:r>
      <w:r w:rsidR="00F304CA" w:rsidRPr="009C7795">
        <w:rPr>
          <w:rFonts w:ascii="Times New Roman" w:hAnsi="Times New Roman" w:cs="Times New Roman"/>
          <w:b/>
          <w:bCs/>
          <w:lang w:val="en-GB"/>
        </w:rPr>
        <w:t xml:space="preserve"> </w:t>
      </w:r>
      <w:r w:rsidR="009C7795" w:rsidRPr="009C7795">
        <w:rPr>
          <w:rFonts w:ascii="Times New Roman" w:hAnsi="Times New Roman" w:cs="Times New Roman"/>
          <w:b/>
          <w:bCs/>
          <w:lang w:val="en-GB"/>
        </w:rPr>
        <w:t>e</w:t>
      </w:r>
      <w:r w:rsidR="00F304CA" w:rsidRPr="009C7795">
        <w:rPr>
          <w:rFonts w:ascii="Times New Roman" w:hAnsi="Times New Roman" w:cs="Times New Roman"/>
          <w:b/>
          <w:bCs/>
          <w:lang w:val="en-GB"/>
        </w:rPr>
        <w:t>ff</w:t>
      </w:r>
      <w:r w:rsidR="00F304CA">
        <w:rPr>
          <w:rFonts w:ascii="Times New Roman" w:hAnsi="Times New Roman" w:cs="Times New Roman"/>
          <w:b/>
          <w:bCs/>
          <w:lang w:val="en-GB"/>
        </w:rPr>
        <w:t xml:space="preserve">orts in </w:t>
      </w:r>
      <w:r w:rsidR="000C4C76">
        <w:rPr>
          <w:rFonts w:ascii="Times New Roman" w:hAnsi="Times New Roman" w:cs="Times New Roman"/>
          <w:b/>
          <w:bCs/>
          <w:lang w:val="en-GB"/>
        </w:rPr>
        <w:t>Türkiye</w:t>
      </w:r>
      <w:r w:rsidR="00F304CA">
        <w:rPr>
          <w:rFonts w:ascii="Times New Roman" w:hAnsi="Times New Roman" w:cs="Times New Roman"/>
          <w:b/>
          <w:bCs/>
          <w:lang w:val="en-GB"/>
        </w:rPr>
        <w:t>.</w:t>
      </w:r>
      <w:r w:rsidR="00F304CA">
        <w:rPr>
          <w:b/>
          <w:bCs/>
          <w:lang w:val="en-GB"/>
        </w:rPr>
        <w:t xml:space="preserve"> </w:t>
      </w:r>
      <w:r w:rsidR="00F304CA">
        <w:rPr>
          <w:rFonts w:ascii="Times New Roman" w:hAnsi="Times New Roman" w:cs="Times New Roman"/>
          <w:lang w:val="en-GB"/>
        </w:rPr>
        <w:t xml:space="preserve">The consultant will conduct </w:t>
      </w:r>
      <w:r w:rsidR="00F304CA" w:rsidRPr="009A1945">
        <w:rPr>
          <w:rFonts w:ascii="Times New Roman" w:hAnsi="Times New Roman" w:cs="Times New Roman"/>
          <w:lang w:val="en-GB"/>
        </w:rPr>
        <w:t xml:space="preserve">technical and administrative activities enabling the timely and successful delivery of the efforts the </w:t>
      </w:r>
      <w:r w:rsidR="009C7795" w:rsidRPr="009A1945">
        <w:rPr>
          <w:rFonts w:ascii="Times New Roman" w:hAnsi="Times New Roman" w:cs="Times New Roman"/>
          <w:lang w:val="en-GB"/>
        </w:rPr>
        <w:t xml:space="preserve">MYC </w:t>
      </w:r>
      <w:r w:rsidR="00F304CA">
        <w:rPr>
          <w:rFonts w:ascii="Times New Roman" w:hAnsi="Times New Roman" w:cs="Times New Roman"/>
          <w:lang w:val="en-GB"/>
        </w:rPr>
        <w:t xml:space="preserve">partnership intends to undertake in </w:t>
      </w:r>
      <w:r w:rsidR="000C4C76">
        <w:rPr>
          <w:rFonts w:ascii="Times New Roman" w:hAnsi="Times New Roman" w:cs="Times New Roman"/>
          <w:lang w:val="en-GB"/>
        </w:rPr>
        <w:t>Türkiye</w:t>
      </w:r>
      <w:r w:rsidR="00F304CA">
        <w:rPr>
          <w:rFonts w:ascii="Times New Roman" w:hAnsi="Times New Roman" w:cs="Times New Roman"/>
          <w:lang w:val="en-GB"/>
        </w:rPr>
        <w:t>, including but not limited to:</w:t>
      </w:r>
    </w:p>
    <w:p w14:paraId="5C31445B" w14:textId="339DA34A"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Supporting AFD Ankara agency's coordination with </w:t>
      </w:r>
      <w:r w:rsidR="009C7795" w:rsidRPr="009A1945">
        <w:rPr>
          <w:rFonts w:ascii="Times New Roman" w:hAnsi="Times New Roman" w:cs="Times New Roman"/>
          <w:lang w:val="en-GB"/>
        </w:rPr>
        <w:t xml:space="preserve">MYC </w:t>
      </w:r>
      <w:r w:rsidRPr="009A1945">
        <w:rPr>
          <w:rFonts w:ascii="Times New Roman" w:hAnsi="Times New Roman" w:cs="Times New Roman"/>
          <w:lang w:val="en-GB"/>
        </w:rPr>
        <w:t xml:space="preserve">secretariat in Brussels. </w:t>
      </w:r>
    </w:p>
    <w:p w14:paraId="69184606" w14:textId="6CDAFDB0"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Liaison and coordination with participating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members in </w:t>
      </w:r>
      <w:r w:rsidR="000C4C76" w:rsidRPr="009A1945">
        <w:rPr>
          <w:rFonts w:ascii="Times New Roman" w:hAnsi="Times New Roman" w:cs="Times New Roman"/>
          <w:lang w:val="en-GB"/>
        </w:rPr>
        <w:t>Türkiye</w:t>
      </w:r>
    </w:p>
    <w:p w14:paraId="634354C1" w14:textId="66B74D57"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Awareness raising on sustainable urban mobility and dissemination of </w:t>
      </w:r>
      <w:r w:rsidR="009C7795" w:rsidRPr="009A1945">
        <w:rPr>
          <w:rFonts w:ascii="Times New Roman" w:hAnsi="Times New Roman" w:cs="Times New Roman"/>
          <w:lang w:val="en-GB"/>
        </w:rPr>
        <w:t xml:space="preserve">MYC </w:t>
      </w:r>
      <w:r w:rsidRPr="009A1945">
        <w:rPr>
          <w:rFonts w:ascii="Times New Roman" w:hAnsi="Times New Roman" w:cs="Times New Roman"/>
          <w:lang w:val="en-GB"/>
        </w:rPr>
        <w:t xml:space="preserve">services and tools among existing member cities and potential new beneficiaries. Delivery of capacity building sessions to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Turkish member cities and potential new beneficiaries, building on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training materials and in liaison with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secretariat.</w:t>
      </w:r>
    </w:p>
    <w:p w14:paraId="291764A1" w14:textId="77777777"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Contribution to the policy dialogue, progress monitoring and reporting, technical advice to beneficiaries </w:t>
      </w:r>
    </w:p>
    <w:p w14:paraId="017C3947" w14:textId="38468FB9"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lastRenderedPageBreak/>
        <w:t xml:space="preserve">Support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Secretariat in the establishment of a strategy aimed at identifying new participating cities in </w:t>
      </w:r>
      <w:r w:rsidR="000C4C76" w:rsidRPr="009A1945">
        <w:rPr>
          <w:rFonts w:ascii="Times New Roman" w:hAnsi="Times New Roman" w:cs="Times New Roman"/>
          <w:lang w:val="en-GB"/>
        </w:rPr>
        <w:t>Türkiye</w:t>
      </w:r>
      <w:r w:rsidRPr="009A1945">
        <w:rPr>
          <w:rFonts w:ascii="Times New Roman" w:hAnsi="Times New Roman" w:cs="Times New Roman"/>
          <w:lang w:val="en-GB"/>
        </w:rPr>
        <w:t xml:space="preserve">. </w:t>
      </w:r>
    </w:p>
    <w:p w14:paraId="15AE0288" w14:textId="41D4171C"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Desk-work (in preparation of consultation missions), preparation and updates of city information sheets, with data and facts, existing situation, institutional mapping, existing planning documents, existing studies (completed and on-going), and all relevant facts. Regular report to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secretariat on activities conducted in </w:t>
      </w:r>
      <w:r w:rsidR="000C4C76" w:rsidRPr="009A1945">
        <w:rPr>
          <w:rFonts w:ascii="Times New Roman" w:hAnsi="Times New Roman" w:cs="Times New Roman"/>
          <w:lang w:val="en-GB"/>
        </w:rPr>
        <w:t>Türkiye</w:t>
      </w:r>
      <w:r w:rsidRPr="009A1945">
        <w:rPr>
          <w:rFonts w:ascii="Times New Roman" w:hAnsi="Times New Roman" w:cs="Times New Roman"/>
          <w:lang w:val="en-GB"/>
        </w:rPr>
        <w:t xml:space="preserve"> in the framework o</w:t>
      </w:r>
      <w:r w:rsidR="00B70F2A" w:rsidRPr="009A1945">
        <w:rPr>
          <w:rFonts w:ascii="Times New Roman" w:hAnsi="Times New Roman" w:cs="Times New Roman"/>
          <w:lang w:val="en-GB"/>
        </w:rPr>
        <w:t>f</w:t>
      </w:r>
      <w:r w:rsidRPr="009A1945">
        <w:rPr>
          <w:rFonts w:ascii="Times New Roman" w:hAnsi="Times New Roman" w:cs="Times New Roman"/>
          <w:lang w:val="en-GB"/>
        </w:rPr>
        <w:t xml:space="preserve">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using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standard reporting tools and in particular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core indicators and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standard factsheet.</w:t>
      </w:r>
    </w:p>
    <w:p w14:paraId="4FA3D58D" w14:textId="0028456A"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Conduct consultation missions and visit selected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(candidate) cities in </w:t>
      </w:r>
      <w:r w:rsidR="000C4C76" w:rsidRPr="009A1945">
        <w:rPr>
          <w:rFonts w:ascii="Times New Roman" w:hAnsi="Times New Roman" w:cs="Times New Roman"/>
          <w:lang w:val="en-GB"/>
        </w:rPr>
        <w:t>Türkiye</w:t>
      </w:r>
      <w:r w:rsidRPr="009A1945">
        <w:rPr>
          <w:rFonts w:ascii="Times New Roman" w:hAnsi="Times New Roman" w:cs="Times New Roman"/>
          <w:lang w:val="en-GB"/>
        </w:rPr>
        <w:t xml:space="preserve">; Identification of new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members and participating cities; </w:t>
      </w:r>
    </w:p>
    <w:p w14:paraId="5B4465C3" w14:textId="3CDC006E"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Preparation of thematic notes on relevant urban mobility issues. Contribute to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Secretariat delivery of new global tools and trainings by providing information on Turkish specific case studies.</w:t>
      </w:r>
    </w:p>
    <w:p w14:paraId="6A00E2C6" w14:textId="25B86144"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Assist beneficiaries in drafting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w:t>
      </w:r>
      <w:r w:rsidR="009C7795" w:rsidRPr="009A1945">
        <w:rPr>
          <w:rFonts w:ascii="Times New Roman" w:hAnsi="Times New Roman" w:cs="Times New Roman"/>
          <w:lang w:val="en-GB"/>
        </w:rPr>
        <w:t>a</w:t>
      </w:r>
      <w:r w:rsidRPr="009A1945">
        <w:rPr>
          <w:rFonts w:ascii="Times New Roman" w:hAnsi="Times New Roman" w:cs="Times New Roman"/>
          <w:lang w:val="en-GB"/>
        </w:rPr>
        <w:t xml:space="preserve">pplication documentation for new candidate cities, including collection of basic transport data and proposed draft scope for expected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support</w:t>
      </w:r>
    </w:p>
    <w:p w14:paraId="3F08A637" w14:textId="212BE787" w:rsidR="00F304CA"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In liaison with </w:t>
      </w:r>
      <w:r w:rsidR="009C7795" w:rsidRPr="009A1945">
        <w:rPr>
          <w:rFonts w:ascii="Times New Roman" w:hAnsi="Times New Roman" w:cs="Times New Roman"/>
          <w:lang w:val="en-GB"/>
        </w:rPr>
        <w:t xml:space="preserve">MYC </w:t>
      </w:r>
      <w:r w:rsidRPr="009A1945">
        <w:rPr>
          <w:rFonts w:ascii="Times New Roman" w:hAnsi="Times New Roman" w:cs="Times New Roman"/>
          <w:lang w:val="en-GB"/>
        </w:rPr>
        <w:t>secretariat</w:t>
      </w:r>
      <w:r>
        <w:rPr>
          <w:rFonts w:ascii="Times New Roman" w:hAnsi="Times New Roman" w:cs="Times New Roman"/>
          <w:lang w:val="en-GB"/>
        </w:rPr>
        <w:t xml:space="preserve">, ensure all SUMART activities, in particular capacity building to municipalities through TBB, are making the best use of readily available resources, guidelines and standard tools provided by </w:t>
      </w:r>
      <w:r w:rsidRPr="009A1945">
        <w:rPr>
          <w:rFonts w:ascii="Times New Roman" w:hAnsi="Times New Roman" w:cs="Times New Roman"/>
          <w:lang w:val="en-GB"/>
        </w:rPr>
        <w:t xml:space="preserve">the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Partnership </w:t>
      </w:r>
    </w:p>
    <w:p w14:paraId="66B283B8" w14:textId="220270AB" w:rsidR="0009654A" w:rsidRPr="009A1945" w:rsidRDefault="0009654A" w:rsidP="0009654A">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Coordinate the production </w:t>
      </w:r>
      <w:r w:rsidR="00BB17BD" w:rsidRPr="009A1945">
        <w:rPr>
          <w:rFonts w:ascii="Times New Roman" w:hAnsi="Times New Roman" w:cs="Times New Roman"/>
          <w:lang w:val="en-GB"/>
        </w:rPr>
        <w:t>(there will be a separate contract for translation</w:t>
      </w:r>
      <w:r w:rsidR="009C6496" w:rsidRPr="009A1945">
        <w:rPr>
          <w:rFonts w:ascii="Times New Roman" w:hAnsi="Times New Roman" w:cs="Times New Roman"/>
          <w:lang w:val="en-GB"/>
        </w:rPr>
        <w:t xml:space="preserve"> and graphic de</w:t>
      </w:r>
      <w:r w:rsidR="00B169F4" w:rsidRPr="009A1945">
        <w:rPr>
          <w:rFonts w:ascii="Times New Roman" w:hAnsi="Times New Roman" w:cs="Times New Roman"/>
          <w:lang w:val="en-GB"/>
        </w:rPr>
        <w:t>s</w:t>
      </w:r>
      <w:r w:rsidR="009C6496" w:rsidRPr="009A1945">
        <w:rPr>
          <w:rFonts w:ascii="Times New Roman" w:hAnsi="Times New Roman" w:cs="Times New Roman"/>
          <w:lang w:val="en-GB"/>
        </w:rPr>
        <w:t>ign</w:t>
      </w:r>
      <w:r w:rsidR="00BB17BD" w:rsidRPr="009A1945">
        <w:rPr>
          <w:rFonts w:ascii="Times New Roman" w:hAnsi="Times New Roman" w:cs="Times New Roman"/>
          <w:lang w:val="en-GB"/>
        </w:rPr>
        <w:t xml:space="preserve">) </w:t>
      </w:r>
      <w:r w:rsidRPr="009A1945">
        <w:rPr>
          <w:rFonts w:ascii="Times New Roman" w:hAnsi="Times New Roman" w:cs="Times New Roman"/>
          <w:lang w:val="en-GB"/>
        </w:rPr>
        <w:t>and ensure the quality of the Turkish versions</w:t>
      </w:r>
      <w:r w:rsidR="00BB17BD" w:rsidRPr="009A1945">
        <w:rPr>
          <w:rFonts w:ascii="Times New Roman" w:hAnsi="Times New Roman" w:cs="Times New Roman"/>
          <w:lang w:val="en-GB"/>
        </w:rPr>
        <w:t xml:space="preserve"> (including editing and format)</w:t>
      </w:r>
      <w:r w:rsidRPr="009A1945">
        <w:rPr>
          <w:rFonts w:ascii="Times New Roman" w:hAnsi="Times New Roman" w:cs="Times New Roman"/>
          <w:lang w:val="en-GB"/>
        </w:rPr>
        <w:t xml:space="preserve"> of the MYC contents to be disseminated. </w:t>
      </w:r>
    </w:p>
    <w:p w14:paraId="49DD4F1E" w14:textId="0B910DCB" w:rsidR="00F304CA" w:rsidRPr="009A1945" w:rsidRDefault="00F304CA" w:rsidP="009C7795">
      <w:pPr>
        <w:pStyle w:val="Paragraphedeliste"/>
        <w:numPr>
          <w:ilvl w:val="0"/>
          <w:numId w:val="46"/>
        </w:numPr>
        <w:ind w:left="1418"/>
        <w:jc w:val="both"/>
        <w:rPr>
          <w:rFonts w:ascii="Times New Roman" w:hAnsi="Times New Roman" w:cs="Times New Roman"/>
          <w:lang w:val="en-GB"/>
        </w:rPr>
      </w:pPr>
      <w:r w:rsidRPr="009A1945">
        <w:rPr>
          <w:rFonts w:ascii="Times New Roman" w:hAnsi="Times New Roman" w:cs="Times New Roman"/>
          <w:lang w:val="en-GB"/>
        </w:rPr>
        <w:t xml:space="preserve">Provide inputs to the preparation by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Secretariat of a communication plan for the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in </w:t>
      </w:r>
      <w:r w:rsidR="000C4C76" w:rsidRPr="009A1945">
        <w:rPr>
          <w:rFonts w:ascii="Times New Roman" w:hAnsi="Times New Roman" w:cs="Times New Roman"/>
          <w:lang w:val="en-GB"/>
        </w:rPr>
        <w:t>Türkiye</w:t>
      </w:r>
      <w:r w:rsidRPr="009A1945">
        <w:rPr>
          <w:rFonts w:ascii="Times New Roman" w:hAnsi="Times New Roman" w:cs="Times New Roman"/>
          <w:lang w:val="en-GB"/>
        </w:rPr>
        <w:t xml:space="preserve">, fully consistent with the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Partnership communication Strategy. Contribution to the creation of a webpage dedicated to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activities in </w:t>
      </w:r>
      <w:r w:rsidR="009C7795" w:rsidRPr="009A1945">
        <w:rPr>
          <w:rFonts w:ascii="Times New Roman" w:hAnsi="Times New Roman" w:cs="Times New Roman"/>
          <w:lang w:val="en-GB"/>
        </w:rPr>
        <w:t>Türkiye</w:t>
      </w:r>
      <w:r w:rsidRPr="009A1945">
        <w:rPr>
          <w:rFonts w:ascii="Times New Roman" w:hAnsi="Times New Roman" w:cs="Times New Roman"/>
          <w:lang w:val="en-GB"/>
        </w:rPr>
        <w:t xml:space="preserve">, to be included in </w:t>
      </w:r>
      <w:r w:rsidR="009C7795" w:rsidRPr="009A1945">
        <w:rPr>
          <w:rFonts w:ascii="Times New Roman" w:hAnsi="Times New Roman" w:cs="Times New Roman"/>
          <w:lang w:val="en-GB"/>
        </w:rPr>
        <w:t>MYC</w:t>
      </w:r>
      <w:r w:rsidRPr="009A1945">
        <w:rPr>
          <w:rFonts w:ascii="Times New Roman" w:hAnsi="Times New Roman" w:cs="Times New Roman"/>
          <w:lang w:val="en-GB"/>
        </w:rPr>
        <w:t xml:space="preserve"> global website.</w:t>
      </w:r>
    </w:p>
    <w:p w14:paraId="2715FE5A" w14:textId="11CB91D3" w:rsidR="00D15E46" w:rsidRPr="009A1945" w:rsidRDefault="00D15E46" w:rsidP="00D15E46">
      <w:pPr>
        <w:pStyle w:val="Default"/>
        <w:jc w:val="both"/>
        <w:rPr>
          <w:color w:val="auto"/>
          <w:sz w:val="22"/>
          <w:szCs w:val="22"/>
          <w:lang w:val="en-GB"/>
        </w:rPr>
      </w:pPr>
    </w:p>
    <w:p w14:paraId="49A5F7EF" w14:textId="3B0BFEB6" w:rsidR="00D15E46" w:rsidRPr="00DC5D8F" w:rsidRDefault="00C61094" w:rsidP="00C61094">
      <w:pPr>
        <w:pStyle w:val="Titre1"/>
        <w:numPr>
          <w:ilvl w:val="0"/>
          <w:numId w:val="21"/>
        </w:numPr>
        <w:rPr>
          <w:lang w:val="en-GB"/>
        </w:rPr>
      </w:pPr>
      <w:r w:rsidRPr="00DC5D8F">
        <w:rPr>
          <w:lang w:val="en-GB"/>
        </w:rPr>
        <w:t>Experience and Requirements</w:t>
      </w:r>
    </w:p>
    <w:p w14:paraId="6D201812" w14:textId="77777777" w:rsidR="00573C65" w:rsidRPr="008D7F21" w:rsidRDefault="00573C65" w:rsidP="008D7F21">
      <w:pPr>
        <w:pStyle w:val="Default"/>
        <w:ind w:left="720"/>
        <w:rPr>
          <w:lang w:val="en-GB"/>
        </w:rPr>
      </w:pPr>
    </w:p>
    <w:p w14:paraId="4779575D" w14:textId="6C149835" w:rsidR="009B2FE9" w:rsidRPr="00FF5C2B" w:rsidRDefault="009B2FE9" w:rsidP="00573C65">
      <w:pPr>
        <w:pStyle w:val="Default"/>
        <w:ind w:left="720"/>
        <w:rPr>
          <w:sz w:val="22"/>
          <w:szCs w:val="22"/>
          <w:lang w:val="en-GB"/>
        </w:rPr>
      </w:pPr>
      <w:r w:rsidRPr="00FF5C2B">
        <w:rPr>
          <w:sz w:val="22"/>
          <w:szCs w:val="22"/>
          <w:lang w:val="en-GB"/>
        </w:rPr>
        <w:t xml:space="preserve">Execution of this service will be provided by a senior urban transport expert with relevant experience in policy formulation, capacity development and proven project management skills:  </w:t>
      </w:r>
    </w:p>
    <w:p w14:paraId="7DE1AB4A" w14:textId="77777777" w:rsidR="009B2FE9" w:rsidRPr="00FF5C2B" w:rsidRDefault="009B2FE9" w:rsidP="00DC5D8F">
      <w:pPr>
        <w:pStyle w:val="Default"/>
        <w:ind w:left="720"/>
        <w:jc w:val="both"/>
        <w:rPr>
          <w:sz w:val="22"/>
          <w:szCs w:val="22"/>
          <w:lang w:val="en-GB"/>
        </w:rPr>
      </w:pPr>
    </w:p>
    <w:p w14:paraId="15196B85" w14:textId="78799DF3" w:rsidR="009B2FE9"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Academic credentials: Bachelors degree in Civil Engineering and Masters degree in Transport Planning and Engineering or equivalent. Holding a PhD in Transport</w:t>
      </w:r>
      <w:r w:rsidR="00D22D6B" w:rsidRPr="00FF5C2B">
        <w:rPr>
          <w:sz w:val="22"/>
          <w:szCs w:val="22"/>
          <w:lang w:val="en-GB"/>
        </w:rPr>
        <w:t xml:space="preserve"> Planning</w:t>
      </w:r>
      <w:r w:rsidRPr="00FF5C2B">
        <w:rPr>
          <w:sz w:val="22"/>
          <w:szCs w:val="22"/>
          <w:lang w:val="en-GB"/>
        </w:rPr>
        <w:t xml:space="preserve"> </w:t>
      </w:r>
      <w:r w:rsidR="00D22D6B" w:rsidRPr="00FF5C2B">
        <w:rPr>
          <w:sz w:val="22"/>
          <w:szCs w:val="22"/>
          <w:lang w:val="en-GB"/>
        </w:rPr>
        <w:t xml:space="preserve">is an asset. </w:t>
      </w:r>
    </w:p>
    <w:p w14:paraId="0B3E93E7" w14:textId="77B6BF18" w:rsidR="009B2FE9"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 xml:space="preserve">Minimum </w:t>
      </w:r>
      <w:r w:rsidR="00EE19F9" w:rsidRPr="00FF5C2B">
        <w:rPr>
          <w:sz w:val="22"/>
          <w:szCs w:val="22"/>
          <w:lang w:val="en-GB"/>
        </w:rPr>
        <w:t>1</w:t>
      </w:r>
      <w:r w:rsidR="00BB4B58" w:rsidRPr="00FF5C2B">
        <w:rPr>
          <w:sz w:val="22"/>
          <w:szCs w:val="22"/>
          <w:lang w:val="en-GB"/>
        </w:rPr>
        <w:t>2</w:t>
      </w:r>
      <w:r w:rsidR="00EE19F9" w:rsidRPr="00FF5C2B">
        <w:rPr>
          <w:sz w:val="22"/>
          <w:szCs w:val="22"/>
          <w:lang w:val="en-GB"/>
        </w:rPr>
        <w:t xml:space="preserve"> </w:t>
      </w:r>
      <w:r w:rsidRPr="00FF5C2B">
        <w:rPr>
          <w:sz w:val="22"/>
          <w:szCs w:val="22"/>
          <w:lang w:val="en-GB"/>
        </w:rPr>
        <w:t xml:space="preserve">years of professional experience </w:t>
      </w:r>
      <w:r w:rsidR="00573C65" w:rsidRPr="00FF5C2B">
        <w:rPr>
          <w:sz w:val="22"/>
          <w:szCs w:val="22"/>
          <w:lang w:val="en-GB"/>
        </w:rPr>
        <w:t xml:space="preserve">with </w:t>
      </w:r>
      <w:r w:rsidRPr="00FF5C2B">
        <w:rPr>
          <w:sz w:val="22"/>
          <w:szCs w:val="22"/>
          <w:lang w:val="en-GB"/>
        </w:rPr>
        <w:t xml:space="preserve">at least </w:t>
      </w:r>
      <w:r w:rsidR="00EE19F9" w:rsidRPr="00FF5C2B">
        <w:rPr>
          <w:sz w:val="22"/>
          <w:szCs w:val="22"/>
          <w:lang w:val="en-GB"/>
        </w:rPr>
        <w:t xml:space="preserve">10 </w:t>
      </w:r>
      <w:r w:rsidR="00573C65" w:rsidRPr="00FF5C2B">
        <w:rPr>
          <w:sz w:val="22"/>
          <w:szCs w:val="22"/>
          <w:lang w:val="en-GB"/>
        </w:rPr>
        <w:t xml:space="preserve">years of </w:t>
      </w:r>
      <w:r w:rsidR="00BB17BD">
        <w:rPr>
          <w:sz w:val="22"/>
          <w:szCs w:val="22"/>
          <w:lang w:val="en-GB"/>
        </w:rPr>
        <w:t xml:space="preserve">recent </w:t>
      </w:r>
      <w:r w:rsidR="00573C65" w:rsidRPr="00FF5C2B">
        <w:rPr>
          <w:sz w:val="22"/>
          <w:szCs w:val="22"/>
          <w:lang w:val="en-GB"/>
        </w:rPr>
        <w:t>specific experience</w:t>
      </w:r>
      <w:r w:rsidRPr="00FF5C2B">
        <w:rPr>
          <w:sz w:val="22"/>
          <w:szCs w:val="22"/>
          <w:lang w:val="en-GB"/>
        </w:rPr>
        <w:t xml:space="preserve"> in </w:t>
      </w:r>
      <w:r w:rsidR="00057C83" w:rsidRPr="00FF5C2B">
        <w:rPr>
          <w:sz w:val="22"/>
          <w:szCs w:val="22"/>
          <w:lang w:val="en-GB"/>
        </w:rPr>
        <w:t>domains such as</w:t>
      </w:r>
      <w:r w:rsidRPr="00FF5C2B">
        <w:rPr>
          <w:sz w:val="22"/>
          <w:szCs w:val="22"/>
          <w:lang w:val="en-GB"/>
        </w:rPr>
        <w:t xml:space="preserve"> </w:t>
      </w:r>
      <w:r w:rsidR="00D22D6B" w:rsidRPr="00FF5C2B">
        <w:rPr>
          <w:sz w:val="22"/>
          <w:szCs w:val="22"/>
          <w:lang w:val="en-GB"/>
        </w:rPr>
        <w:t xml:space="preserve">sustainable </w:t>
      </w:r>
      <w:r w:rsidRPr="00FF5C2B">
        <w:rPr>
          <w:sz w:val="22"/>
          <w:szCs w:val="22"/>
          <w:lang w:val="en-GB"/>
        </w:rPr>
        <w:t xml:space="preserve">urban transport planning, urban mobility policy </w:t>
      </w:r>
      <w:r w:rsidR="00D22D6B" w:rsidRPr="00FF5C2B">
        <w:rPr>
          <w:sz w:val="22"/>
          <w:szCs w:val="22"/>
          <w:lang w:val="en-GB"/>
        </w:rPr>
        <w:t>formulation and</w:t>
      </w:r>
      <w:r w:rsidRPr="00FF5C2B">
        <w:rPr>
          <w:sz w:val="22"/>
          <w:szCs w:val="22"/>
          <w:lang w:val="en-GB"/>
        </w:rPr>
        <w:t xml:space="preserve"> urban </w:t>
      </w:r>
      <w:r w:rsidR="00D22D6B" w:rsidRPr="00FF5C2B">
        <w:rPr>
          <w:sz w:val="22"/>
          <w:szCs w:val="22"/>
          <w:lang w:val="en-GB"/>
        </w:rPr>
        <w:t>transport regulation</w:t>
      </w:r>
      <w:r w:rsidR="00B12887" w:rsidRPr="00FF5C2B">
        <w:rPr>
          <w:sz w:val="22"/>
          <w:szCs w:val="22"/>
          <w:lang w:val="en-GB"/>
        </w:rPr>
        <w:t>.</w:t>
      </w:r>
      <w:r w:rsidR="00D22D6B" w:rsidRPr="00FF5C2B">
        <w:rPr>
          <w:sz w:val="22"/>
          <w:szCs w:val="22"/>
          <w:lang w:val="en-GB"/>
        </w:rPr>
        <w:t xml:space="preserve"> </w:t>
      </w:r>
    </w:p>
    <w:p w14:paraId="453F59DC" w14:textId="189FCB94" w:rsidR="00124936" w:rsidRPr="00FF5C2B" w:rsidRDefault="00D22D6B" w:rsidP="00B12887">
      <w:pPr>
        <w:pStyle w:val="Default"/>
        <w:numPr>
          <w:ilvl w:val="0"/>
          <w:numId w:val="45"/>
        </w:numPr>
        <w:ind w:left="1418" w:hanging="709"/>
        <w:jc w:val="both"/>
        <w:rPr>
          <w:sz w:val="22"/>
          <w:szCs w:val="22"/>
          <w:lang w:val="en-GB"/>
        </w:rPr>
      </w:pPr>
      <w:r w:rsidRPr="00FF5C2B">
        <w:rPr>
          <w:sz w:val="22"/>
          <w:szCs w:val="22"/>
          <w:lang w:val="en-GB"/>
        </w:rPr>
        <w:t xml:space="preserve">Previous experience in technical supervision </w:t>
      </w:r>
      <w:r w:rsidR="00573C65" w:rsidRPr="00FF5C2B">
        <w:rPr>
          <w:sz w:val="22"/>
          <w:szCs w:val="22"/>
          <w:lang w:val="en-GB"/>
        </w:rPr>
        <w:t xml:space="preserve">of </w:t>
      </w:r>
      <w:r w:rsidRPr="00FF5C2B">
        <w:rPr>
          <w:sz w:val="22"/>
          <w:szCs w:val="22"/>
          <w:lang w:val="en-GB"/>
        </w:rPr>
        <w:t xml:space="preserve">the physical implementation </w:t>
      </w:r>
      <w:r w:rsidR="00573C65" w:rsidRPr="00FF5C2B">
        <w:rPr>
          <w:sz w:val="22"/>
          <w:szCs w:val="22"/>
          <w:lang w:val="en-GB"/>
        </w:rPr>
        <w:t>with regard to</w:t>
      </w:r>
      <w:r w:rsidRPr="00FF5C2B">
        <w:rPr>
          <w:sz w:val="22"/>
          <w:szCs w:val="22"/>
          <w:lang w:val="en-GB"/>
        </w:rPr>
        <w:t xml:space="preserve"> sustainable urban transport investments</w:t>
      </w:r>
      <w:r w:rsidR="000F5098" w:rsidRPr="00FF5C2B">
        <w:rPr>
          <w:sz w:val="22"/>
          <w:szCs w:val="22"/>
          <w:lang w:val="en-GB"/>
        </w:rPr>
        <w:t xml:space="preserve"> either in the public or private sector</w:t>
      </w:r>
      <w:r w:rsidRPr="00FF5C2B">
        <w:rPr>
          <w:sz w:val="22"/>
          <w:szCs w:val="22"/>
          <w:lang w:val="en-GB"/>
        </w:rPr>
        <w:t>.</w:t>
      </w:r>
    </w:p>
    <w:p w14:paraId="2DA3AA7E" w14:textId="73C17287" w:rsidR="00124936" w:rsidRPr="00FF5C2B" w:rsidRDefault="00124936" w:rsidP="00B12887">
      <w:pPr>
        <w:pStyle w:val="Default"/>
        <w:numPr>
          <w:ilvl w:val="0"/>
          <w:numId w:val="45"/>
        </w:numPr>
        <w:ind w:left="1418" w:hanging="709"/>
        <w:jc w:val="both"/>
        <w:rPr>
          <w:sz w:val="22"/>
          <w:szCs w:val="22"/>
          <w:lang w:val="en-GB"/>
        </w:rPr>
      </w:pPr>
      <w:r w:rsidRPr="00FF5C2B">
        <w:rPr>
          <w:sz w:val="22"/>
          <w:szCs w:val="22"/>
          <w:lang w:val="en-GB"/>
        </w:rPr>
        <w:t>Knowledge of Turkish Public Procurement Law for construction and services</w:t>
      </w:r>
      <w:r w:rsidR="00B12887" w:rsidRPr="00FF5C2B">
        <w:rPr>
          <w:sz w:val="22"/>
          <w:szCs w:val="22"/>
          <w:lang w:val="en-GB"/>
        </w:rPr>
        <w:t>.</w:t>
      </w:r>
      <w:r w:rsidRPr="00FF5C2B">
        <w:rPr>
          <w:sz w:val="22"/>
          <w:szCs w:val="22"/>
          <w:lang w:val="en-GB"/>
        </w:rPr>
        <w:t xml:space="preserve"> </w:t>
      </w:r>
    </w:p>
    <w:p w14:paraId="0E60F6B0" w14:textId="187F44EF" w:rsidR="008D7F21" w:rsidRPr="00FF5C2B" w:rsidRDefault="00124936" w:rsidP="00B12887">
      <w:pPr>
        <w:pStyle w:val="Default"/>
        <w:numPr>
          <w:ilvl w:val="0"/>
          <w:numId w:val="45"/>
        </w:numPr>
        <w:ind w:left="1418" w:hanging="709"/>
        <w:jc w:val="both"/>
        <w:rPr>
          <w:sz w:val="22"/>
          <w:szCs w:val="22"/>
          <w:lang w:val="en-GB"/>
        </w:rPr>
      </w:pPr>
      <w:r w:rsidRPr="00FF5C2B">
        <w:rPr>
          <w:sz w:val="22"/>
          <w:szCs w:val="22"/>
          <w:lang w:val="en-GB"/>
        </w:rPr>
        <w:t>Knowledge of World Bank</w:t>
      </w:r>
      <w:r w:rsidR="000F5098" w:rsidRPr="00FF5C2B">
        <w:rPr>
          <w:sz w:val="22"/>
          <w:szCs w:val="22"/>
          <w:lang w:val="en-GB"/>
        </w:rPr>
        <w:t xml:space="preserve"> or other IFIs</w:t>
      </w:r>
      <w:r w:rsidRPr="00FF5C2B">
        <w:rPr>
          <w:sz w:val="22"/>
          <w:szCs w:val="22"/>
          <w:lang w:val="en-GB"/>
        </w:rPr>
        <w:t xml:space="preserve"> procurement standards would be an asset</w:t>
      </w:r>
      <w:r w:rsidR="008D7F21" w:rsidRPr="00FF5C2B">
        <w:rPr>
          <w:sz w:val="22"/>
          <w:szCs w:val="22"/>
          <w:lang w:val="en-GB"/>
        </w:rPr>
        <w:t>.</w:t>
      </w:r>
    </w:p>
    <w:p w14:paraId="5B598745" w14:textId="1B6B1391" w:rsidR="008D7F21"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Previous experience in preparing</w:t>
      </w:r>
      <w:r w:rsidR="000F5098" w:rsidRPr="00FF5C2B">
        <w:rPr>
          <w:sz w:val="22"/>
          <w:szCs w:val="22"/>
          <w:lang w:val="en-GB"/>
        </w:rPr>
        <w:t xml:space="preserve"> and / or revising</w:t>
      </w:r>
      <w:r w:rsidRPr="00FF5C2B">
        <w:rPr>
          <w:sz w:val="22"/>
          <w:szCs w:val="22"/>
          <w:lang w:val="en-GB"/>
        </w:rPr>
        <w:t xml:space="preserve"> outputs such as Terms of Reference documents, feasibility studies and urban mobility master plans</w:t>
      </w:r>
      <w:r w:rsidR="00B12887" w:rsidRPr="00FF5C2B">
        <w:rPr>
          <w:sz w:val="22"/>
          <w:szCs w:val="22"/>
          <w:lang w:val="en-GB"/>
        </w:rPr>
        <w:t>.</w:t>
      </w:r>
      <w:r w:rsidRPr="00FF5C2B">
        <w:rPr>
          <w:sz w:val="22"/>
          <w:szCs w:val="22"/>
          <w:lang w:val="en-GB"/>
        </w:rPr>
        <w:t xml:space="preserve"> </w:t>
      </w:r>
    </w:p>
    <w:p w14:paraId="7E02CD7F" w14:textId="527F2EB9" w:rsidR="00BA7C25"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Proven experience in designing and delivering trainings and capacity development measures</w:t>
      </w:r>
      <w:r w:rsidR="008D7F21" w:rsidRPr="00FF5C2B">
        <w:rPr>
          <w:sz w:val="22"/>
          <w:szCs w:val="22"/>
          <w:lang w:val="en-GB"/>
        </w:rPr>
        <w:t>.</w:t>
      </w:r>
    </w:p>
    <w:p w14:paraId="446FACFD" w14:textId="32A5A459" w:rsidR="008D7F21"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 xml:space="preserve">Previous experience </w:t>
      </w:r>
      <w:r w:rsidR="00573C65" w:rsidRPr="00FF5C2B">
        <w:rPr>
          <w:sz w:val="22"/>
          <w:szCs w:val="22"/>
          <w:lang w:val="en-GB"/>
        </w:rPr>
        <w:t xml:space="preserve">in </w:t>
      </w:r>
      <w:r w:rsidR="000C4C76" w:rsidRPr="00FF5C2B">
        <w:rPr>
          <w:sz w:val="22"/>
          <w:szCs w:val="22"/>
          <w:lang w:val="en-GB"/>
        </w:rPr>
        <w:t>Türkiye</w:t>
      </w:r>
      <w:r w:rsidR="00573C65" w:rsidRPr="00FF5C2B">
        <w:rPr>
          <w:sz w:val="22"/>
          <w:szCs w:val="22"/>
          <w:lang w:val="en-GB"/>
        </w:rPr>
        <w:t xml:space="preserve">. Experience beyond </w:t>
      </w:r>
      <w:r w:rsidR="000C4C76" w:rsidRPr="00FF5C2B">
        <w:rPr>
          <w:sz w:val="22"/>
          <w:szCs w:val="22"/>
          <w:lang w:val="en-GB"/>
        </w:rPr>
        <w:t>Türkiye</w:t>
      </w:r>
      <w:r w:rsidR="00573C65" w:rsidRPr="00FF5C2B">
        <w:rPr>
          <w:sz w:val="22"/>
          <w:szCs w:val="22"/>
          <w:lang w:val="en-GB"/>
        </w:rPr>
        <w:t xml:space="preserve"> is an asset.</w:t>
      </w:r>
    </w:p>
    <w:p w14:paraId="4C42A42C" w14:textId="5B9B7AA7" w:rsidR="00D22D6B"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Experience of working with IFIs such as AFD, EBRD, EIB etc. and</w:t>
      </w:r>
      <w:r w:rsidR="0004152D" w:rsidRPr="00FF5C2B">
        <w:rPr>
          <w:sz w:val="22"/>
          <w:szCs w:val="22"/>
          <w:lang w:val="en-GB"/>
        </w:rPr>
        <w:t>/or</w:t>
      </w:r>
      <w:r w:rsidRPr="00FF5C2B">
        <w:rPr>
          <w:sz w:val="22"/>
          <w:szCs w:val="22"/>
          <w:lang w:val="en-GB"/>
        </w:rPr>
        <w:t xml:space="preserve"> national financial institutions such as ILBANK</w:t>
      </w:r>
      <w:r w:rsidR="00B12887" w:rsidRPr="00FF5C2B">
        <w:rPr>
          <w:sz w:val="22"/>
          <w:szCs w:val="22"/>
          <w:lang w:val="en-GB"/>
        </w:rPr>
        <w:t>.</w:t>
      </w:r>
    </w:p>
    <w:p w14:paraId="3CECA273" w14:textId="6587A3CB" w:rsidR="009B2FE9" w:rsidRPr="00FF5C2B" w:rsidRDefault="00057C83" w:rsidP="00B12887">
      <w:pPr>
        <w:pStyle w:val="Default"/>
        <w:numPr>
          <w:ilvl w:val="0"/>
          <w:numId w:val="45"/>
        </w:numPr>
        <w:ind w:left="1418" w:hanging="709"/>
        <w:jc w:val="both"/>
        <w:rPr>
          <w:sz w:val="22"/>
          <w:szCs w:val="22"/>
          <w:lang w:val="en-GB"/>
        </w:rPr>
      </w:pPr>
      <w:r w:rsidRPr="00FF5C2B">
        <w:rPr>
          <w:sz w:val="22"/>
          <w:szCs w:val="22"/>
          <w:lang w:val="en-GB"/>
        </w:rPr>
        <w:t>S</w:t>
      </w:r>
      <w:r w:rsidR="009B2FE9" w:rsidRPr="00FF5C2B">
        <w:rPr>
          <w:sz w:val="22"/>
          <w:szCs w:val="22"/>
          <w:lang w:val="en-GB"/>
        </w:rPr>
        <w:t>trong social, net</w:t>
      </w:r>
      <w:r w:rsidR="006D21E2" w:rsidRPr="00FF5C2B">
        <w:rPr>
          <w:sz w:val="22"/>
          <w:szCs w:val="22"/>
          <w:lang w:val="en-GB"/>
        </w:rPr>
        <w:t>working and communication skills</w:t>
      </w:r>
      <w:r w:rsidR="00B12887" w:rsidRPr="00FF5C2B">
        <w:rPr>
          <w:sz w:val="22"/>
          <w:szCs w:val="22"/>
          <w:lang w:val="en-GB"/>
        </w:rPr>
        <w:t>.</w:t>
      </w:r>
    </w:p>
    <w:p w14:paraId="5A851000" w14:textId="52B08E2F" w:rsidR="008D7F21" w:rsidRPr="00FF5C2B" w:rsidRDefault="009B2FE9" w:rsidP="00B12887">
      <w:pPr>
        <w:pStyle w:val="Default"/>
        <w:numPr>
          <w:ilvl w:val="0"/>
          <w:numId w:val="45"/>
        </w:numPr>
        <w:ind w:left="1418" w:hanging="709"/>
        <w:jc w:val="both"/>
        <w:rPr>
          <w:sz w:val="22"/>
          <w:szCs w:val="22"/>
          <w:lang w:val="en-GB"/>
        </w:rPr>
      </w:pPr>
      <w:r w:rsidRPr="00FF5C2B">
        <w:rPr>
          <w:sz w:val="22"/>
          <w:szCs w:val="22"/>
          <w:lang w:val="en-GB"/>
        </w:rPr>
        <w:t xml:space="preserve">Strong communication and writing skills in </w:t>
      </w:r>
      <w:r w:rsidR="00573C65" w:rsidRPr="00FF5C2B">
        <w:rPr>
          <w:sz w:val="22"/>
          <w:szCs w:val="22"/>
          <w:lang w:val="en-GB"/>
        </w:rPr>
        <w:t xml:space="preserve">English and </w:t>
      </w:r>
      <w:r w:rsidR="00D22D6B" w:rsidRPr="00FF5C2B">
        <w:rPr>
          <w:sz w:val="22"/>
          <w:szCs w:val="22"/>
          <w:lang w:val="en-GB"/>
        </w:rPr>
        <w:t xml:space="preserve">Turkish </w:t>
      </w:r>
      <w:r w:rsidR="00573C65" w:rsidRPr="00FF5C2B">
        <w:rPr>
          <w:sz w:val="22"/>
          <w:szCs w:val="22"/>
          <w:lang w:val="en-GB"/>
        </w:rPr>
        <w:t>are</w:t>
      </w:r>
      <w:r w:rsidR="00D22D6B" w:rsidRPr="00FF5C2B">
        <w:rPr>
          <w:sz w:val="22"/>
          <w:szCs w:val="22"/>
          <w:lang w:val="en-GB"/>
        </w:rPr>
        <w:t xml:space="preserve"> </w:t>
      </w:r>
      <w:r w:rsidR="00573C65" w:rsidRPr="00FF5C2B">
        <w:rPr>
          <w:sz w:val="22"/>
          <w:szCs w:val="22"/>
          <w:lang w:val="en-GB"/>
        </w:rPr>
        <w:t>necessary</w:t>
      </w:r>
      <w:r w:rsidR="00AF1988">
        <w:rPr>
          <w:sz w:val="22"/>
          <w:szCs w:val="22"/>
          <w:lang w:val="en-GB"/>
        </w:rPr>
        <w:t xml:space="preserve">. </w:t>
      </w:r>
    </w:p>
    <w:p w14:paraId="662A19A4" w14:textId="0915520A" w:rsidR="00D22D6B" w:rsidRPr="00FF5C2B" w:rsidRDefault="00D22D6B" w:rsidP="00B12887">
      <w:pPr>
        <w:pStyle w:val="Default"/>
        <w:numPr>
          <w:ilvl w:val="0"/>
          <w:numId w:val="45"/>
        </w:numPr>
        <w:ind w:left="1418" w:hanging="709"/>
        <w:jc w:val="both"/>
        <w:rPr>
          <w:sz w:val="22"/>
          <w:szCs w:val="22"/>
          <w:lang w:val="en-GB"/>
        </w:rPr>
      </w:pPr>
      <w:r w:rsidRPr="00FF5C2B">
        <w:rPr>
          <w:sz w:val="22"/>
          <w:szCs w:val="22"/>
          <w:lang w:val="en-GB"/>
        </w:rPr>
        <w:lastRenderedPageBreak/>
        <w:t xml:space="preserve">Flexibility to travel frequently </w:t>
      </w:r>
      <w:r w:rsidR="00573C65" w:rsidRPr="00FF5C2B">
        <w:rPr>
          <w:sz w:val="22"/>
          <w:szCs w:val="22"/>
          <w:lang w:val="en-GB"/>
        </w:rPr>
        <w:t xml:space="preserve">for </w:t>
      </w:r>
      <w:r w:rsidR="007F1C26" w:rsidRPr="00FF5C2B">
        <w:rPr>
          <w:sz w:val="22"/>
          <w:szCs w:val="22"/>
          <w:lang w:val="en-GB"/>
        </w:rPr>
        <w:t>missions</w:t>
      </w:r>
      <w:r w:rsidR="00573C65" w:rsidRPr="00FF5C2B">
        <w:rPr>
          <w:sz w:val="22"/>
          <w:szCs w:val="22"/>
          <w:lang w:val="en-GB"/>
        </w:rPr>
        <w:t xml:space="preserve"> </w:t>
      </w:r>
      <w:r w:rsidR="007F1C26" w:rsidRPr="00FF5C2B">
        <w:rPr>
          <w:sz w:val="22"/>
          <w:szCs w:val="22"/>
          <w:lang w:val="en-GB"/>
        </w:rPr>
        <w:t xml:space="preserve">with short stays </w:t>
      </w:r>
      <w:r w:rsidRPr="00FF5C2B">
        <w:rPr>
          <w:sz w:val="22"/>
          <w:szCs w:val="22"/>
          <w:lang w:val="en-GB"/>
        </w:rPr>
        <w:t xml:space="preserve">across different project cities in </w:t>
      </w:r>
      <w:r w:rsidR="000C4C76" w:rsidRPr="00FF5C2B">
        <w:rPr>
          <w:sz w:val="22"/>
          <w:szCs w:val="22"/>
          <w:lang w:val="en-GB"/>
        </w:rPr>
        <w:t>Türkiye</w:t>
      </w:r>
      <w:r w:rsidR="00B12887" w:rsidRPr="00FF5C2B">
        <w:rPr>
          <w:sz w:val="22"/>
          <w:szCs w:val="22"/>
          <w:lang w:val="en-GB"/>
        </w:rPr>
        <w:t>.</w:t>
      </w:r>
    </w:p>
    <w:p w14:paraId="6FFD03D7" w14:textId="52EE24A0" w:rsidR="00D15E46" w:rsidRPr="00DC5D8F" w:rsidRDefault="00D15E46" w:rsidP="00D15E46">
      <w:pPr>
        <w:pStyle w:val="Default"/>
        <w:jc w:val="both"/>
        <w:rPr>
          <w:color w:val="auto"/>
          <w:sz w:val="22"/>
          <w:szCs w:val="22"/>
          <w:lang w:val="en-GB"/>
        </w:rPr>
      </w:pPr>
    </w:p>
    <w:p w14:paraId="25BD2692" w14:textId="145CE2E7" w:rsidR="00D15E46" w:rsidRPr="00DC5D8F" w:rsidRDefault="00057C83" w:rsidP="00057C83">
      <w:pPr>
        <w:pStyle w:val="Titre1"/>
        <w:numPr>
          <w:ilvl w:val="0"/>
          <w:numId w:val="21"/>
        </w:numPr>
        <w:rPr>
          <w:lang w:val="en-GB"/>
        </w:rPr>
      </w:pPr>
      <w:r w:rsidRPr="00DC5D8F">
        <w:rPr>
          <w:lang w:val="en-GB"/>
        </w:rPr>
        <w:t>Implementation Arrangements, Mobilization and Reporting Requirements</w:t>
      </w:r>
    </w:p>
    <w:p w14:paraId="4A796E04" w14:textId="2F7E6ED7" w:rsidR="00057C83" w:rsidRPr="00DC5D8F" w:rsidRDefault="00057C83" w:rsidP="00057C83">
      <w:pPr>
        <w:rPr>
          <w:rFonts w:ascii="Times New Roman" w:hAnsi="Times New Roman" w:cs="Times New Roman"/>
          <w:lang w:val="en-GB"/>
        </w:rPr>
      </w:pPr>
    </w:p>
    <w:p w14:paraId="1A4A39DC" w14:textId="099F8B0F" w:rsidR="00646530" w:rsidRPr="009A1945" w:rsidRDefault="00646530" w:rsidP="00114068">
      <w:pPr>
        <w:pStyle w:val="Default"/>
        <w:numPr>
          <w:ilvl w:val="0"/>
          <w:numId w:val="48"/>
        </w:numPr>
        <w:ind w:left="1418" w:hanging="709"/>
        <w:jc w:val="both"/>
        <w:rPr>
          <w:sz w:val="22"/>
          <w:szCs w:val="22"/>
          <w:lang w:val="en-GB"/>
        </w:rPr>
      </w:pPr>
      <w:r w:rsidRPr="009A1945">
        <w:rPr>
          <w:b/>
          <w:sz w:val="22"/>
          <w:szCs w:val="22"/>
          <w:lang w:val="en-GB"/>
        </w:rPr>
        <w:t>Duration of the assignment</w:t>
      </w:r>
      <w:r w:rsidR="0018112D" w:rsidRPr="009A1945">
        <w:rPr>
          <w:b/>
          <w:sz w:val="22"/>
          <w:szCs w:val="22"/>
          <w:lang w:val="en-GB"/>
        </w:rPr>
        <w:t>:</w:t>
      </w:r>
      <w:r w:rsidRPr="009A1945">
        <w:rPr>
          <w:sz w:val="22"/>
          <w:szCs w:val="22"/>
          <w:lang w:val="en-GB"/>
        </w:rPr>
        <w:t xml:space="preserve"> The duration of </w:t>
      </w:r>
      <w:r w:rsidR="00B12887" w:rsidRPr="009A1945">
        <w:rPr>
          <w:sz w:val="22"/>
          <w:szCs w:val="22"/>
          <w:lang w:val="en-GB"/>
        </w:rPr>
        <w:t xml:space="preserve">the </w:t>
      </w:r>
      <w:r w:rsidRPr="009A1945">
        <w:rPr>
          <w:sz w:val="22"/>
          <w:szCs w:val="22"/>
          <w:lang w:val="en-GB"/>
        </w:rPr>
        <w:t xml:space="preserve">assignment is 60 months. The assignment includes an option for an extension of 12 months, leading to a total duration of 72 months. </w:t>
      </w:r>
    </w:p>
    <w:p w14:paraId="278FC6C8" w14:textId="086D4413" w:rsidR="00646530" w:rsidRPr="009A1945" w:rsidRDefault="00646530" w:rsidP="00114068">
      <w:pPr>
        <w:pStyle w:val="Default"/>
        <w:numPr>
          <w:ilvl w:val="0"/>
          <w:numId w:val="48"/>
        </w:numPr>
        <w:ind w:left="1418" w:hanging="709"/>
        <w:jc w:val="both"/>
        <w:rPr>
          <w:sz w:val="22"/>
          <w:szCs w:val="22"/>
          <w:lang w:val="en-GB"/>
        </w:rPr>
      </w:pPr>
      <w:r w:rsidRPr="009A1945">
        <w:rPr>
          <w:b/>
          <w:sz w:val="22"/>
          <w:szCs w:val="22"/>
          <w:lang w:val="en-GB"/>
        </w:rPr>
        <w:t>Location of duty</w:t>
      </w:r>
      <w:r w:rsidR="0018112D" w:rsidRPr="009A1945">
        <w:rPr>
          <w:b/>
          <w:sz w:val="22"/>
          <w:szCs w:val="22"/>
          <w:lang w:val="en-GB"/>
        </w:rPr>
        <w:t>:</w:t>
      </w:r>
      <w:r w:rsidRPr="009A1945">
        <w:rPr>
          <w:sz w:val="22"/>
          <w:szCs w:val="22"/>
          <w:lang w:val="en-GB"/>
        </w:rPr>
        <w:t xml:space="preserve"> It will be full-time role based in AFD’s Ankara office in </w:t>
      </w:r>
      <w:r w:rsidR="000C4C76" w:rsidRPr="009A1945">
        <w:rPr>
          <w:sz w:val="22"/>
          <w:szCs w:val="22"/>
          <w:lang w:val="en-GB"/>
        </w:rPr>
        <w:t>Türkiye</w:t>
      </w:r>
      <w:r w:rsidRPr="009A1945">
        <w:rPr>
          <w:sz w:val="22"/>
          <w:szCs w:val="22"/>
          <w:lang w:val="en-GB"/>
        </w:rPr>
        <w:t xml:space="preserve"> with frequent missions to several cities in </w:t>
      </w:r>
      <w:r w:rsidR="000C4C76" w:rsidRPr="009A1945">
        <w:rPr>
          <w:sz w:val="22"/>
          <w:szCs w:val="22"/>
          <w:lang w:val="en-GB"/>
        </w:rPr>
        <w:t>Türkiye</w:t>
      </w:r>
      <w:r w:rsidRPr="009A1945">
        <w:rPr>
          <w:sz w:val="22"/>
          <w:szCs w:val="22"/>
          <w:lang w:val="en-GB"/>
        </w:rPr>
        <w:t xml:space="preserve"> and occasionally to Europe for coordination purpose with the MYC Secretariat and AFD. </w:t>
      </w:r>
    </w:p>
    <w:p w14:paraId="3EA95655" w14:textId="425F883B" w:rsidR="00646530" w:rsidRPr="009A1945" w:rsidRDefault="00F34E70" w:rsidP="00F34E70">
      <w:pPr>
        <w:pStyle w:val="Default"/>
        <w:numPr>
          <w:ilvl w:val="0"/>
          <w:numId w:val="48"/>
        </w:numPr>
        <w:ind w:left="1418" w:hanging="709"/>
        <w:jc w:val="both"/>
        <w:rPr>
          <w:sz w:val="22"/>
          <w:szCs w:val="22"/>
          <w:lang w:val="en-GB"/>
        </w:rPr>
      </w:pPr>
      <w:r w:rsidRPr="009A1945">
        <w:rPr>
          <w:b/>
          <w:sz w:val="22"/>
          <w:szCs w:val="22"/>
          <w:lang w:val="en-GB"/>
        </w:rPr>
        <w:t xml:space="preserve">Start </w:t>
      </w:r>
      <w:r w:rsidR="00646530" w:rsidRPr="009A1945">
        <w:rPr>
          <w:b/>
          <w:sz w:val="22"/>
          <w:szCs w:val="22"/>
          <w:lang w:val="en-GB"/>
        </w:rPr>
        <w:t>of the services</w:t>
      </w:r>
      <w:r w:rsidRPr="009A1945">
        <w:rPr>
          <w:b/>
          <w:sz w:val="22"/>
          <w:szCs w:val="22"/>
          <w:lang w:val="en-GB"/>
        </w:rPr>
        <w:t>:</w:t>
      </w:r>
      <w:r w:rsidR="00646530" w:rsidRPr="009A1945">
        <w:rPr>
          <w:b/>
          <w:sz w:val="22"/>
          <w:szCs w:val="22"/>
          <w:lang w:val="en-GB"/>
        </w:rPr>
        <w:t xml:space="preserve"> </w:t>
      </w:r>
      <w:r w:rsidR="00646530" w:rsidRPr="009A1945">
        <w:rPr>
          <w:sz w:val="22"/>
          <w:szCs w:val="22"/>
          <w:lang w:val="en-GB"/>
        </w:rPr>
        <w:t xml:space="preserve">The commencement of the services is anticipated in </w:t>
      </w:r>
      <w:r w:rsidR="00114068" w:rsidRPr="009A1945">
        <w:rPr>
          <w:sz w:val="22"/>
          <w:szCs w:val="22"/>
          <w:lang w:val="en-GB"/>
        </w:rPr>
        <w:t>mid May 2024</w:t>
      </w:r>
      <w:r w:rsidR="00646530" w:rsidRPr="009A1945">
        <w:rPr>
          <w:sz w:val="22"/>
          <w:szCs w:val="22"/>
          <w:lang w:val="en-GB"/>
        </w:rPr>
        <w:t xml:space="preserve">, </w:t>
      </w:r>
      <w:r w:rsidR="00114068" w:rsidRPr="009A1945">
        <w:rPr>
          <w:sz w:val="22"/>
          <w:szCs w:val="22"/>
          <w:lang w:val="en-GB"/>
        </w:rPr>
        <w:t xml:space="preserve">the </w:t>
      </w:r>
      <w:r w:rsidR="00646530" w:rsidRPr="009A1945">
        <w:rPr>
          <w:sz w:val="22"/>
          <w:szCs w:val="22"/>
          <w:lang w:val="en-GB"/>
        </w:rPr>
        <w:t xml:space="preserve">actual date will be agreed jointly. </w:t>
      </w:r>
      <w:r w:rsidR="00A02D44" w:rsidRPr="009A1945">
        <w:rPr>
          <w:sz w:val="22"/>
          <w:szCs w:val="22"/>
          <w:lang w:val="en-GB"/>
        </w:rPr>
        <w:t xml:space="preserve">The signature of the contract will be conditional on the signature of the Contribution Agreement between AFD and EU for the SUMART Project. </w:t>
      </w:r>
    </w:p>
    <w:p w14:paraId="2BD3D6B2" w14:textId="2D8CDF72" w:rsidR="00646530" w:rsidRPr="009A1945" w:rsidRDefault="00646530" w:rsidP="00F34E70">
      <w:pPr>
        <w:pStyle w:val="Default"/>
        <w:numPr>
          <w:ilvl w:val="0"/>
          <w:numId w:val="48"/>
        </w:numPr>
        <w:ind w:left="1418" w:hanging="709"/>
        <w:jc w:val="both"/>
        <w:rPr>
          <w:sz w:val="22"/>
          <w:szCs w:val="22"/>
          <w:lang w:val="en-GB"/>
        </w:rPr>
      </w:pPr>
      <w:r w:rsidRPr="009A1945">
        <w:rPr>
          <w:b/>
          <w:sz w:val="22"/>
          <w:szCs w:val="22"/>
          <w:lang w:val="en-GB"/>
        </w:rPr>
        <w:t>Reporting</w:t>
      </w:r>
      <w:r w:rsidR="00F34E70" w:rsidRPr="009A1945">
        <w:rPr>
          <w:b/>
          <w:sz w:val="22"/>
          <w:szCs w:val="22"/>
          <w:lang w:val="en-GB"/>
        </w:rPr>
        <w:t>:</w:t>
      </w:r>
      <w:r w:rsidRPr="009A1945">
        <w:rPr>
          <w:b/>
          <w:sz w:val="22"/>
          <w:szCs w:val="22"/>
          <w:lang w:val="en-GB"/>
        </w:rPr>
        <w:t xml:space="preserve"> </w:t>
      </w:r>
      <w:r w:rsidRPr="009A1945">
        <w:rPr>
          <w:sz w:val="22"/>
          <w:szCs w:val="22"/>
          <w:lang w:val="en-GB"/>
        </w:rPr>
        <w:t xml:space="preserve">The consultant will </w:t>
      </w:r>
      <w:r w:rsidR="00F52434" w:rsidRPr="009A1945">
        <w:rPr>
          <w:sz w:val="22"/>
          <w:szCs w:val="22"/>
          <w:lang w:val="en-GB"/>
        </w:rPr>
        <w:t>report to AFD Ankara Agency</w:t>
      </w:r>
      <w:r w:rsidR="009D4614" w:rsidRPr="009A1945">
        <w:rPr>
          <w:sz w:val="22"/>
          <w:szCs w:val="22"/>
          <w:lang w:val="en-GB"/>
        </w:rPr>
        <w:t xml:space="preserve">. </w:t>
      </w:r>
      <w:r w:rsidRPr="009A1945">
        <w:rPr>
          <w:sz w:val="22"/>
          <w:szCs w:val="22"/>
          <w:lang w:val="en-GB"/>
        </w:rPr>
        <w:t xml:space="preserve">The frequency and content of Consultant’s own-activity reports will be as follows: </w:t>
      </w:r>
      <w:r w:rsidR="00F52434" w:rsidRPr="009A1945">
        <w:rPr>
          <w:sz w:val="22"/>
          <w:szCs w:val="22"/>
          <w:lang w:val="en-GB"/>
        </w:rPr>
        <w:t xml:space="preserve">bi-monthly reports </w:t>
      </w:r>
      <w:r w:rsidR="009D4614" w:rsidRPr="009A1945">
        <w:rPr>
          <w:sz w:val="22"/>
          <w:szCs w:val="22"/>
          <w:lang w:val="en-GB"/>
        </w:rPr>
        <w:t>a</w:t>
      </w:r>
      <w:r w:rsidR="00F52434" w:rsidRPr="009A1945">
        <w:rPr>
          <w:sz w:val="22"/>
          <w:szCs w:val="22"/>
          <w:lang w:val="en-GB"/>
        </w:rPr>
        <w:t>nd</w:t>
      </w:r>
      <w:r w:rsidR="009D4614" w:rsidRPr="009A1945">
        <w:rPr>
          <w:sz w:val="22"/>
          <w:szCs w:val="22"/>
          <w:lang w:val="en-GB"/>
        </w:rPr>
        <w:t xml:space="preserve"> site visit reports.  </w:t>
      </w:r>
    </w:p>
    <w:p w14:paraId="4EF48724" w14:textId="0CC1EB68" w:rsidR="00646530" w:rsidRPr="00114068" w:rsidRDefault="00646530" w:rsidP="00F34E70">
      <w:pPr>
        <w:pStyle w:val="Default"/>
        <w:numPr>
          <w:ilvl w:val="0"/>
          <w:numId w:val="48"/>
        </w:numPr>
        <w:ind w:left="1418" w:hanging="709"/>
        <w:jc w:val="both"/>
        <w:rPr>
          <w:sz w:val="22"/>
          <w:szCs w:val="22"/>
          <w:lang w:val="en-GB"/>
        </w:rPr>
      </w:pPr>
      <w:r w:rsidRPr="00114068">
        <w:rPr>
          <w:b/>
          <w:sz w:val="22"/>
          <w:szCs w:val="22"/>
          <w:lang w:val="en-GB"/>
        </w:rPr>
        <w:t>Coordination</w:t>
      </w:r>
      <w:r w:rsidRPr="00114068">
        <w:rPr>
          <w:sz w:val="22"/>
          <w:szCs w:val="22"/>
          <w:lang w:val="en-GB"/>
        </w:rPr>
        <w:t xml:space="preserve"> with</w:t>
      </w:r>
      <w:r w:rsidR="00B32DB6" w:rsidRPr="00114068">
        <w:rPr>
          <w:sz w:val="22"/>
          <w:szCs w:val="22"/>
          <w:lang w:val="en-GB"/>
        </w:rPr>
        <w:t xml:space="preserve"> SUMART</w:t>
      </w:r>
      <w:r w:rsidRPr="00114068">
        <w:rPr>
          <w:sz w:val="22"/>
          <w:szCs w:val="22"/>
          <w:lang w:val="en-GB"/>
        </w:rPr>
        <w:t xml:space="preserve"> counterparts and MYC members</w:t>
      </w:r>
      <w:r w:rsidR="00B32DB6" w:rsidRPr="00114068">
        <w:rPr>
          <w:sz w:val="22"/>
          <w:szCs w:val="22"/>
          <w:lang w:val="en-GB"/>
        </w:rPr>
        <w:t xml:space="preserve"> (existing and prospective). </w:t>
      </w:r>
      <w:r w:rsidRPr="00114068">
        <w:rPr>
          <w:sz w:val="22"/>
          <w:szCs w:val="22"/>
          <w:lang w:val="en-GB"/>
        </w:rPr>
        <w:t>The consult</w:t>
      </w:r>
      <w:r w:rsidR="00B32DB6" w:rsidRPr="00114068">
        <w:rPr>
          <w:sz w:val="22"/>
          <w:szCs w:val="22"/>
          <w:lang w:val="en-GB"/>
        </w:rPr>
        <w:t xml:space="preserve">ant </w:t>
      </w:r>
      <w:r w:rsidRPr="00114068">
        <w:rPr>
          <w:sz w:val="22"/>
          <w:szCs w:val="22"/>
          <w:lang w:val="en-GB"/>
        </w:rPr>
        <w:t xml:space="preserve">is to work closely with counterparts and other relevant </w:t>
      </w:r>
      <w:r w:rsidR="00B32DB6" w:rsidRPr="00114068">
        <w:rPr>
          <w:sz w:val="22"/>
          <w:szCs w:val="22"/>
          <w:lang w:val="en-GB"/>
        </w:rPr>
        <w:t>actors</w:t>
      </w:r>
      <w:r w:rsidRPr="00114068">
        <w:rPr>
          <w:sz w:val="22"/>
          <w:szCs w:val="22"/>
          <w:lang w:val="en-GB"/>
        </w:rPr>
        <w:t xml:space="preserve"> in participating cities. </w:t>
      </w:r>
    </w:p>
    <w:p w14:paraId="15F149D8" w14:textId="1BA55AED" w:rsidR="00646530" w:rsidRPr="00630376" w:rsidRDefault="00646530" w:rsidP="0052405E">
      <w:pPr>
        <w:pStyle w:val="Default"/>
        <w:numPr>
          <w:ilvl w:val="0"/>
          <w:numId w:val="48"/>
        </w:numPr>
        <w:ind w:left="1418" w:hanging="709"/>
        <w:jc w:val="both"/>
        <w:rPr>
          <w:sz w:val="22"/>
          <w:szCs w:val="22"/>
          <w:lang w:val="en-GB"/>
        </w:rPr>
      </w:pPr>
      <w:r w:rsidRPr="00630376">
        <w:rPr>
          <w:b/>
          <w:sz w:val="22"/>
          <w:szCs w:val="22"/>
          <w:lang w:val="en-GB"/>
        </w:rPr>
        <w:t>Deliverables</w:t>
      </w:r>
      <w:r w:rsidR="00F34E70" w:rsidRPr="00630376">
        <w:rPr>
          <w:b/>
          <w:sz w:val="22"/>
          <w:szCs w:val="22"/>
          <w:lang w:val="en-GB"/>
        </w:rPr>
        <w:t>:</w:t>
      </w:r>
      <w:r w:rsidRPr="00630376">
        <w:rPr>
          <w:sz w:val="22"/>
          <w:szCs w:val="22"/>
          <w:lang w:val="en-GB"/>
        </w:rPr>
        <w:t xml:space="preserve"> </w:t>
      </w:r>
      <w:r w:rsidR="009D4614" w:rsidRPr="00630376">
        <w:rPr>
          <w:sz w:val="22"/>
          <w:szCs w:val="22"/>
          <w:lang w:val="en-GB"/>
        </w:rPr>
        <w:t>This will be a service-based contract.</w:t>
      </w:r>
      <w:r w:rsidR="00630376" w:rsidRPr="00630376">
        <w:rPr>
          <w:sz w:val="22"/>
          <w:szCs w:val="22"/>
          <w:lang w:val="en-GB"/>
        </w:rPr>
        <w:t xml:space="preserve"> Specific deliverables (e.g. following field missions, memos on project assessments) can be requested on a case-by-case basis.</w:t>
      </w:r>
    </w:p>
    <w:p w14:paraId="3307F4FD" w14:textId="0E1280AF" w:rsidR="00646530" w:rsidRPr="00F34E70" w:rsidRDefault="00646530" w:rsidP="00114068">
      <w:pPr>
        <w:pStyle w:val="Default"/>
        <w:numPr>
          <w:ilvl w:val="0"/>
          <w:numId w:val="48"/>
        </w:numPr>
        <w:ind w:left="1418" w:hanging="709"/>
        <w:jc w:val="both"/>
        <w:rPr>
          <w:sz w:val="22"/>
          <w:szCs w:val="22"/>
          <w:lang w:val="en-GB"/>
        </w:rPr>
      </w:pPr>
      <w:r w:rsidRPr="00114068">
        <w:rPr>
          <w:b/>
          <w:sz w:val="22"/>
          <w:szCs w:val="22"/>
          <w:lang w:val="en-GB"/>
        </w:rPr>
        <w:t>Visibility</w:t>
      </w:r>
      <w:r w:rsidR="00F34E70" w:rsidRPr="00F34E70">
        <w:rPr>
          <w:b/>
          <w:sz w:val="22"/>
          <w:szCs w:val="22"/>
          <w:lang w:val="en-GB"/>
        </w:rPr>
        <w:t>:</w:t>
      </w:r>
      <w:r w:rsidRPr="00F34E70">
        <w:rPr>
          <w:sz w:val="22"/>
          <w:szCs w:val="22"/>
          <w:lang w:val="en-GB"/>
        </w:rPr>
        <w:t xml:space="preserve"> </w:t>
      </w:r>
      <w:r w:rsidR="00D8031F" w:rsidRPr="00F34E70">
        <w:rPr>
          <w:sz w:val="22"/>
          <w:szCs w:val="22"/>
          <w:lang w:val="en-GB"/>
        </w:rPr>
        <w:t>SUMART</w:t>
      </w:r>
      <w:r w:rsidRPr="00F34E70">
        <w:rPr>
          <w:sz w:val="22"/>
          <w:szCs w:val="22"/>
          <w:lang w:val="en-GB"/>
        </w:rPr>
        <w:t xml:space="preserve"> is </w:t>
      </w:r>
      <w:r w:rsidR="00D8031F" w:rsidRPr="00F34E70">
        <w:rPr>
          <w:sz w:val="22"/>
          <w:szCs w:val="22"/>
          <w:lang w:val="en-GB"/>
        </w:rPr>
        <w:t>funded by EU (grant) and AFD</w:t>
      </w:r>
      <w:r w:rsidRPr="00F34E70">
        <w:rPr>
          <w:sz w:val="22"/>
          <w:szCs w:val="22"/>
          <w:lang w:val="en-GB"/>
        </w:rPr>
        <w:t xml:space="preserve"> (</w:t>
      </w:r>
      <w:r w:rsidR="00D8031F" w:rsidRPr="00F34E70">
        <w:rPr>
          <w:sz w:val="22"/>
          <w:szCs w:val="22"/>
          <w:lang w:val="en-GB"/>
        </w:rPr>
        <w:t>loan</w:t>
      </w:r>
      <w:r w:rsidRPr="00F34E70">
        <w:rPr>
          <w:sz w:val="22"/>
          <w:szCs w:val="22"/>
          <w:lang w:val="en-GB"/>
        </w:rPr>
        <w:t>). The consult</w:t>
      </w:r>
      <w:r w:rsidR="009D4614" w:rsidRPr="00F34E70">
        <w:rPr>
          <w:sz w:val="22"/>
          <w:szCs w:val="22"/>
          <w:lang w:val="en-GB"/>
        </w:rPr>
        <w:t>ant w</w:t>
      </w:r>
      <w:r w:rsidRPr="00F34E70">
        <w:rPr>
          <w:sz w:val="22"/>
          <w:szCs w:val="22"/>
          <w:lang w:val="en-GB"/>
        </w:rPr>
        <w:t>ill be required to ensure</w:t>
      </w:r>
      <w:r w:rsidR="00D8031F" w:rsidRPr="00F34E70">
        <w:rPr>
          <w:sz w:val="22"/>
          <w:szCs w:val="22"/>
          <w:lang w:val="en-GB"/>
        </w:rPr>
        <w:t xml:space="preserve"> visibility of these </w:t>
      </w:r>
      <w:r w:rsidRPr="00F34E70">
        <w:rPr>
          <w:sz w:val="22"/>
          <w:szCs w:val="22"/>
          <w:lang w:val="en-GB"/>
        </w:rPr>
        <w:t>sources, as well</w:t>
      </w:r>
      <w:r w:rsidR="00D8031F" w:rsidRPr="00F34E70">
        <w:rPr>
          <w:sz w:val="22"/>
          <w:szCs w:val="22"/>
          <w:lang w:val="en-GB"/>
        </w:rPr>
        <w:t xml:space="preserve"> as the MYC Partnership. </w:t>
      </w:r>
      <w:r w:rsidRPr="00F34E70">
        <w:rPr>
          <w:sz w:val="22"/>
          <w:szCs w:val="22"/>
          <w:lang w:val="en-GB"/>
        </w:rPr>
        <w:t xml:space="preserve">All reports and documents produced will mention </w:t>
      </w:r>
      <w:r w:rsidR="00D8031F" w:rsidRPr="00F34E70">
        <w:rPr>
          <w:sz w:val="22"/>
          <w:szCs w:val="22"/>
          <w:lang w:val="en-GB"/>
        </w:rPr>
        <w:t xml:space="preserve">EU, </w:t>
      </w:r>
      <w:r w:rsidRPr="00F34E70">
        <w:rPr>
          <w:sz w:val="22"/>
          <w:szCs w:val="22"/>
          <w:lang w:val="en-GB"/>
        </w:rPr>
        <w:t>AFD</w:t>
      </w:r>
      <w:r w:rsidR="00D8031F" w:rsidRPr="00F34E70">
        <w:rPr>
          <w:sz w:val="22"/>
          <w:szCs w:val="22"/>
          <w:lang w:val="en-GB"/>
        </w:rPr>
        <w:t xml:space="preserve">, </w:t>
      </w:r>
      <w:r w:rsidRPr="00F34E70">
        <w:rPr>
          <w:sz w:val="22"/>
          <w:szCs w:val="22"/>
          <w:lang w:val="en-GB"/>
        </w:rPr>
        <w:t>and MYC</w:t>
      </w:r>
      <w:r w:rsidR="00D8031F" w:rsidRPr="00F34E70">
        <w:rPr>
          <w:sz w:val="22"/>
          <w:szCs w:val="22"/>
          <w:lang w:val="en-GB"/>
        </w:rPr>
        <w:t xml:space="preserve"> as per relevant context</w:t>
      </w:r>
      <w:r w:rsidRPr="00F34E70">
        <w:rPr>
          <w:sz w:val="22"/>
          <w:szCs w:val="22"/>
          <w:lang w:val="en-GB"/>
        </w:rPr>
        <w:t>, which will also be</w:t>
      </w:r>
      <w:r w:rsidR="00D8031F" w:rsidRPr="00F34E70">
        <w:rPr>
          <w:sz w:val="22"/>
          <w:szCs w:val="22"/>
          <w:lang w:val="en-GB"/>
        </w:rPr>
        <w:t xml:space="preserve"> acknowledged by the consultant during</w:t>
      </w:r>
      <w:r w:rsidRPr="00F34E70">
        <w:rPr>
          <w:sz w:val="22"/>
          <w:szCs w:val="22"/>
          <w:lang w:val="en-GB"/>
        </w:rPr>
        <w:t xml:space="preserve"> public communication, if any. AFD representatives will be informed and invited to any public event related to the assignment. </w:t>
      </w:r>
    </w:p>
    <w:p w14:paraId="534E5D30" w14:textId="086D8C08" w:rsidR="00646530" w:rsidRPr="009A1945" w:rsidRDefault="00646530" w:rsidP="00F34E70">
      <w:pPr>
        <w:pStyle w:val="Default"/>
        <w:numPr>
          <w:ilvl w:val="0"/>
          <w:numId w:val="48"/>
        </w:numPr>
        <w:ind w:left="1418" w:hanging="709"/>
        <w:jc w:val="both"/>
        <w:rPr>
          <w:sz w:val="22"/>
          <w:szCs w:val="22"/>
          <w:lang w:val="en-GB"/>
        </w:rPr>
      </w:pPr>
      <w:r w:rsidRPr="00F34E70">
        <w:rPr>
          <w:b/>
          <w:sz w:val="22"/>
          <w:szCs w:val="22"/>
          <w:lang w:val="en-GB"/>
        </w:rPr>
        <w:t>Language, formats and project data</w:t>
      </w:r>
      <w:r w:rsidR="00F34E70">
        <w:rPr>
          <w:b/>
          <w:sz w:val="22"/>
          <w:szCs w:val="22"/>
          <w:lang w:val="en-GB"/>
        </w:rPr>
        <w:t>:</w:t>
      </w:r>
      <w:r w:rsidRPr="00114068">
        <w:rPr>
          <w:sz w:val="22"/>
          <w:szCs w:val="22"/>
          <w:lang w:val="en-GB"/>
        </w:rPr>
        <w:t xml:space="preserve"> All reports shall be produced in English (with language quality assurance). Re</w:t>
      </w:r>
      <w:r w:rsidR="00D8031F" w:rsidRPr="00114068">
        <w:rPr>
          <w:sz w:val="22"/>
          <w:szCs w:val="22"/>
          <w:lang w:val="en-GB"/>
        </w:rPr>
        <w:t xml:space="preserve">ports shall be provided in electronic format </w:t>
      </w:r>
      <w:r w:rsidRPr="00114068">
        <w:rPr>
          <w:sz w:val="22"/>
          <w:szCs w:val="22"/>
          <w:lang w:val="en-GB"/>
        </w:rPr>
        <w:t xml:space="preserve">(unless otherwise agreed). The electronic versions of the reports shall be provided in both MS Word and </w:t>
      </w:r>
      <w:r w:rsidR="00D8031F" w:rsidRPr="00114068">
        <w:rPr>
          <w:sz w:val="22"/>
          <w:szCs w:val="22"/>
          <w:lang w:val="en-GB"/>
        </w:rPr>
        <w:t xml:space="preserve">PDF formats. The consultant </w:t>
      </w:r>
      <w:r w:rsidR="00D8031F" w:rsidRPr="009A1945">
        <w:rPr>
          <w:sz w:val="22"/>
          <w:szCs w:val="22"/>
          <w:lang w:val="en-GB"/>
        </w:rPr>
        <w:t>shall</w:t>
      </w:r>
      <w:r w:rsidRPr="009A1945">
        <w:rPr>
          <w:sz w:val="22"/>
          <w:szCs w:val="22"/>
          <w:lang w:val="en-GB"/>
        </w:rPr>
        <w:t xml:space="preserve"> keep project records upda</w:t>
      </w:r>
      <w:r w:rsidR="00D8031F" w:rsidRPr="009A1945">
        <w:rPr>
          <w:sz w:val="22"/>
          <w:szCs w:val="22"/>
          <w:lang w:val="en-GB"/>
        </w:rPr>
        <w:t xml:space="preserve">ted at all time. </w:t>
      </w:r>
    </w:p>
    <w:p w14:paraId="5502E009" w14:textId="3D471A38" w:rsidR="00646530" w:rsidRPr="00114068" w:rsidRDefault="00646530" w:rsidP="00F34E70">
      <w:pPr>
        <w:pStyle w:val="Default"/>
        <w:numPr>
          <w:ilvl w:val="0"/>
          <w:numId w:val="48"/>
        </w:numPr>
        <w:ind w:left="1418" w:hanging="709"/>
        <w:jc w:val="both"/>
        <w:rPr>
          <w:sz w:val="22"/>
          <w:szCs w:val="22"/>
          <w:lang w:val="en-GB"/>
        </w:rPr>
      </w:pPr>
      <w:r w:rsidRPr="009A1945">
        <w:rPr>
          <w:b/>
          <w:sz w:val="22"/>
          <w:szCs w:val="22"/>
          <w:lang w:val="en-GB"/>
        </w:rPr>
        <w:t>Logistics and</w:t>
      </w:r>
      <w:r w:rsidR="00D8031F" w:rsidRPr="009A1945">
        <w:rPr>
          <w:b/>
          <w:sz w:val="22"/>
          <w:szCs w:val="22"/>
          <w:lang w:val="en-GB"/>
        </w:rPr>
        <w:t xml:space="preserve"> Support provided by AFD</w:t>
      </w:r>
      <w:r w:rsidR="00F34E70" w:rsidRPr="009A1945">
        <w:rPr>
          <w:b/>
          <w:sz w:val="22"/>
          <w:szCs w:val="22"/>
          <w:lang w:val="en-GB"/>
        </w:rPr>
        <w:t>:</w:t>
      </w:r>
      <w:r w:rsidRPr="009A1945">
        <w:rPr>
          <w:b/>
          <w:sz w:val="22"/>
          <w:szCs w:val="22"/>
          <w:lang w:val="en-GB"/>
        </w:rPr>
        <w:t xml:space="preserve"> </w:t>
      </w:r>
      <w:r w:rsidRPr="009A1945">
        <w:rPr>
          <w:sz w:val="22"/>
          <w:szCs w:val="22"/>
          <w:lang w:val="en-GB"/>
        </w:rPr>
        <w:t xml:space="preserve">An office space is anticipated to be provided by </w:t>
      </w:r>
      <w:r w:rsidR="00D8031F" w:rsidRPr="009A1945">
        <w:rPr>
          <w:sz w:val="22"/>
          <w:szCs w:val="22"/>
          <w:lang w:val="en-GB"/>
        </w:rPr>
        <w:t>AFD</w:t>
      </w:r>
      <w:r w:rsidRPr="009A1945">
        <w:rPr>
          <w:sz w:val="22"/>
          <w:szCs w:val="22"/>
          <w:lang w:val="en-GB"/>
        </w:rPr>
        <w:t xml:space="preserve"> to the </w:t>
      </w:r>
      <w:r w:rsidR="00D8031F" w:rsidRPr="009A1945">
        <w:rPr>
          <w:sz w:val="22"/>
          <w:szCs w:val="22"/>
          <w:lang w:val="en-GB"/>
        </w:rPr>
        <w:t>Consultant</w:t>
      </w:r>
      <w:r w:rsidRPr="009A1945">
        <w:rPr>
          <w:sz w:val="22"/>
          <w:szCs w:val="22"/>
          <w:lang w:val="en-GB"/>
        </w:rPr>
        <w:t xml:space="preserve"> at </w:t>
      </w:r>
      <w:r w:rsidR="00D8031F" w:rsidRPr="009A1945">
        <w:rPr>
          <w:sz w:val="22"/>
          <w:szCs w:val="22"/>
          <w:lang w:val="en-GB"/>
        </w:rPr>
        <w:t>AFD office in Ankara</w:t>
      </w:r>
      <w:r w:rsidRPr="009A1945">
        <w:rPr>
          <w:sz w:val="22"/>
          <w:szCs w:val="22"/>
          <w:lang w:val="en-GB"/>
        </w:rPr>
        <w:t>.</w:t>
      </w:r>
      <w:r w:rsidR="00D8031F" w:rsidRPr="009A1945">
        <w:rPr>
          <w:sz w:val="22"/>
          <w:szCs w:val="22"/>
          <w:lang w:val="en-GB"/>
        </w:rPr>
        <w:t xml:space="preserve"> AFD</w:t>
      </w:r>
      <w:r w:rsidR="00D8031F" w:rsidRPr="00114068">
        <w:rPr>
          <w:sz w:val="22"/>
          <w:szCs w:val="22"/>
          <w:lang w:val="en-GB"/>
        </w:rPr>
        <w:t xml:space="preserve"> </w:t>
      </w:r>
      <w:r w:rsidRPr="00114068">
        <w:rPr>
          <w:sz w:val="22"/>
          <w:szCs w:val="22"/>
          <w:lang w:val="en-GB"/>
        </w:rPr>
        <w:t>might also facilitate meeting arrangement</w:t>
      </w:r>
      <w:r w:rsidR="00D8031F" w:rsidRPr="00114068">
        <w:rPr>
          <w:sz w:val="22"/>
          <w:szCs w:val="22"/>
          <w:lang w:val="en-GB"/>
        </w:rPr>
        <w:t>s</w:t>
      </w:r>
      <w:r w:rsidRPr="00114068">
        <w:rPr>
          <w:sz w:val="22"/>
          <w:szCs w:val="22"/>
          <w:lang w:val="en-GB"/>
        </w:rPr>
        <w:t xml:space="preserve"> in case the consultant needs formal introduction or request. </w:t>
      </w:r>
      <w:r w:rsidR="00D8031F" w:rsidRPr="00114068">
        <w:rPr>
          <w:sz w:val="22"/>
          <w:szCs w:val="22"/>
          <w:lang w:val="en-GB"/>
        </w:rPr>
        <w:t xml:space="preserve">AFD Ankara office will </w:t>
      </w:r>
      <w:r w:rsidR="00DC5D8F" w:rsidRPr="00114068">
        <w:rPr>
          <w:sz w:val="22"/>
          <w:szCs w:val="22"/>
          <w:lang w:val="en-GB"/>
        </w:rPr>
        <w:t>support the Consultant on</w:t>
      </w:r>
      <w:r w:rsidR="00D8031F" w:rsidRPr="00114068">
        <w:rPr>
          <w:sz w:val="22"/>
          <w:szCs w:val="22"/>
          <w:lang w:val="en-GB"/>
        </w:rPr>
        <w:t xml:space="preserve"> mission </w:t>
      </w:r>
      <w:r w:rsidR="00DC5D8F" w:rsidRPr="00114068">
        <w:rPr>
          <w:sz w:val="22"/>
          <w:szCs w:val="22"/>
          <w:lang w:val="en-GB"/>
        </w:rPr>
        <w:t>preparations</w:t>
      </w:r>
      <w:r w:rsidR="00D8031F" w:rsidRPr="00114068">
        <w:rPr>
          <w:sz w:val="22"/>
          <w:szCs w:val="22"/>
          <w:lang w:val="en-GB"/>
        </w:rPr>
        <w:t xml:space="preserve"> such as l</w:t>
      </w:r>
      <w:r w:rsidRPr="00114068">
        <w:rPr>
          <w:sz w:val="22"/>
          <w:szCs w:val="22"/>
          <w:lang w:val="en-GB"/>
        </w:rPr>
        <w:t xml:space="preserve">ogistics and travel arrangements. </w:t>
      </w:r>
    </w:p>
    <w:p w14:paraId="14B8DE25" w14:textId="1F57A3A3" w:rsidR="00F304CA" w:rsidRPr="00114068" w:rsidRDefault="00BA7953">
      <w:pPr>
        <w:pStyle w:val="Default"/>
        <w:numPr>
          <w:ilvl w:val="0"/>
          <w:numId w:val="48"/>
        </w:numPr>
        <w:jc w:val="both"/>
        <w:rPr>
          <w:sz w:val="22"/>
          <w:szCs w:val="22"/>
          <w:lang w:val="en-GB"/>
        </w:rPr>
      </w:pPr>
      <w:bookmarkStart w:id="0" w:name="_GoBack"/>
      <w:bookmarkEnd w:id="0"/>
      <w:r w:rsidRPr="00114068">
        <w:rPr>
          <w:b/>
          <w:lang w:val="en-GB"/>
        </w:rPr>
        <w:t>Payments</w:t>
      </w:r>
      <w:r w:rsidR="00F07CDE" w:rsidRPr="00114068">
        <w:rPr>
          <w:b/>
          <w:lang w:val="en-GB"/>
        </w:rPr>
        <w:t xml:space="preserve">: </w:t>
      </w:r>
      <w:r w:rsidR="00F07CDE" w:rsidRPr="00BA7953">
        <w:rPr>
          <w:sz w:val="22"/>
          <w:szCs w:val="22"/>
          <w:lang w:val="en-GB"/>
        </w:rPr>
        <w:t xml:space="preserve">The </w:t>
      </w:r>
      <w:r w:rsidR="00E22C40" w:rsidRPr="00BA7953">
        <w:rPr>
          <w:sz w:val="22"/>
          <w:szCs w:val="22"/>
          <w:lang w:val="en-GB"/>
        </w:rPr>
        <w:t>C</w:t>
      </w:r>
      <w:r w:rsidR="00F07CDE" w:rsidRPr="00BA7953">
        <w:rPr>
          <w:sz w:val="22"/>
          <w:szCs w:val="22"/>
          <w:lang w:val="en-GB"/>
        </w:rPr>
        <w:t>ons</w:t>
      </w:r>
      <w:r w:rsidR="00D23DB1" w:rsidRPr="00BA7953">
        <w:rPr>
          <w:sz w:val="22"/>
          <w:szCs w:val="22"/>
          <w:lang w:val="en-GB"/>
        </w:rPr>
        <w:t>ultant will be paid</w:t>
      </w:r>
      <w:r w:rsidR="00E22C40" w:rsidRPr="00BA7953">
        <w:rPr>
          <w:sz w:val="22"/>
          <w:szCs w:val="22"/>
          <w:lang w:val="en-GB"/>
        </w:rPr>
        <w:t xml:space="preserve"> on a bi-monthly basis, </w:t>
      </w:r>
      <w:r w:rsidR="00D23DB1" w:rsidRPr="00BA7953">
        <w:rPr>
          <w:sz w:val="22"/>
          <w:szCs w:val="22"/>
          <w:lang w:val="en-GB"/>
        </w:rPr>
        <w:t xml:space="preserve">after submission of a </w:t>
      </w:r>
      <w:r w:rsidR="00824474" w:rsidRPr="00BA7953">
        <w:rPr>
          <w:sz w:val="22"/>
          <w:szCs w:val="22"/>
          <w:lang w:val="en-GB"/>
        </w:rPr>
        <w:t xml:space="preserve">time-sheet, a bi-monthly report </w:t>
      </w:r>
      <w:r w:rsidR="00E22C40" w:rsidRPr="00BA7953">
        <w:rPr>
          <w:sz w:val="22"/>
          <w:szCs w:val="22"/>
          <w:lang w:val="en-GB"/>
        </w:rPr>
        <w:t>and a</w:t>
      </w:r>
      <w:r w:rsidR="00824474" w:rsidRPr="00BA7953">
        <w:rPr>
          <w:sz w:val="22"/>
          <w:szCs w:val="22"/>
          <w:lang w:val="en-GB"/>
        </w:rPr>
        <w:t xml:space="preserve">n </w:t>
      </w:r>
      <w:r w:rsidR="00D23DB1" w:rsidRPr="00BA7953">
        <w:rPr>
          <w:sz w:val="22"/>
          <w:szCs w:val="22"/>
          <w:lang w:val="en-GB"/>
        </w:rPr>
        <w:t>invoice</w:t>
      </w:r>
      <w:r w:rsidR="00F07CDE" w:rsidRPr="009A1945">
        <w:rPr>
          <w:sz w:val="22"/>
          <w:szCs w:val="22"/>
          <w:lang w:val="en-GB"/>
        </w:rPr>
        <w:t xml:space="preserve">. </w:t>
      </w:r>
      <w:r w:rsidR="002115A7" w:rsidRPr="009A1945">
        <w:rPr>
          <w:sz w:val="22"/>
          <w:szCs w:val="22"/>
          <w:lang w:val="en-GB"/>
        </w:rPr>
        <w:t xml:space="preserve">The fee of the Consultant will be a minimum </w:t>
      </w:r>
      <w:r w:rsidR="00114068" w:rsidRPr="009A1945">
        <w:rPr>
          <w:sz w:val="22"/>
          <w:szCs w:val="22"/>
          <w:lang w:val="en-GB"/>
        </w:rPr>
        <w:t xml:space="preserve">of </w:t>
      </w:r>
      <w:r w:rsidR="00485F8B">
        <w:rPr>
          <w:sz w:val="22"/>
          <w:szCs w:val="22"/>
          <w:lang w:val="en-GB"/>
        </w:rPr>
        <w:t>30</w:t>
      </w:r>
      <w:r w:rsidR="00114068" w:rsidRPr="009A1945">
        <w:rPr>
          <w:sz w:val="22"/>
          <w:szCs w:val="22"/>
          <w:lang w:val="en-GB"/>
        </w:rPr>
        <w:t>0 EUR/day</w:t>
      </w:r>
      <w:r w:rsidR="009A1945" w:rsidRPr="009A1945">
        <w:rPr>
          <w:sz w:val="22"/>
          <w:szCs w:val="22"/>
          <w:lang w:val="en-GB"/>
        </w:rPr>
        <w:t xml:space="preserve"> and maximum 330 EUR/day</w:t>
      </w:r>
      <w:r w:rsidR="00114068" w:rsidRPr="009A1945">
        <w:rPr>
          <w:sz w:val="22"/>
          <w:szCs w:val="22"/>
          <w:lang w:val="en-GB"/>
        </w:rPr>
        <w:t xml:space="preserve">, and it </w:t>
      </w:r>
      <w:r w:rsidR="00010ECC">
        <w:rPr>
          <w:sz w:val="22"/>
          <w:szCs w:val="22"/>
          <w:lang w:val="en-GB"/>
        </w:rPr>
        <w:t xml:space="preserve">will </w:t>
      </w:r>
      <w:r w:rsidR="009A1945">
        <w:rPr>
          <w:sz w:val="22"/>
          <w:szCs w:val="22"/>
          <w:lang w:val="en-GB"/>
        </w:rPr>
        <w:t xml:space="preserve">be subject to </w:t>
      </w:r>
      <w:r w:rsidR="002115A7" w:rsidRPr="009A1945">
        <w:rPr>
          <w:sz w:val="22"/>
          <w:szCs w:val="22"/>
          <w:lang w:val="en-GB"/>
        </w:rPr>
        <w:t>negotiat</w:t>
      </w:r>
      <w:r w:rsidR="009A1945">
        <w:rPr>
          <w:sz w:val="22"/>
          <w:szCs w:val="22"/>
          <w:lang w:val="en-GB"/>
        </w:rPr>
        <w:t>ion</w:t>
      </w:r>
      <w:r w:rsidR="002115A7" w:rsidRPr="009A1945">
        <w:rPr>
          <w:sz w:val="22"/>
          <w:szCs w:val="22"/>
          <w:lang w:val="en-GB"/>
        </w:rPr>
        <w:t xml:space="preserve"> </w:t>
      </w:r>
      <w:r w:rsidR="00CC46E9" w:rsidRPr="009A1945">
        <w:rPr>
          <w:sz w:val="22"/>
          <w:szCs w:val="22"/>
          <w:lang w:val="en-GB"/>
        </w:rPr>
        <w:t xml:space="preserve">based on </w:t>
      </w:r>
      <w:r w:rsidR="002115A7" w:rsidRPr="009A1945">
        <w:rPr>
          <w:sz w:val="22"/>
          <w:szCs w:val="22"/>
          <w:lang w:val="en-GB"/>
        </w:rPr>
        <w:t xml:space="preserve">the technical qualifications of the candidate. </w:t>
      </w:r>
      <w:r w:rsidR="00824474" w:rsidRPr="009A1945">
        <w:rPr>
          <w:sz w:val="22"/>
          <w:szCs w:val="22"/>
          <w:lang w:val="en-GB"/>
        </w:rPr>
        <w:t>The Consultant will work</w:t>
      </w:r>
      <w:r w:rsidR="009878F6" w:rsidRPr="009A1945">
        <w:rPr>
          <w:sz w:val="22"/>
          <w:szCs w:val="22"/>
          <w:lang w:val="en-GB"/>
        </w:rPr>
        <w:t xml:space="preserve"> </w:t>
      </w:r>
      <w:r w:rsidR="00861FF5" w:rsidRPr="009A1945">
        <w:rPr>
          <w:sz w:val="22"/>
          <w:szCs w:val="22"/>
          <w:lang w:val="en-GB"/>
        </w:rPr>
        <w:t xml:space="preserve">on average </w:t>
      </w:r>
      <w:r w:rsidR="009A1945" w:rsidRPr="009A1945">
        <w:rPr>
          <w:sz w:val="22"/>
          <w:szCs w:val="22"/>
          <w:lang w:val="en-GB"/>
        </w:rPr>
        <w:t>22</w:t>
      </w:r>
      <w:r w:rsidR="00FE4161">
        <w:rPr>
          <w:sz w:val="22"/>
          <w:szCs w:val="22"/>
          <w:lang w:val="en-GB"/>
        </w:rPr>
        <w:t>3</w:t>
      </w:r>
      <w:r w:rsidR="00861FF5" w:rsidRPr="009A1945">
        <w:rPr>
          <w:sz w:val="22"/>
          <w:szCs w:val="22"/>
          <w:lang w:val="en-GB"/>
        </w:rPr>
        <w:t xml:space="preserve"> days </w:t>
      </w:r>
      <w:r w:rsidR="009A1945">
        <w:rPr>
          <w:sz w:val="22"/>
          <w:szCs w:val="22"/>
          <w:lang w:val="en-GB"/>
        </w:rPr>
        <w:t xml:space="preserve">/ year. </w:t>
      </w:r>
      <w:r w:rsidR="00F07CDE" w:rsidRPr="009A1945">
        <w:rPr>
          <w:sz w:val="22"/>
          <w:szCs w:val="22"/>
          <w:lang w:val="en-GB"/>
        </w:rPr>
        <w:t>The contract will</w:t>
      </w:r>
      <w:r w:rsidR="00F07CDE" w:rsidRPr="00BA7953">
        <w:rPr>
          <w:sz w:val="22"/>
          <w:szCs w:val="22"/>
          <w:lang w:val="en-GB"/>
        </w:rPr>
        <w:t xml:space="preserve"> be exempted from VAT </w:t>
      </w:r>
      <w:r w:rsidR="00FF539A" w:rsidRPr="00BA7953">
        <w:rPr>
          <w:sz w:val="22"/>
          <w:szCs w:val="22"/>
          <w:lang w:val="en-GB"/>
        </w:rPr>
        <w:t>pursuant to the Financial Framework Partnership Agreement</w:t>
      </w:r>
      <w:r w:rsidR="00D23DB1" w:rsidRPr="00BA7953">
        <w:rPr>
          <w:sz w:val="22"/>
          <w:szCs w:val="22"/>
          <w:lang w:val="en-GB"/>
        </w:rPr>
        <w:t xml:space="preserve"> signed between the Rep</w:t>
      </w:r>
      <w:r w:rsidR="00FF539A" w:rsidRPr="00BA7953">
        <w:rPr>
          <w:sz w:val="22"/>
          <w:szCs w:val="22"/>
          <w:lang w:val="en-GB"/>
        </w:rPr>
        <w:t>u</w:t>
      </w:r>
      <w:r w:rsidR="00D23DB1" w:rsidRPr="00BA7953">
        <w:rPr>
          <w:sz w:val="22"/>
          <w:szCs w:val="22"/>
          <w:lang w:val="en-GB"/>
        </w:rPr>
        <w:t>b</w:t>
      </w:r>
      <w:r w:rsidR="00FF539A" w:rsidRPr="00BA7953">
        <w:rPr>
          <w:sz w:val="22"/>
          <w:szCs w:val="22"/>
          <w:lang w:val="en-GB"/>
        </w:rPr>
        <w:t>lic of Türkiye and the EU in 2022</w:t>
      </w:r>
      <w:r w:rsidR="006D643E" w:rsidRPr="00BA7953">
        <w:rPr>
          <w:sz w:val="22"/>
          <w:szCs w:val="22"/>
          <w:lang w:val="en-GB"/>
        </w:rPr>
        <w:t xml:space="preserve">. </w:t>
      </w:r>
      <w:r w:rsidR="00D23DB1" w:rsidRPr="00BA7953">
        <w:rPr>
          <w:sz w:val="22"/>
          <w:szCs w:val="22"/>
          <w:lang w:val="en-GB"/>
        </w:rPr>
        <w:t xml:space="preserve">The consultancy fee does not cover expenses related to </w:t>
      </w:r>
      <w:r w:rsidR="00D23DB1" w:rsidRPr="009A1945">
        <w:rPr>
          <w:sz w:val="22"/>
          <w:szCs w:val="22"/>
          <w:lang w:val="en-GB"/>
        </w:rPr>
        <w:t xml:space="preserve">travel </w:t>
      </w:r>
      <w:r w:rsidR="00057B04" w:rsidRPr="009A1945">
        <w:rPr>
          <w:sz w:val="22"/>
          <w:szCs w:val="22"/>
          <w:lang w:val="en-GB"/>
        </w:rPr>
        <w:t xml:space="preserve">inside or </w:t>
      </w:r>
      <w:r w:rsidR="00D23DB1" w:rsidRPr="009A1945">
        <w:rPr>
          <w:sz w:val="22"/>
          <w:szCs w:val="22"/>
          <w:lang w:val="en-GB"/>
        </w:rPr>
        <w:t>outside</w:t>
      </w:r>
      <w:r w:rsidR="00D23DB1" w:rsidRPr="00BA7953">
        <w:rPr>
          <w:sz w:val="22"/>
          <w:szCs w:val="22"/>
          <w:lang w:val="en-GB"/>
        </w:rPr>
        <w:t xml:space="preserve"> of Ankara, which will be reimbursed after submission of evidence of expenditure. </w:t>
      </w:r>
      <w:r w:rsidR="00FE4161">
        <w:rPr>
          <w:sz w:val="22"/>
          <w:szCs w:val="22"/>
          <w:lang w:val="en-GB"/>
        </w:rPr>
        <w:t xml:space="preserve"> </w:t>
      </w:r>
    </w:p>
    <w:p w14:paraId="26292D3A" w14:textId="132EDD47" w:rsidR="00F304CA" w:rsidRPr="00114068" w:rsidRDefault="00F304CA" w:rsidP="00114068">
      <w:pPr>
        <w:pStyle w:val="Default"/>
        <w:ind w:left="1418"/>
        <w:jc w:val="both"/>
        <w:rPr>
          <w:sz w:val="22"/>
          <w:szCs w:val="22"/>
          <w:lang w:val="en-GB"/>
        </w:rPr>
      </w:pPr>
    </w:p>
    <w:p w14:paraId="01715048" w14:textId="77777777" w:rsidR="00F304CA" w:rsidRPr="00114068" w:rsidRDefault="00F304CA" w:rsidP="00F34E70">
      <w:pPr>
        <w:pStyle w:val="Default"/>
        <w:numPr>
          <w:ilvl w:val="0"/>
          <w:numId w:val="48"/>
        </w:numPr>
        <w:ind w:left="1418" w:hanging="709"/>
        <w:jc w:val="both"/>
        <w:rPr>
          <w:sz w:val="22"/>
          <w:szCs w:val="22"/>
          <w:lang w:val="en-GB"/>
        </w:rPr>
      </w:pPr>
      <w:r w:rsidRPr="00114068">
        <w:rPr>
          <w:sz w:val="22"/>
          <w:szCs w:val="22"/>
          <w:lang w:val="en-GB"/>
        </w:rPr>
        <w:br w:type="page"/>
      </w:r>
    </w:p>
    <w:p w14:paraId="20249AF0" w14:textId="06CB554F" w:rsidR="00EE19F9" w:rsidRPr="00114068" w:rsidRDefault="00EE19F9" w:rsidP="00114068">
      <w:pPr>
        <w:autoSpaceDE w:val="0"/>
        <w:autoSpaceDN w:val="0"/>
        <w:adjustRightInd w:val="0"/>
        <w:spacing w:line="276" w:lineRule="auto"/>
        <w:jc w:val="both"/>
        <w:rPr>
          <w:rFonts w:ascii="Times New Roman" w:hAnsi="Times New Roman" w:cs="Times New Roman"/>
          <w:b/>
          <w:color w:val="44546A"/>
          <w:lang w:val="en-GB"/>
        </w:rPr>
      </w:pPr>
    </w:p>
    <w:sectPr w:rsidR="00EE19F9" w:rsidRPr="001140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4BC6" w14:textId="77777777" w:rsidR="008A5DA9" w:rsidRDefault="008A5DA9" w:rsidP="00073F0A">
      <w:pPr>
        <w:spacing w:after="0" w:line="240" w:lineRule="auto"/>
      </w:pPr>
      <w:r>
        <w:separator/>
      </w:r>
    </w:p>
  </w:endnote>
  <w:endnote w:type="continuationSeparator" w:id="0">
    <w:p w14:paraId="7281B490" w14:textId="77777777" w:rsidR="008A5DA9" w:rsidRDefault="008A5DA9" w:rsidP="0007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72527"/>
      <w:docPartObj>
        <w:docPartGallery w:val="Page Numbers (Bottom of Page)"/>
        <w:docPartUnique/>
      </w:docPartObj>
    </w:sdtPr>
    <w:sdtEndPr/>
    <w:sdtContent>
      <w:p w14:paraId="40FDB63A" w14:textId="108176D4" w:rsidR="00BB4B58" w:rsidRDefault="00BB4B58">
        <w:pPr>
          <w:pStyle w:val="Pieddepage"/>
          <w:jc w:val="right"/>
        </w:pPr>
        <w:r>
          <w:fldChar w:fldCharType="begin"/>
        </w:r>
        <w:r>
          <w:instrText>PAGE   \* MERGEFORMAT</w:instrText>
        </w:r>
        <w:r>
          <w:fldChar w:fldCharType="separate"/>
        </w:r>
        <w:r w:rsidR="00210D9E" w:rsidRPr="00210D9E">
          <w:rPr>
            <w:noProof/>
            <w:lang w:val="fr-FR"/>
          </w:rPr>
          <w:t>1</w:t>
        </w:r>
        <w:r>
          <w:fldChar w:fldCharType="end"/>
        </w:r>
      </w:p>
    </w:sdtContent>
  </w:sdt>
  <w:p w14:paraId="5DFF6D43" w14:textId="77777777" w:rsidR="00BB4B58" w:rsidRDefault="00BB4B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FA0F" w14:textId="77777777" w:rsidR="008A5DA9" w:rsidRDefault="008A5DA9" w:rsidP="00073F0A">
      <w:pPr>
        <w:spacing w:after="0" w:line="240" w:lineRule="auto"/>
      </w:pPr>
      <w:r>
        <w:separator/>
      </w:r>
    </w:p>
  </w:footnote>
  <w:footnote w:type="continuationSeparator" w:id="0">
    <w:p w14:paraId="19C8986D" w14:textId="77777777" w:rsidR="008A5DA9" w:rsidRDefault="008A5DA9" w:rsidP="00073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249"/>
    <w:multiLevelType w:val="hybridMultilevel"/>
    <w:tmpl w:val="D03044A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F93"/>
    <w:multiLevelType w:val="hybridMultilevel"/>
    <w:tmpl w:val="EC76046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5404F"/>
    <w:multiLevelType w:val="hybridMultilevel"/>
    <w:tmpl w:val="9DF42404"/>
    <w:lvl w:ilvl="0" w:tplc="6310E3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65524"/>
    <w:multiLevelType w:val="hybridMultilevel"/>
    <w:tmpl w:val="7F3A3F10"/>
    <w:lvl w:ilvl="0" w:tplc="1244F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C707D"/>
    <w:multiLevelType w:val="hybridMultilevel"/>
    <w:tmpl w:val="8C24B338"/>
    <w:lvl w:ilvl="0" w:tplc="83921E08">
      <w:start w:val="3"/>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44ED8"/>
    <w:multiLevelType w:val="hybridMultilevel"/>
    <w:tmpl w:val="A4EC9720"/>
    <w:lvl w:ilvl="0" w:tplc="B4B044A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6" w15:restartNumberingAfterBreak="0">
    <w:nsid w:val="094F5A3A"/>
    <w:multiLevelType w:val="hybridMultilevel"/>
    <w:tmpl w:val="6C92A74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50743"/>
    <w:multiLevelType w:val="hybridMultilevel"/>
    <w:tmpl w:val="795C3850"/>
    <w:lvl w:ilvl="0" w:tplc="C7CC6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0611C"/>
    <w:multiLevelType w:val="hybridMultilevel"/>
    <w:tmpl w:val="E06ABD8C"/>
    <w:lvl w:ilvl="0" w:tplc="F72CD35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3875B50"/>
    <w:multiLevelType w:val="hybridMultilevel"/>
    <w:tmpl w:val="CFB03E16"/>
    <w:lvl w:ilvl="0" w:tplc="2254405C">
      <w:start w:val="1"/>
      <w:numFmt w:val="bullet"/>
      <w:lvlText w:val="-"/>
      <w:lvlJc w:val="left"/>
      <w:pPr>
        <w:ind w:left="1080" w:hanging="360"/>
      </w:pPr>
      <w:rPr>
        <w:rFonts w:ascii="Times New Roman" w:eastAsiaTheme="minorHAns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FA52EB5"/>
    <w:multiLevelType w:val="hybridMultilevel"/>
    <w:tmpl w:val="441A09F2"/>
    <w:lvl w:ilvl="0" w:tplc="1EE21F4E">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0187122"/>
    <w:multiLevelType w:val="hybridMultilevel"/>
    <w:tmpl w:val="051EB07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161A1"/>
    <w:multiLevelType w:val="hybridMultilevel"/>
    <w:tmpl w:val="6BFC4334"/>
    <w:lvl w:ilvl="0" w:tplc="225440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22DB9"/>
    <w:multiLevelType w:val="hybridMultilevel"/>
    <w:tmpl w:val="AAC61AB8"/>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E3F19"/>
    <w:multiLevelType w:val="hybridMultilevel"/>
    <w:tmpl w:val="98E8A084"/>
    <w:lvl w:ilvl="0" w:tplc="040C0001">
      <w:start w:val="1"/>
      <w:numFmt w:val="bullet"/>
      <w:lvlText w:val=""/>
      <w:lvlJc w:val="left"/>
      <w:pPr>
        <w:ind w:left="720" w:hanging="360"/>
      </w:pPr>
      <w:rPr>
        <w:rFonts w:ascii="Symbol" w:hAnsi="Symbol" w:hint="default"/>
      </w:rPr>
    </w:lvl>
    <w:lvl w:ilvl="1" w:tplc="8F009EBE">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6B02D3"/>
    <w:multiLevelType w:val="hybridMultilevel"/>
    <w:tmpl w:val="15C6B7D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77735BB"/>
    <w:multiLevelType w:val="hybridMultilevel"/>
    <w:tmpl w:val="176C1214"/>
    <w:lvl w:ilvl="0" w:tplc="3E56D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586FC7"/>
    <w:multiLevelType w:val="multilevel"/>
    <w:tmpl w:val="4B3CD4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937B4F"/>
    <w:multiLevelType w:val="hybridMultilevel"/>
    <w:tmpl w:val="B3E87D52"/>
    <w:lvl w:ilvl="0" w:tplc="B5E24334">
      <w:start w:val="2020"/>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FF2CEE"/>
    <w:multiLevelType w:val="hybridMultilevel"/>
    <w:tmpl w:val="441A09F2"/>
    <w:lvl w:ilvl="0" w:tplc="1EE21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A09D1"/>
    <w:multiLevelType w:val="hybridMultilevel"/>
    <w:tmpl w:val="966C293A"/>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3584EC2">
      <w:start w:val="2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96EA3"/>
    <w:multiLevelType w:val="hybridMultilevel"/>
    <w:tmpl w:val="8B7EF48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F0022"/>
    <w:multiLevelType w:val="hybridMultilevel"/>
    <w:tmpl w:val="894223EA"/>
    <w:lvl w:ilvl="0" w:tplc="76C84D9A">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6C3E1B"/>
    <w:multiLevelType w:val="hybridMultilevel"/>
    <w:tmpl w:val="D256D66C"/>
    <w:lvl w:ilvl="0" w:tplc="FFD657EA">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3B8217B3"/>
    <w:multiLevelType w:val="hybridMultilevel"/>
    <w:tmpl w:val="D256D66C"/>
    <w:lvl w:ilvl="0" w:tplc="FFD657EA">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3F3221FB"/>
    <w:multiLevelType w:val="hybridMultilevel"/>
    <w:tmpl w:val="6428E5A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DC5199"/>
    <w:multiLevelType w:val="hybridMultilevel"/>
    <w:tmpl w:val="BB4A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1B13"/>
    <w:multiLevelType w:val="hybridMultilevel"/>
    <w:tmpl w:val="943C4D46"/>
    <w:lvl w:ilvl="0" w:tplc="079E7C6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AB5900"/>
    <w:multiLevelType w:val="multilevel"/>
    <w:tmpl w:val="521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508A5"/>
    <w:multiLevelType w:val="hybridMultilevel"/>
    <w:tmpl w:val="D256D66C"/>
    <w:lvl w:ilvl="0" w:tplc="FFD657EA">
      <w:start w:val="1"/>
      <w:numFmt w:val="lowerRoman"/>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0" w15:restartNumberingAfterBreak="0">
    <w:nsid w:val="5BB171A8"/>
    <w:multiLevelType w:val="hybridMultilevel"/>
    <w:tmpl w:val="265C2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245782"/>
    <w:multiLevelType w:val="hybridMultilevel"/>
    <w:tmpl w:val="B2F010A8"/>
    <w:lvl w:ilvl="0" w:tplc="6310E36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95565"/>
    <w:multiLevelType w:val="hybridMultilevel"/>
    <w:tmpl w:val="A3F8E84E"/>
    <w:lvl w:ilvl="0" w:tplc="6310E3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8570C"/>
    <w:multiLevelType w:val="hybridMultilevel"/>
    <w:tmpl w:val="641A91B2"/>
    <w:lvl w:ilvl="0" w:tplc="040C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6090524D"/>
    <w:multiLevelType w:val="hybridMultilevel"/>
    <w:tmpl w:val="59D6C666"/>
    <w:lvl w:ilvl="0" w:tplc="6310E366">
      <w:start w:val="1"/>
      <w:numFmt w:val="lowerRoman"/>
      <w:lvlText w:val="(%1)"/>
      <w:lvlJc w:val="left"/>
      <w:pPr>
        <w:ind w:left="1478" w:hanging="720"/>
      </w:pPr>
      <w:rPr>
        <w:rFonts w:hint="default"/>
      </w:rPr>
    </w:lvl>
    <w:lvl w:ilvl="1" w:tplc="040C0019" w:tentative="1">
      <w:start w:val="1"/>
      <w:numFmt w:val="lowerLetter"/>
      <w:lvlText w:val="%2."/>
      <w:lvlJc w:val="left"/>
      <w:pPr>
        <w:ind w:left="1838" w:hanging="360"/>
      </w:pPr>
    </w:lvl>
    <w:lvl w:ilvl="2" w:tplc="040C001B" w:tentative="1">
      <w:start w:val="1"/>
      <w:numFmt w:val="lowerRoman"/>
      <w:lvlText w:val="%3."/>
      <w:lvlJc w:val="right"/>
      <w:pPr>
        <w:ind w:left="2558" w:hanging="180"/>
      </w:pPr>
    </w:lvl>
    <w:lvl w:ilvl="3" w:tplc="040C000F" w:tentative="1">
      <w:start w:val="1"/>
      <w:numFmt w:val="decimal"/>
      <w:lvlText w:val="%4."/>
      <w:lvlJc w:val="left"/>
      <w:pPr>
        <w:ind w:left="3278" w:hanging="360"/>
      </w:pPr>
    </w:lvl>
    <w:lvl w:ilvl="4" w:tplc="040C0019" w:tentative="1">
      <w:start w:val="1"/>
      <w:numFmt w:val="lowerLetter"/>
      <w:lvlText w:val="%5."/>
      <w:lvlJc w:val="left"/>
      <w:pPr>
        <w:ind w:left="3998" w:hanging="360"/>
      </w:pPr>
    </w:lvl>
    <w:lvl w:ilvl="5" w:tplc="040C001B" w:tentative="1">
      <w:start w:val="1"/>
      <w:numFmt w:val="lowerRoman"/>
      <w:lvlText w:val="%6."/>
      <w:lvlJc w:val="right"/>
      <w:pPr>
        <w:ind w:left="4718" w:hanging="180"/>
      </w:pPr>
    </w:lvl>
    <w:lvl w:ilvl="6" w:tplc="040C000F" w:tentative="1">
      <w:start w:val="1"/>
      <w:numFmt w:val="decimal"/>
      <w:lvlText w:val="%7."/>
      <w:lvlJc w:val="left"/>
      <w:pPr>
        <w:ind w:left="5438" w:hanging="360"/>
      </w:pPr>
    </w:lvl>
    <w:lvl w:ilvl="7" w:tplc="040C0019" w:tentative="1">
      <w:start w:val="1"/>
      <w:numFmt w:val="lowerLetter"/>
      <w:lvlText w:val="%8."/>
      <w:lvlJc w:val="left"/>
      <w:pPr>
        <w:ind w:left="6158" w:hanging="360"/>
      </w:pPr>
    </w:lvl>
    <w:lvl w:ilvl="8" w:tplc="040C001B" w:tentative="1">
      <w:start w:val="1"/>
      <w:numFmt w:val="lowerRoman"/>
      <w:lvlText w:val="%9."/>
      <w:lvlJc w:val="right"/>
      <w:pPr>
        <w:ind w:left="6878" w:hanging="180"/>
      </w:pPr>
    </w:lvl>
  </w:abstractNum>
  <w:abstractNum w:abstractNumId="35" w15:restartNumberingAfterBreak="0">
    <w:nsid w:val="61431CDC"/>
    <w:multiLevelType w:val="hybridMultilevel"/>
    <w:tmpl w:val="640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B467A"/>
    <w:multiLevelType w:val="hybridMultilevel"/>
    <w:tmpl w:val="0F50C09A"/>
    <w:lvl w:ilvl="0" w:tplc="040C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F8030B"/>
    <w:multiLevelType w:val="hybridMultilevel"/>
    <w:tmpl w:val="7F8C8AD2"/>
    <w:lvl w:ilvl="0" w:tplc="49E6957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51E0232"/>
    <w:multiLevelType w:val="hybridMultilevel"/>
    <w:tmpl w:val="59D6C666"/>
    <w:lvl w:ilvl="0" w:tplc="6310E366">
      <w:start w:val="1"/>
      <w:numFmt w:val="lowerRoman"/>
      <w:lvlText w:val="(%1)"/>
      <w:lvlJc w:val="left"/>
      <w:pPr>
        <w:ind w:left="1478" w:hanging="720"/>
      </w:pPr>
      <w:rPr>
        <w:rFonts w:hint="default"/>
      </w:rPr>
    </w:lvl>
    <w:lvl w:ilvl="1" w:tplc="040C0019" w:tentative="1">
      <w:start w:val="1"/>
      <w:numFmt w:val="lowerLetter"/>
      <w:lvlText w:val="%2."/>
      <w:lvlJc w:val="left"/>
      <w:pPr>
        <w:ind w:left="1838" w:hanging="360"/>
      </w:pPr>
    </w:lvl>
    <w:lvl w:ilvl="2" w:tplc="040C001B" w:tentative="1">
      <w:start w:val="1"/>
      <w:numFmt w:val="lowerRoman"/>
      <w:lvlText w:val="%3."/>
      <w:lvlJc w:val="right"/>
      <w:pPr>
        <w:ind w:left="2558" w:hanging="180"/>
      </w:pPr>
    </w:lvl>
    <w:lvl w:ilvl="3" w:tplc="040C000F" w:tentative="1">
      <w:start w:val="1"/>
      <w:numFmt w:val="decimal"/>
      <w:lvlText w:val="%4."/>
      <w:lvlJc w:val="left"/>
      <w:pPr>
        <w:ind w:left="3278" w:hanging="360"/>
      </w:pPr>
    </w:lvl>
    <w:lvl w:ilvl="4" w:tplc="040C0019" w:tentative="1">
      <w:start w:val="1"/>
      <w:numFmt w:val="lowerLetter"/>
      <w:lvlText w:val="%5."/>
      <w:lvlJc w:val="left"/>
      <w:pPr>
        <w:ind w:left="3998" w:hanging="360"/>
      </w:pPr>
    </w:lvl>
    <w:lvl w:ilvl="5" w:tplc="040C001B" w:tentative="1">
      <w:start w:val="1"/>
      <w:numFmt w:val="lowerRoman"/>
      <w:lvlText w:val="%6."/>
      <w:lvlJc w:val="right"/>
      <w:pPr>
        <w:ind w:left="4718" w:hanging="180"/>
      </w:pPr>
    </w:lvl>
    <w:lvl w:ilvl="6" w:tplc="040C000F" w:tentative="1">
      <w:start w:val="1"/>
      <w:numFmt w:val="decimal"/>
      <w:lvlText w:val="%7."/>
      <w:lvlJc w:val="left"/>
      <w:pPr>
        <w:ind w:left="5438" w:hanging="360"/>
      </w:pPr>
    </w:lvl>
    <w:lvl w:ilvl="7" w:tplc="040C0019" w:tentative="1">
      <w:start w:val="1"/>
      <w:numFmt w:val="lowerLetter"/>
      <w:lvlText w:val="%8."/>
      <w:lvlJc w:val="left"/>
      <w:pPr>
        <w:ind w:left="6158" w:hanging="360"/>
      </w:pPr>
    </w:lvl>
    <w:lvl w:ilvl="8" w:tplc="040C001B" w:tentative="1">
      <w:start w:val="1"/>
      <w:numFmt w:val="lowerRoman"/>
      <w:lvlText w:val="%9."/>
      <w:lvlJc w:val="right"/>
      <w:pPr>
        <w:ind w:left="6878" w:hanging="180"/>
      </w:pPr>
    </w:lvl>
  </w:abstractNum>
  <w:abstractNum w:abstractNumId="39" w15:restartNumberingAfterBreak="0">
    <w:nsid w:val="6A187799"/>
    <w:multiLevelType w:val="multilevel"/>
    <w:tmpl w:val="4B3CD4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4827DE"/>
    <w:multiLevelType w:val="hybridMultilevel"/>
    <w:tmpl w:val="89201EBC"/>
    <w:lvl w:ilvl="0" w:tplc="7EF4F056">
      <w:start w:val="1"/>
      <w:numFmt w:val="lowerRoman"/>
      <w:lvlText w:val="(%1)"/>
      <w:lvlJc w:val="left"/>
      <w:pPr>
        <w:ind w:left="720" w:hanging="360"/>
      </w:pPr>
      <w:rPr>
        <w:rFonts w:asciiTheme="minorHAnsi" w:eastAsia="SimSun" w:hAnsiTheme="minorHAnsi" w:cs="Times New Roman"/>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45754A"/>
    <w:multiLevelType w:val="hybridMultilevel"/>
    <w:tmpl w:val="C0806F6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83840"/>
    <w:multiLevelType w:val="hybridMultilevel"/>
    <w:tmpl w:val="E06ABD8C"/>
    <w:lvl w:ilvl="0" w:tplc="F72CD35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15:restartNumberingAfterBreak="0">
    <w:nsid w:val="735838BF"/>
    <w:multiLevelType w:val="hybridMultilevel"/>
    <w:tmpl w:val="4DCAC1D6"/>
    <w:lvl w:ilvl="0" w:tplc="FC46CFD8">
      <w:start w:val="2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39456E8"/>
    <w:multiLevelType w:val="hybridMultilevel"/>
    <w:tmpl w:val="21983658"/>
    <w:lvl w:ilvl="0" w:tplc="FEDAA4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F20CFC"/>
    <w:multiLevelType w:val="hybridMultilevel"/>
    <w:tmpl w:val="A40030D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87730D2"/>
    <w:multiLevelType w:val="hybridMultilevel"/>
    <w:tmpl w:val="35C64D26"/>
    <w:lvl w:ilvl="0" w:tplc="6310E36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F1CE6"/>
    <w:multiLevelType w:val="hybridMultilevel"/>
    <w:tmpl w:val="642A059A"/>
    <w:lvl w:ilvl="0" w:tplc="4CC6AA14">
      <w:start w:val="1"/>
      <w:numFmt w:val="lowerRoman"/>
      <w:lvlText w:val="%1)"/>
      <w:lvlJc w:val="left"/>
      <w:pPr>
        <w:ind w:left="2148" w:hanging="72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8" w15:restartNumberingAfterBreak="0">
    <w:nsid w:val="7C495F7D"/>
    <w:multiLevelType w:val="hybridMultilevel"/>
    <w:tmpl w:val="228C988A"/>
    <w:lvl w:ilvl="0" w:tplc="3E56D10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096CE2"/>
    <w:multiLevelType w:val="hybridMultilevel"/>
    <w:tmpl w:val="89201EBC"/>
    <w:lvl w:ilvl="0" w:tplc="7EF4F056">
      <w:start w:val="1"/>
      <w:numFmt w:val="lowerRoman"/>
      <w:lvlText w:val="(%1)"/>
      <w:lvlJc w:val="left"/>
      <w:pPr>
        <w:ind w:left="720" w:hanging="360"/>
      </w:pPr>
      <w:rPr>
        <w:rFonts w:asciiTheme="minorHAnsi" w:eastAsia="SimSun" w:hAnsiTheme="minorHAnsi" w:cs="Times New Roman"/>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30"/>
  </w:num>
  <w:num w:numId="4">
    <w:abstractNumId w:val="14"/>
  </w:num>
  <w:num w:numId="5">
    <w:abstractNumId w:val="34"/>
  </w:num>
  <w:num w:numId="6">
    <w:abstractNumId w:val="16"/>
  </w:num>
  <w:num w:numId="7">
    <w:abstractNumId w:val="38"/>
  </w:num>
  <w:num w:numId="8">
    <w:abstractNumId w:val="4"/>
  </w:num>
  <w:num w:numId="9">
    <w:abstractNumId w:val="28"/>
  </w:num>
  <w:num w:numId="10">
    <w:abstractNumId w:val="9"/>
  </w:num>
  <w:num w:numId="11">
    <w:abstractNumId w:val="12"/>
  </w:num>
  <w:num w:numId="12">
    <w:abstractNumId w:val="25"/>
  </w:num>
  <w:num w:numId="13">
    <w:abstractNumId w:val="15"/>
  </w:num>
  <w:num w:numId="14">
    <w:abstractNumId w:val="41"/>
  </w:num>
  <w:num w:numId="15">
    <w:abstractNumId w:val="6"/>
  </w:num>
  <w:num w:numId="16">
    <w:abstractNumId w:val="33"/>
  </w:num>
  <w:num w:numId="17">
    <w:abstractNumId w:val="21"/>
  </w:num>
  <w:num w:numId="18">
    <w:abstractNumId w:val="11"/>
  </w:num>
  <w:num w:numId="19">
    <w:abstractNumId w:val="0"/>
  </w:num>
  <w:num w:numId="20">
    <w:abstractNumId w:val="1"/>
  </w:num>
  <w:num w:numId="21">
    <w:abstractNumId w:val="17"/>
  </w:num>
  <w:num w:numId="22">
    <w:abstractNumId w:val="39"/>
  </w:num>
  <w:num w:numId="23">
    <w:abstractNumId w:val="45"/>
  </w:num>
  <w:num w:numId="24">
    <w:abstractNumId w:val="3"/>
  </w:num>
  <w:num w:numId="25">
    <w:abstractNumId w:val="26"/>
  </w:num>
  <w:num w:numId="26">
    <w:abstractNumId w:val="36"/>
  </w:num>
  <w:num w:numId="27">
    <w:abstractNumId w:val="20"/>
  </w:num>
  <w:num w:numId="28">
    <w:abstractNumId w:val="35"/>
  </w:num>
  <w:num w:numId="29">
    <w:abstractNumId w:val="44"/>
  </w:num>
  <w:num w:numId="30">
    <w:abstractNumId w:val="27"/>
  </w:num>
  <w:num w:numId="31">
    <w:abstractNumId w:val="7"/>
  </w:num>
  <w:num w:numId="32">
    <w:abstractNumId w:val="10"/>
  </w:num>
  <w:num w:numId="33">
    <w:abstractNumId w:val="40"/>
  </w:num>
  <w:num w:numId="34">
    <w:abstractNumId w:val="19"/>
  </w:num>
  <w:num w:numId="35">
    <w:abstractNumId w:val="49"/>
  </w:num>
  <w:num w:numId="36">
    <w:abstractNumId w:val="31"/>
  </w:num>
  <w:num w:numId="37">
    <w:abstractNumId w:val="46"/>
  </w:num>
  <w:num w:numId="38">
    <w:abstractNumId w:val="2"/>
  </w:num>
  <w:num w:numId="39">
    <w:abstractNumId w:val="13"/>
  </w:num>
  <w:num w:numId="40">
    <w:abstractNumId w:val="32"/>
  </w:num>
  <w:num w:numId="41">
    <w:abstractNumId w:val="5"/>
  </w:num>
  <w:num w:numId="42">
    <w:abstractNumId w:val="8"/>
  </w:num>
  <w:num w:numId="43">
    <w:abstractNumId w:val="42"/>
  </w:num>
  <w:num w:numId="44">
    <w:abstractNumId w:val="47"/>
  </w:num>
  <w:num w:numId="45">
    <w:abstractNumId w:val="24"/>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3"/>
  </w:num>
  <w:num w:numId="49">
    <w:abstractNumId w:val="18"/>
  </w:num>
  <w:num w:numId="50">
    <w:abstractNumId w:val="48"/>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2"/>
    <w:rsid w:val="00002217"/>
    <w:rsid w:val="00010ECC"/>
    <w:rsid w:val="0002486E"/>
    <w:rsid w:val="00040E64"/>
    <w:rsid w:val="0004152D"/>
    <w:rsid w:val="000478F5"/>
    <w:rsid w:val="00057B04"/>
    <w:rsid w:val="00057C83"/>
    <w:rsid w:val="000662C1"/>
    <w:rsid w:val="00070C19"/>
    <w:rsid w:val="00073F0A"/>
    <w:rsid w:val="00074DD9"/>
    <w:rsid w:val="00091052"/>
    <w:rsid w:val="0009654A"/>
    <w:rsid w:val="000B2E23"/>
    <w:rsid w:val="000B7E02"/>
    <w:rsid w:val="000C34F6"/>
    <w:rsid w:val="000C4C76"/>
    <w:rsid w:val="000E019C"/>
    <w:rsid w:val="000E24A8"/>
    <w:rsid w:val="000E3EA9"/>
    <w:rsid w:val="000F35D7"/>
    <w:rsid w:val="000F5098"/>
    <w:rsid w:val="00110703"/>
    <w:rsid w:val="00114068"/>
    <w:rsid w:val="001159AE"/>
    <w:rsid w:val="00116434"/>
    <w:rsid w:val="001174D8"/>
    <w:rsid w:val="00124936"/>
    <w:rsid w:val="00143267"/>
    <w:rsid w:val="00145EFD"/>
    <w:rsid w:val="0016073A"/>
    <w:rsid w:val="0018112D"/>
    <w:rsid w:val="001A4106"/>
    <w:rsid w:val="001C10FC"/>
    <w:rsid w:val="001C1698"/>
    <w:rsid w:val="001D0E66"/>
    <w:rsid w:val="001E49D7"/>
    <w:rsid w:val="001F2452"/>
    <w:rsid w:val="0020181E"/>
    <w:rsid w:val="0020228C"/>
    <w:rsid w:val="00202B96"/>
    <w:rsid w:val="00205B77"/>
    <w:rsid w:val="00210D9E"/>
    <w:rsid w:val="002115A7"/>
    <w:rsid w:val="00225E38"/>
    <w:rsid w:val="00230891"/>
    <w:rsid w:val="002317FA"/>
    <w:rsid w:val="00233487"/>
    <w:rsid w:val="00234D27"/>
    <w:rsid w:val="00236625"/>
    <w:rsid w:val="00241D0A"/>
    <w:rsid w:val="00246E29"/>
    <w:rsid w:val="00247895"/>
    <w:rsid w:val="00252456"/>
    <w:rsid w:val="00283D67"/>
    <w:rsid w:val="002927BA"/>
    <w:rsid w:val="002948F9"/>
    <w:rsid w:val="002A6B6D"/>
    <w:rsid w:val="002B5CFD"/>
    <w:rsid w:val="002C31DE"/>
    <w:rsid w:val="002D2C35"/>
    <w:rsid w:val="00305D58"/>
    <w:rsid w:val="00337D7E"/>
    <w:rsid w:val="003413B5"/>
    <w:rsid w:val="00352CD3"/>
    <w:rsid w:val="003548D1"/>
    <w:rsid w:val="003570D9"/>
    <w:rsid w:val="00361955"/>
    <w:rsid w:val="00361A72"/>
    <w:rsid w:val="003739ED"/>
    <w:rsid w:val="003A13F1"/>
    <w:rsid w:val="003A1F39"/>
    <w:rsid w:val="003A47AD"/>
    <w:rsid w:val="003C6BC5"/>
    <w:rsid w:val="003D0BEB"/>
    <w:rsid w:val="003D3CFF"/>
    <w:rsid w:val="003F1F8A"/>
    <w:rsid w:val="00407BAD"/>
    <w:rsid w:val="004107F5"/>
    <w:rsid w:val="00412B27"/>
    <w:rsid w:val="0041661E"/>
    <w:rsid w:val="0042059E"/>
    <w:rsid w:val="00442C6B"/>
    <w:rsid w:val="004639C7"/>
    <w:rsid w:val="004706D4"/>
    <w:rsid w:val="00485F8B"/>
    <w:rsid w:val="0049391F"/>
    <w:rsid w:val="004A29BA"/>
    <w:rsid w:val="004A553F"/>
    <w:rsid w:val="004B5CE1"/>
    <w:rsid w:val="004E4E56"/>
    <w:rsid w:val="004F18EA"/>
    <w:rsid w:val="004F56C9"/>
    <w:rsid w:val="00510985"/>
    <w:rsid w:val="005214A7"/>
    <w:rsid w:val="00522040"/>
    <w:rsid w:val="005233E5"/>
    <w:rsid w:val="00524A2E"/>
    <w:rsid w:val="00532A59"/>
    <w:rsid w:val="00536CA8"/>
    <w:rsid w:val="00557BE4"/>
    <w:rsid w:val="00573C65"/>
    <w:rsid w:val="005824DB"/>
    <w:rsid w:val="00594E52"/>
    <w:rsid w:val="005A2AD9"/>
    <w:rsid w:val="005A429E"/>
    <w:rsid w:val="005B61C7"/>
    <w:rsid w:val="005C5AEC"/>
    <w:rsid w:val="005D31D8"/>
    <w:rsid w:val="005D4AB7"/>
    <w:rsid w:val="005E4E8C"/>
    <w:rsid w:val="005F43DA"/>
    <w:rsid w:val="006062B8"/>
    <w:rsid w:val="00611EB2"/>
    <w:rsid w:val="00611F63"/>
    <w:rsid w:val="00612355"/>
    <w:rsid w:val="00624CB8"/>
    <w:rsid w:val="00630125"/>
    <w:rsid w:val="00630376"/>
    <w:rsid w:val="00646530"/>
    <w:rsid w:val="0065275D"/>
    <w:rsid w:val="00653E5F"/>
    <w:rsid w:val="00666AA7"/>
    <w:rsid w:val="006833BC"/>
    <w:rsid w:val="00684DC2"/>
    <w:rsid w:val="00690D1B"/>
    <w:rsid w:val="006D21E2"/>
    <w:rsid w:val="006D4708"/>
    <w:rsid w:val="006D643E"/>
    <w:rsid w:val="006F0CE6"/>
    <w:rsid w:val="00714A96"/>
    <w:rsid w:val="007247E9"/>
    <w:rsid w:val="00736803"/>
    <w:rsid w:val="0074776A"/>
    <w:rsid w:val="00753713"/>
    <w:rsid w:val="00755927"/>
    <w:rsid w:val="00772283"/>
    <w:rsid w:val="00775D02"/>
    <w:rsid w:val="00780419"/>
    <w:rsid w:val="00795486"/>
    <w:rsid w:val="007D2567"/>
    <w:rsid w:val="007E4F19"/>
    <w:rsid w:val="007E78B3"/>
    <w:rsid w:val="007F1C26"/>
    <w:rsid w:val="007F5652"/>
    <w:rsid w:val="00803AC5"/>
    <w:rsid w:val="00804AEF"/>
    <w:rsid w:val="00811912"/>
    <w:rsid w:val="00817EF9"/>
    <w:rsid w:val="00824474"/>
    <w:rsid w:val="00826479"/>
    <w:rsid w:val="008369F9"/>
    <w:rsid w:val="00842DB0"/>
    <w:rsid w:val="00846821"/>
    <w:rsid w:val="00853F5D"/>
    <w:rsid w:val="00855023"/>
    <w:rsid w:val="00857D99"/>
    <w:rsid w:val="00861FF5"/>
    <w:rsid w:val="0087151D"/>
    <w:rsid w:val="00895D49"/>
    <w:rsid w:val="008A5DA9"/>
    <w:rsid w:val="008D1B92"/>
    <w:rsid w:val="008D266A"/>
    <w:rsid w:val="008D63CA"/>
    <w:rsid w:val="008D7F21"/>
    <w:rsid w:val="008E228D"/>
    <w:rsid w:val="00906426"/>
    <w:rsid w:val="00907252"/>
    <w:rsid w:val="00917818"/>
    <w:rsid w:val="009261AA"/>
    <w:rsid w:val="00941F69"/>
    <w:rsid w:val="00942081"/>
    <w:rsid w:val="00943124"/>
    <w:rsid w:val="00945F56"/>
    <w:rsid w:val="00947900"/>
    <w:rsid w:val="0095090E"/>
    <w:rsid w:val="0096195B"/>
    <w:rsid w:val="00961CA9"/>
    <w:rsid w:val="00961DD1"/>
    <w:rsid w:val="0098001E"/>
    <w:rsid w:val="00980F70"/>
    <w:rsid w:val="009849D9"/>
    <w:rsid w:val="009863A0"/>
    <w:rsid w:val="009878F6"/>
    <w:rsid w:val="0099185A"/>
    <w:rsid w:val="009A02C9"/>
    <w:rsid w:val="009A1945"/>
    <w:rsid w:val="009B2FE9"/>
    <w:rsid w:val="009B389C"/>
    <w:rsid w:val="009B74E6"/>
    <w:rsid w:val="009C6496"/>
    <w:rsid w:val="009C7795"/>
    <w:rsid w:val="009D14B1"/>
    <w:rsid w:val="009D4614"/>
    <w:rsid w:val="009E3582"/>
    <w:rsid w:val="009E4ECA"/>
    <w:rsid w:val="009F06CC"/>
    <w:rsid w:val="00A02D44"/>
    <w:rsid w:val="00A03E39"/>
    <w:rsid w:val="00A056E1"/>
    <w:rsid w:val="00A2277A"/>
    <w:rsid w:val="00A27A95"/>
    <w:rsid w:val="00A81D30"/>
    <w:rsid w:val="00A95CEF"/>
    <w:rsid w:val="00AA0464"/>
    <w:rsid w:val="00AB2EE6"/>
    <w:rsid w:val="00AB49E4"/>
    <w:rsid w:val="00AB54A0"/>
    <w:rsid w:val="00AB70A7"/>
    <w:rsid w:val="00AB732F"/>
    <w:rsid w:val="00AC14AF"/>
    <w:rsid w:val="00AC4C95"/>
    <w:rsid w:val="00AC5659"/>
    <w:rsid w:val="00AE42E1"/>
    <w:rsid w:val="00AF1988"/>
    <w:rsid w:val="00B12887"/>
    <w:rsid w:val="00B169F4"/>
    <w:rsid w:val="00B21BDC"/>
    <w:rsid w:val="00B32DB6"/>
    <w:rsid w:val="00B3370A"/>
    <w:rsid w:val="00B3755C"/>
    <w:rsid w:val="00B70F2A"/>
    <w:rsid w:val="00B804D1"/>
    <w:rsid w:val="00B9540F"/>
    <w:rsid w:val="00BA3F71"/>
    <w:rsid w:val="00BA7953"/>
    <w:rsid w:val="00BA7C25"/>
    <w:rsid w:val="00BB17BD"/>
    <w:rsid w:val="00BB27DC"/>
    <w:rsid w:val="00BB4B58"/>
    <w:rsid w:val="00BD1340"/>
    <w:rsid w:val="00BD4030"/>
    <w:rsid w:val="00BD756D"/>
    <w:rsid w:val="00BE4888"/>
    <w:rsid w:val="00BF71E5"/>
    <w:rsid w:val="00C27C62"/>
    <w:rsid w:val="00C27D69"/>
    <w:rsid w:val="00C31688"/>
    <w:rsid w:val="00C40C15"/>
    <w:rsid w:val="00C43251"/>
    <w:rsid w:val="00C4697A"/>
    <w:rsid w:val="00C56C94"/>
    <w:rsid w:val="00C61094"/>
    <w:rsid w:val="00C65078"/>
    <w:rsid w:val="00C91D66"/>
    <w:rsid w:val="00CA099C"/>
    <w:rsid w:val="00CA3F53"/>
    <w:rsid w:val="00CA50F5"/>
    <w:rsid w:val="00CA7102"/>
    <w:rsid w:val="00CC1609"/>
    <w:rsid w:val="00CC300F"/>
    <w:rsid w:val="00CC46E9"/>
    <w:rsid w:val="00CC6B4C"/>
    <w:rsid w:val="00CE112B"/>
    <w:rsid w:val="00D02DEF"/>
    <w:rsid w:val="00D1450F"/>
    <w:rsid w:val="00D15E46"/>
    <w:rsid w:val="00D21404"/>
    <w:rsid w:val="00D22D6B"/>
    <w:rsid w:val="00D23DB1"/>
    <w:rsid w:val="00D26D98"/>
    <w:rsid w:val="00D328DC"/>
    <w:rsid w:val="00D37A20"/>
    <w:rsid w:val="00D53BF9"/>
    <w:rsid w:val="00D67DBB"/>
    <w:rsid w:val="00D73037"/>
    <w:rsid w:val="00D73B9B"/>
    <w:rsid w:val="00D77D6B"/>
    <w:rsid w:val="00D8031F"/>
    <w:rsid w:val="00D80530"/>
    <w:rsid w:val="00DA432C"/>
    <w:rsid w:val="00DA50BE"/>
    <w:rsid w:val="00DA76BD"/>
    <w:rsid w:val="00DC5D8F"/>
    <w:rsid w:val="00E228E0"/>
    <w:rsid w:val="00E22C40"/>
    <w:rsid w:val="00E23790"/>
    <w:rsid w:val="00E24CD7"/>
    <w:rsid w:val="00E35D4A"/>
    <w:rsid w:val="00E6146F"/>
    <w:rsid w:val="00E64B57"/>
    <w:rsid w:val="00E72745"/>
    <w:rsid w:val="00EA2534"/>
    <w:rsid w:val="00EC3A96"/>
    <w:rsid w:val="00EC6004"/>
    <w:rsid w:val="00ED3CD0"/>
    <w:rsid w:val="00ED4268"/>
    <w:rsid w:val="00EE19F9"/>
    <w:rsid w:val="00EF2FBD"/>
    <w:rsid w:val="00F05143"/>
    <w:rsid w:val="00F07CDE"/>
    <w:rsid w:val="00F26E80"/>
    <w:rsid w:val="00F304CA"/>
    <w:rsid w:val="00F34E70"/>
    <w:rsid w:val="00F35016"/>
    <w:rsid w:val="00F516A4"/>
    <w:rsid w:val="00F523C7"/>
    <w:rsid w:val="00F52434"/>
    <w:rsid w:val="00F5392B"/>
    <w:rsid w:val="00F654DC"/>
    <w:rsid w:val="00F84EAC"/>
    <w:rsid w:val="00F917B6"/>
    <w:rsid w:val="00F938A6"/>
    <w:rsid w:val="00FA3EB6"/>
    <w:rsid w:val="00FA4257"/>
    <w:rsid w:val="00FC2CD5"/>
    <w:rsid w:val="00FC6CCA"/>
    <w:rsid w:val="00FE4161"/>
    <w:rsid w:val="00FE47EC"/>
    <w:rsid w:val="00FE4DD4"/>
    <w:rsid w:val="00FE7E89"/>
    <w:rsid w:val="00FF01F4"/>
    <w:rsid w:val="00FF41C4"/>
    <w:rsid w:val="00FF539A"/>
    <w:rsid w:val="00FF5C2B"/>
    <w:rsid w:val="00FF6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E221"/>
  <w15:chartTrackingRefBased/>
  <w15:docId w15:val="{71761C79-FA4E-4CD5-BCF4-B64A9729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itre1">
    <w:name w:val="heading 1"/>
    <w:basedOn w:val="Normal"/>
    <w:next w:val="Normal"/>
    <w:link w:val="Titre1Car"/>
    <w:uiPriority w:val="9"/>
    <w:qFormat/>
    <w:rsid w:val="00EC60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C6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1,1st level - Bullet List Paragraph,Lettre d'introduction,Paragrafo elenco,Normal bullet 2,Medium Grid 1 - Accent 21,FooterText,Bullet list,Bullet List Paragraph,Normal numbered,OBC Bullet,EC,Bullet point,Ss titre"/>
    <w:basedOn w:val="Normal"/>
    <w:link w:val="ParagraphedelisteCar"/>
    <w:uiPriority w:val="34"/>
    <w:qFormat/>
    <w:rsid w:val="002B5CFD"/>
    <w:pPr>
      <w:spacing w:after="0" w:line="240" w:lineRule="auto"/>
      <w:ind w:left="720"/>
    </w:pPr>
    <w:rPr>
      <w:rFonts w:ascii="Calibri" w:hAnsi="Calibri" w:cs="Calibri"/>
      <w:lang w:val="fr-FR"/>
    </w:rPr>
  </w:style>
  <w:style w:type="paragraph" w:customStyle="1" w:styleId="Default">
    <w:name w:val="Default"/>
    <w:rsid w:val="003A1F39"/>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FF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7B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7BE4"/>
    <w:rPr>
      <w:rFonts w:ascii="Segoe UI" w:hAnsi="Segoe UI" w:cs="Segoe UI"/>
      <w:sz w:val="18"/>
      <w:szCs w:val="18"/>
      <w:lang w:val="es-ES"/>
    </w:rPr>
  </w:style>
  <w:style w:type="character" w:customStyle="1" w:styleId="hgkelc">
    <w:name w:val="hgkelc"/>
    <w:basedOn w:val="Policepardfaut"/>
    <w:rsid w:val="0020228C"/>
  </w:style>
  <w:style w:type="paragraph" w:styleId="Notedebasdepage">
    <w:name w:val="footnote text"/>
    <w:basedOn w:val="Normal"/>
    <w:link w:val="NotedebasdepageCar"/>
    <w:uiPriority w:val="99"/>
    <w:semiHidden/>
    <w:unhideWhenUsed/>
    <w:rsid w:val="005F43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43DA"/>
    <w:rPr>
      <w:sz w:val="20"/>
      <w:szCs w:val="20"/>
      <w:lang w:val="es-ES"/>
    </w:rPr>
  </w:style>
  <w:style w:type="character" w:styleId="Appelnotedebasdep">
    <w:name w:val="footnote reference"/>
    <w:basedOn w:val="Policepardfaut"/>
    <w:uiPriority w:val="99"/>
    <w:semiHidden/>
    <w:unhideWhenUsed/>
    <w:rsid w:val="005F43DA"/>
    <w:rPr>
      <w:vertAlign w:val="superscript"/>
    </w:rPr>
  </w:style>
  <w:style w:type="paragraph" w:styleId="NormalWeb">
    <w:name w:val="Normal (Web)"/>
    <w:basedOn w:val="Normal"/>
    <w:uiPriority w:val="99"/>
    <w:semiHidden/>
    <w:unhideWhenUsed/>
    <w:rsid w:val="00C40C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semiHidden/>
    <w:unhideWhenUsed/>
    <w:rsid w:val="00C40C15"/>
    <w:rPr>
      <w:color w:val="0000FF"/>
      <w:u w:val="single"/>
    </w:rPr>
  </w:style>
  <w:style w:type="character" w:styleId="Marquedecommentaire">
    <w:name w:val="annotation reference"/>
    <w:basedOn w:val="Policepardfaut"/>
    <w:uiPriority w:val="99"/>
    <w:semiHidden/>
    <w:unhideWhenUsed/>
    <w:rsid w:val="003D0BEB"/>
    <w:rPr>
      <w:sz w:val="16"/>
      <w:szCs w:val="16"/>
    </w:rPr>
  </w:style>
  <w:style w:type="paragraph" w:styleId="Commentaire">
    <w:name w:val="annotation text"/>
    <w:basedOn w:val="Normal"/>
    <w:link w:val="CommentaireCar"/>
    <w:uiPriority w:val="99"/>
    <w:semiHidden/>
    <w:unhideWhenUsed/>
    <w:rsid w:val="003D0BEB"/>
    <w:pPr>
      <w:spacing w:line="240" w:lineRule="auto"/>
    </w:pPr>
    <w:rPr>
      <w:sz w:val="20"/>
      <w:szCs w:val="20"/>
    </w:rPr>
  </w:style>
  <w:style w:type="character" w:customStyle="1" w:styleId="CommentaireCar">
    <w:name w:val="Commentaire Car"/>
    <w:basedOn w:val="Policepardfaut"/>
    <w:link w:val="Commentaire"/>
    <w:uiPriority w:val="99"/>
    <w:semiHidden/>
    <w:rsid w:val="003D0BEB"/>
    <w:rPr>
      <w:sz w:val="20"/>
      <w:szCs w:val="20"/>
      <w:lang w:val="es-ES"/>
    </w:rPr>
  </w:style>
  <w:style w:type="paragraph" w:styleId="Objetducommentaire">
    <w:name w:val="annotation subject"/>
    <w:basedOn w:val="Commentaire"/>
    <w:next w:val="Commentaire"/>
    <w:link w:val="ObjetducommentaireCar"/>
    <w:uiPriority w:val="99"/>
    <w:semiHidden/>
    <w:unhideWhenUsed/>
    <w:rsid w:val="003D0BEB"/>
    <w:rPr>
      <w:b/>
      <w:bCs/>
    </w:rPr>
  </w:style>
  <w:style w:type="character" w:customStyle="1" w:styleId="ObjetducommentaireCar">
    <w:name w:val="Objet du commentaire Car"/>
    <w:basedOn w:val="CommentaireCar"/>
    <w:link w:val="Objetducommentaire"/>
    <w:uiPriority w:val="99"/>
    <w:semiHidden/>
    <w:rsid w:val="003D0BEB"/>
    <w:rPr>
      <w:b/>
      <w:bCs/>
      <w:sz w:val="20"/>
      <w:szCs w:val="20"/>
      <w:lang w:val="es-ES"/>
    </w:rPr>
  </w:style>
  <w:style w:type="paragraph" w:styleId="En-tte">
    <w:name w:val="header"/>
    <w:basedOn w:val="Normal"/>
    <w:link w:val="En-tteCar"/>
    <w:uiPriority w:val="99"/>
    <w:unhideWhenUsed/>
    <w:rsid w:val="00980F70"/>
    <w:pPr>
      <w:tabs>
        <w:tab w:val="center" w:pos="4536"/>
        <w:tab w:val="right" w:pos="9072"/>
      </w:tabs>
      <w:spacing w:after="0" w:line="240" w:lineRule="auto"/>
    </w:pPr>
  </w:style>
  <w:style w:type="character" w:customStyle="1" w:styleId="En-tteCar">
    <w:name w:val="En-tête Car"/>
    <w:basedOn w:val="Policepardfaut"/>
    <w:link w:val="En-tte"/>
    <w:uiPriority w:val="99"/>
    <w:rsid w:val="00980F70"/>
    <w:rPr>
      <w:lang w:val="es-ES"/>
    </w:rPr>
  </w:style>
  <w:style w:type="paragraph" w:styleId="Pieddepage">
    <w:name w:val="footer"/>
    <w:basedOn w:val="Normal"/>
    <w:link w:val="PieddepageCar"/>
    <w:uiPriority w:val="99"/>
    <w:unhideWhenUsed/>
    <w:rsid w:val="0098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0F70"/>
    <w:rPr>
      <w:lang w:val="es-ES"/>
    </w:rPr>
  </w:style>
  <w:style w:type="character" w:customStyle="1" w:styleId="Titre1Car">
    <w:name w:val="Titre 1 Car"/>
    <w:basedOn w:val="Policepardfaut"/>
    <w:link w:val="Titre1"/>
    <w:uiPriority w:val="9"/>
    <w:rsid w:val="00EC6004"/>
    <w:rPr>
      <w:rFonts w:asciiTheme="majorHAnsi" w:eastAsiaTheme="majorEastAsia" w:hAnsiTheme="majorHAnsi" w:cstheme="majorBidi"/>
      <w:color w:val="2E74B5" w:themeColor="accent1" w:themeShade="BF"/>
      <w:sz w:val="32"/>
      <w:szCs w:val="32"/>
      <w:lang w:val="es-ES"/>
    </w:rPr>
  </w:style>
  <w:style w:type="character" w:customStyle="1" w:styleId="Titre2Car">
    <w:name w:val="Titre 2 Car"/>
    <w:basedOn w:val="Policepardfaut"/>
    <w:link w:val="Titre2"/>
    <w:uiPriority w:val="9"/>
    <w:rsid w:val="00EC6004"/>
    <w:rPr>
      <w:rFonts w:asciiTheme="majorHAnsi" w:eastAsiaTheme="majorEastAsia" w:hAnsiTheme="majorHAnsi" w:cstheme="majorBidi"/>
      <w:color w:val="2E74B5" w:themeColor="accent1" w:themeShade="BF"/>
      <w:sz w:val="26"/>
      <w:szCs w:val="26"/>
      <w:lang w:val="es-ES"/>
    </w:rPr>
  </w:style>
  <w:style w:type="character" w:customStyle="1" w:styleId="ParagraphedelisteCar">
    <w:name w:val="Paragraphe de liste Car"/>
    <w:aliases w:val="References Car,List1 Car,1st level - Bullet List Paragraph Car,Lettre d'introduction Car,Paragrafo elenco Car,Normal bullet 2 Car,Medium Grid 1 - Accent 21 Car,FooterText Car,Bullet list Car,Bullet List Paragraph Car,EC Car"/>
    <w:link w:val="Paragraphedeliste"/>
    <w:uiPriority w:val="34"/>
    <w:locked/>
    <w:rsid w:val="00646530"/>
    <w:rPr>
      <w:rFonts w:ascii="Calibri" w:hAnsi="Calibri" w:cs="Calibri"/>
    </w:rPr>
  </w:style>
  <w:style w:type="paragraph" w:styleId="Rvision">
    <w:name w:val="Revision"/>
    <w:hidden/>
    <w:uiPriority w:val="99"/>
    <w:semiHidden/>
    <w:rsid w:val="00B1288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7449">
      <w:bodyDiv w:val="1"/>
      <w:marLeft w:val="0"/>
      <w:marRight w:val="0"/>
      <w:marTop w:val="0"/>
      <w:marBottom w:val="0"/>
      <w:divBdr>
        <w:top w:val="none" w:sz="0" w:space="0" w:color="auto"/>
        <w:left w:val="none" w:sz="0" w:space="0" w:color="auto"/>
        <w:bottom w:val="none" w:sz="0" w:space="0" w:color="auto"/>
        <w:right w:val="none" w:sz="0" w:space="0" w:color="auto"/>
      </w:divBdr>
    </w:div>
    <w:div w:id="772476088">
      <w:bodyDiv w:val="1"/>
      <w:marLeft w:val="0"/>
      <w:marRight w:val="0"/>
      <w:marTop w:val="0"/>
      <w:marBottom w:val="0"/>
      <w:divBdr>
        <w:top w:val="none" w:sz="0" w:space="0" w:color="auto"/>
        <w:left w:val="none" w:sz="0" w:space="0" w:color="auto"/>
        <w:bottom w:val="none" w:sz="0" w:space="0" w:color="auto"/>
        <w:right w:val="none" w:sz="0" w:space="0" w:color="auto"/>
      </w:divBdr>
    </w:div>
    <w:div w:id="820729651">
      <w:bodyDiv w:val="1"/>
      <w:marLeft w:val="0"/>
      <w:marRight w:val="0"/>
      <w:marTop w:val="0"/>
      <w:marBottom w:val="0"/>
      <w:divBdr>
        <w:top w:val="none" w:sz="0" w:space="0" w:color="auto"/>
        <w:left w:val="none" w:sz="0" w:space="0" w:color="auto"/>
        <w:bottom w:val="none" w:sz="0" w:space="0" w:color="auto"/>
        <w:right w:val="none" w:sz="0" w:space="0" w:color="auto"/>
      </w:divBdr>
    </w:div>
    <w:div w:id="862017312">
      <w:bodyDiv w:val="1"/>
      <w:marLeft w:val="0"/>
      <w:marRight w:val="0"/>
      <w:marTop w:val="0"/>
      <w:marBottom w:val="0"/>
      <w:divBdr>
        <w:top w:val="none" w:sz="0" w:space="0" w:color="auto"/>
        <w:left w:val="none" w:sz="0" w:space="0" w:color="auto"/>
        <w:bottom w:val="none" w:sz="0" w:space="0" w:color="auto"/>
        <w:right w:val="none" w:sz="0" w:space="0" w:color="auto"/>
      </w:divBdr>
    </w:div>
    <w:div w:id="997802439">
      <w:bodyDiv w:val="1"/>
      <w:marLeft w:val="0"/>
      <w:marRight w:val="0"/>
      <w:marTop w:val="0"/>
      <w:marBottom w:val="0"/>
      <w:divBdr>
        <w:top w:val="none" w:sz="0" w:space="0" w:color="auto"/>
        <w:left w:val="none" w:sz="0" w:space="0" w:color="auto"/>
        <w:bottom w:val="none" w:sz="0" w:space="0" w:color="auto"/>
        <w:right w:val="none" w:sz="0" w:space="0" w:color="auto"/>
      </w:divBdr>
    </w:div>
    <w:div w:id="1509908463">
      <w:bodyDiv w:val="1"/>
      <w:marLeft w:val="0"/>
      <w:marRight w:val="0"/>
      <w:marTop w:val="0"/>
      <w:marBottom w:val="0"/>
      <w:divBdr>
        <w:top w:val="none" w:sz="0" w:space="0" w:color="auto"/>
        <w:left w:val="none" w:sz="0" w:space="0" w:color="auto"/>
        <w:bottom w:val="none" w:sz="0" w:space="0" w:color="auto"/>
        <w:right w:val="none" w:sz="0" w:space="0" w:color="auto"/>
      </w:divBdr>
    </w:div>
    <w:div w:id="20144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BBB4-D9F6-4026-8D7F-DE071D86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2971</Words>
  <Characters>16345</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AFD</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Suzanne</dc:creator>
  <cp:keywords/>
  <dc:description/>
  <cp:lastModifiedBy>MORALI Yonca</cp:lastModifiedBy>
  <cp:revision>2</cp:revision>
  <dcterms:created xsi:type="dcterms:W3CDTF">2024-03-27T07:45:00Z</dcterms:created>
  <dcterms:modified xsi:type="dcterms:W3CDTF">2024-03-27T07:45:00Z</dcterms:modified>
</cp:coreProperties>
</file>