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DF01" w14:textId="138FC2D7" w:rsidR="00530C64" w:rsidRPr="006B4F42" w:rsidRDefault="00530C64" w:rsidP="00266BE8">
      <w:pPr>
        <w:pStyle w:val="a6"/>
        <w:spacing w:before="120"/>
        <w:contextualSpacing w:val="0"/>
        <w:jc w:val="both"/>
        <w:rPr>
          <w:rFonts w:asciiTheme="minorHAnsi" w:hAnsiTheme="minorHAnsi" w:cstheme="minorHAnsi"/>
          <w:sz w:val="52"/>
          <w:szCs w:val="52"/>
          <w:lang w:val="en-US"/>
        </w:rPr>
      </w:pPr>
    </w:p>
    <w:p w14:paraId="4615F291" w14:textId="77777777" w:rsidR="00530C64" w:rsidRPr="00DB4228" w:rsidRDefault="00530C64" w:rsidP="00266BE8">
      <w:pPr>
        <w:pStyle w:val="a6"/>
        <w:spacing w:before="120"/>
        <w:contextualSpacing w:val="0"/>
        <w:jc w:val="both"/>
        <w:rPr>
          <w:rFonts w:asciiTheme="minorHAnsi" w:hAnsiTheme="minorHAnsi" w:cstheme="minorHAnsi"/>
          <w:sz w:val="22"/>
          <w:szCs w:val="22"/>
        </w:rPr>
      </w:pPr>
    </w:p>
    <w:p w14:paraId="53079046" w14:textId="6B10B975" w:rsidR="00530C64" w:rsidRPr="00DB4228" w:rsidRDefault="00530C64" w:rsidP="00266BE8">
      <w:pPr>
        <w:spacing w:before="120"/>
        <w:jc w:val="both"/>
        <w:rPr>
          <w:rFonts w:cstheme="minorHAnsi"/>
        </w:rPr>
      </w:pPr>
    </w:p>
    <w:p w14:paraId="6436A0F9" w14:textId="77777777" w:rsidR="00530C64" w:rsidRPr="00DB4228" w:rsidRDefault="00530C64" w:rsidP="00266BE8">
      <w:pPr>
        <w:spacing w:before="120"/>
        <w:jc w:val="both"/>
        <w:rPr>
          <w:rFonts w:cstheme="minorHAnsi"/>
        </w:rPr>
      </w:pPr>
    </w:p>
    <w:p w14:paraId="1ECA5E9B" w14:textId="77777777" w:rsidR="00530C64" w:rsidRPr="00DB4228" w:rsidRDefault="00530C64" w:rsidP="00266BE8">
      <w:pPr>
        <w:spacing w:before="120"/>
        <w:jc w:val="both"/>
        <w:rPr>
          <w:rFonts w:cstheme="minorHAnsi"/>
        </w:rPr>
      </w:pPr>
    </w:p>
    <w:p w14:paraId="549C143C" w14:textId="77777777" w:rsidR="00530C64" w:rsidRPr="00DB4228" w:rsidRDefault="00530C64" w:rsidP="00266BE8">
      <w:pPr>
        <w:spacing w:before="120"/>
        <w:jc w:val="both"/>
        <w:rPr>
          <w:rFonts w:cstheme="minorHAnsi"/>
        </w:rPr>
      </w:pPr>
    </w:p>
    <w:p w14:paraId="02C116EB" w14:textId="77777777" w:rsidR="00530C64" w:rsidRPr="00DB4228" w:rsidRDefault="00530C64" w:rsidP="00266BE8">
      <w:pPr>
        <w:spacing w:before="120"/>
        <w:jc w:val="both"/>
        <w:rPr>
          <w:rFonts w:cstheme="minorHAnsi"/>
        </w:rPr>
      </w:pPr>
    </w:p>
    <w:p w14:paraId="4498F609" w14:textId="77777777" w:rsidR="00530C64" w:rsidRPr="00DB4228" w:rsidRDefault="00530C64" w:rsidP="00266BE8">
      <w:pPr>
        <w:spacing w:before="120"/>
        <w:jc w:val="both"/>
        <w:rPr>
          <w:rFonts w:cstheme="minorHAnsi"/>
        </w:rPr>
      </w:pPr>
    </w:p>
    <w:p w14:paraId="01D7EBD4" w14:textId="77777777" w:rsidR="00530C64" w:rsidRPr="00DB4228" w:rsidRDefault="00530C64" w:rsidP="00266BE8">
      <w:pPr>
        <w:spacing w:before="120"/>
        <w:jc w:val="both"/>
        <w:rPr>
          <w:rFonts w:cstheme="minorHAnsi"/>
        </w:rPr>
      </w:pPr>
      <w:r w:rsidRPr="00DB4228">
        <w:rPr>
          <w:rFonts w:cstheme="minorHAnsi"/>
          <w:noProof/>
          <w:sz w:val="52"/>
          <w:szCs w:val="52"/>
          <w:lang w:val="en-GB" w:eastAsia="en-GB"/>
        </w:rPr>
        <mc:AlternateContent>
          <mc:Choice Requires="wps">
            <w:drawing>
              <wp:anchor distT="45720" distB="45720" distL="114300" distR="114300" simplePos="0" relativeHeight="251659264" behindDoc="0" locked="0" layoutInCell="1" allowOverlap="1" wp14:anchorId="6D25E9C1" wp14:editId="62857212">
                <wp:simplePos x="0" y="0"/>
                <wp:positionH relativeFrom="page">
                  <wp:posOffset>9525</wp:posOffset>
                </wp:positionH>
                <wp:positionV relativeFrom="paragraph">
                  <wp:posOffset>299085</wp:posOffset>
                </wp:positionV>
                <wp:extent cx="7753350" cy="1304925"/>
                <wp:effectExtent l="0" t="0" r="6350"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304925"/>
                        </a:xfrm>
                        <a:prstGeom prst="rect">
                          <a:avLst/>
                        </a:prstGeom>
                        <a:solidFill>
                          <a:srgbClr val="E61000"/>
                        </a:solidFill>
                        <a:ln w="9525">
                          <a:noFill/>
                          <a:miter lim="800000"/>
                          <a:headEnd/>
                          <a:tailEnd/>
                        </a:ln>
                      </wps:spPr>
                      <wps:txbx>
                        <w:txbxContent>
                          <w:p w14:paraId="127B37A8" w14:textId="1BAA9A81" w:rsidR="00530C64" w:rsidRPr="005F64CB" w:rsidRDefault="00263D65" w:rsidP="00530C64">
                            <w:pPr>
                              <w:bidi/>
                              <w:jc w:val="center"/>
                              <w:rPr>
                                <w:b/>
                                <w:bCs/>
                                <w:color w:val="FFFFFF" w:themeColor="background1"/>
                                <w:sz w:val="72"/>
                                <w:szCs w:val="72"/>
                                <w:rtl/>
                              </w:rPr>
                            </w:pPr>
                            <w:r w:rsidRPr="00263D65">
                              <w:rPr>
                                <w:b/>
                                <w:bCs/>
                                <w:color w:val="FFFFFF" w:themeColor="background1"/>
                                <w:sz w:val="72"/>
                                <w:szCs w:val="72"/>
                              </w:rPr>
                              <w:t>CODE OF CONDUCT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5E9C1" id="_x0000_t202" coordsize="21600,21600" o:spt="202" path="m,l,21600r21600,l21600,xe">
                <v:stroke joinstyle="miter"/>
                <v:path gradientshapeok="t" o:connecttype="rect"/>
              </v:shapetype>
              <v:shape id="Text Box 2" o:spid="_x0000_s1026" type="#_x0000_t202" style="position:absolute;left:0;text-align:left;margin-left:.75pt;margin-top:23.55pt;width:610.5pt;height:102.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" fillcolor="#e61000" stroked="f">
                <v:textbox>
                  <w:txbxContent>
                    <w:p w14:paraId="127B37A8" w14:textId="1BAA9A81" w:rsidR="00530C64" w:rsidRPr="005F64CB" w:rsidRDefault="00263D65" w:rsidP="00530C64">
                      <w:pPr>
                        <w:bidi/>
                        <w:jc w:val="center"/>
                        <w:rPr>
                          <w:b/>
                          <w:bCs/>
                          <w:color w:val="FFFFFF" w:themeColor="background1"/>
                          <w:sz w:val="72"/>
                          <w:szCs w:val="72"/>
                          <w:rtl/>
                        </w:rPr>
                      </w:pPr>
                      <w:r w:rsidRPr="00263D65">
                        <w:rPr>
                          <w:b/>
                          <w:bCs/>
                          <w:color w:val="FFFFFF" w:themeColor="background1"/>
                          <w:sz w:val="72"/>
                          <w:szCs w:val="72"/>
                        </w:rPr>
                        <w:t>CODE OF CONDUCT</w:t>
                      </w:r>
                    </w:p>
                  </w:txbxContent>
                </v:textbox>
                <w10:wrap type="square" anchorx="page"/>
              </v:shape>
            </w:pict>
          </mc:Fallback>
        </mc:AlternateContent>
      </w:r>
    </w:p>
    <w:p w14:paraId="537EC43C" w14:textId="77777777" w:rsidR="00530C64" w:rsidRPr="00DB4228" w:rsidRDefault="00530C64" w:rsidP="00266BE8">
      <w:pPr>
        <w:spacing w:before="120"/>
        <w:jc w:val="both"/>
        <w:rPr>
          <w:rFonts w:cstheme="minorHAnsi"/>
        </w:rPr>
      </w:pPr>
    </w:p>
    <w:p w14:paraId="413B0FAF" w14:textId="77777777" w:rsidR="00530C64" w:rsidRPr="00DB4228" w:rsidRDefault="00530C64" w:rsidP="00266BE8">
      <w:pPr>
        <w:spacing w:before="120"/>
        <w:jc w:val="both"/>
        <w:rPr>
          <w:rFonts w:cstheme="minorHAnsi"/>
        </w:rPr>
      </w:pPr>
    </w:p>
    <w:p w14:paraId="11D58DE9" w14:textId="77777777" w:rsidR="00530C64" w:rsidRPr="00DB4228" w:rsidRDefault="00530C64" w:rsidP="00266BE8">
      <w:pPr>
        <w:spacing w:before="120"/>
        <w:jc w:val="both"/>
        <w:rPr>
          <w:rFonts w:cstheme="minorHAnsi"/>
        </w:rPr>
      </w:pPr>
    </w:p>
    <w:p w14:paraId="48B1D53F" w14:textId="77777777" w:rsidR="00530C64" w:rsidRPr="00DB4228" w:rsidRDefault="00530C64" w:rsidP="00266BE8">
      <w:pPr>
        <w:spacing w:before="120"/>
        <w:jc w:val="both"/>
        <w:rPr>
          <w:rFonts w:cstheme="minorHAnsi"/>
        </w:rPr>
      </w:pPr>
    </w:p>
    <w:p w14:paraId="694EB52A" w14:textId="77777777" w:rsidR="00530C64" w:rsidRPr="00DB4228" w:rsidRDefault="00530C64" w:rsidP="00266BE8">
      <w:pPr>
        <w:spacing w:before="120"/>
        <w:jc w:val="both"/>
        <w:rPr>
          <w:rFonts w:cstheme="minorHAnsi"/>
        </w:rPr>
      </w:pPr>
    </w:p>
    <w:p w14:paraId="0B88FFF3" w14:textId="77777777" w:rsidR="00530C64" w:rsidRPr="00DB4228" w:rsidRDefault="00530C64" w:rsidP="00266BE8">
      <w:pPr>
        <w:spacing w:before="120"/>
        <w:jc w:val="both"/>
        <w:rPr>
          <w:rFonts w:cstheme="minorHAnsi"/>
        </w:rPr>
      </w:pPr>
    </w:p>
    <w:p w14:paraId="21CFD223" w14:textId="77777777" w:rsidR="00530C64" w:rsidRPr="00DB4228" w:rsidRDefault="00530C64" w:rsidP="00266BE8">
      <w:pPr>
        <w:spacing w:before="120"/>
        <w:jc w:val="both"/>
        <w:rPr>
          <w:rFonts w:cstheme="minorHAnsi"/>
        </w:rPr>
      </w:pPr>
    </w:p>
    <w:p w14:paraId="3CBD5FC8" w14:textId="77777777" w:rsidR="00530C64" w:rsidRPr="00DB4228" w:rsidRDefault="00530C64" w:rsidP="00266BE8">
      <w:pPr>
        <w:spacing w:before="120"/>
        <w:jc w:val="both"/>
        <w:rPr>
          <w:rFonts w:cstheme="minorHAnsi"/>
        </w:rPr>
      </w:pPr>
    </w:p>
    <w:p w14:paraId="4810580B" w14:textId="77777777" w:rsidR="00530C64" w:rsidRPr="00DB4228" w:rsidRDefault="00530C64" w:rsidP="00266BE8">
      <w:pPr>
        <w:jc w:val="both"/>
        <w:rPr>
          <w:rStyle w:val="a8"/>
          <w:rFonts w:cstheme="minorHAnsi"/>
        </w:rPr>
      </w:pPr>
    </w:p>
    <w:p w14:paraId="360E766A" w14:textId="77777777" w:rsidR="00530C64" w:rsidRPr="00DB4228" w:rsidRDefault="00530C64" w:rsidP="00266BE8">
      <w:pPr>
        <w:jc w:val="both"/>
        <w:rPr>
          <w:rStyle w:val="a8"/>
          <w:rFonts w:cstheme="minorHAnsi"/>
        </w:rPr>
      </w:pPr>
    </w:p>
    <w:p w14:paraId="63E180DF" w14:textId="77777777" w:rsidR="00530C64" w:rsidRPr="00DB4228" w:rsidRDefault="00530C64" w:rsidP="00266BE8">
      <w:pPr>
        <w:jc w:val="both"/>
        <w:rPr>
          <w:rStyle w:val="a8"/>
          <w:rFonts w:cstheme="minorHAnsi"/>
        </w:rPr>
      </w:pPr>
    </w:p>
    <w:p w14:paraId="5D19C5F9" w14:textId="77777777" w:rsidR="00530C64" w:rsidRPr="00DB4228" w:rsidRDefault="00530C64" w:rsidP="00266BE8">
      <w:pPr>
        <w:jc w:val="both"/>
        <w:rPr>
          <w:rStyle w:val="a8"/>
          <w:rFonts w:cstheme="minorHAnsi"/>
        </w:rPr>
      </w:pPr>
    </w:p>
    <w:p w14:paraId="40CCCEED" w14:textId="77777777" w:rsidR="00530C64" w:rsidRPr="00DB4228" w:rsidRDefault="00530C64" w:rsidP="00266BE8">
      <w:pPr>
        <w:jc w:val="both"/>
        <w:rPr>
          <w:rStyle w:val="a8"/>
          <w:rFonts w:cstheme="minorHAnsi"/>
        </w:rPr>
      </w:pPr>
    </w:p>
    <w:p w14:paraId="0C2B4267" w14:textId="77777777" w:rsidR="00530C64" w:rsidRPr="00DB4228" w:rsidRDefault="00530C64" w:rsidP="00266BE8">
      <w:pPr>
        <w:jc w:val="both"/>
        <w:rPr>
          <w:rStyle w:val="a8"/>
          <w:rFonts w:cstheme="minorHAnsi"/>
        </w:rPr>
      </w:pPr>
    </w:p>
    <w:p w14:paraId="729F16E6" w14:textId="77777777" w:rsidR="00530C64" w:rsidRPr="00DB4228" w:rsidRDefault="00530C64" w:rsidP="00266BE8">
      <w:pPr>
        <w:jc w:val="both"/>
        <w:rPr>
          <w:rStyle w:val="a8"/>
          <w:rFonts w:cstheme="minorHAnsi"/>
        </w:rPr>
      </w:pPr>
    </w:p>
    <w:p w14:paraId="5EF13692" w14:textId="77777777" w:rsidR="00530C64" w:rsidRPr="00DB4228" w:rsidRDefault="00530C64" w:rsidP="00266BE8">
      <w:pPr>
        <w:jc w:val="both"/>
        <w:rPr>
          <w:rStyle w:val="a8"/>
          <w:rFonts w:cstheme="minorHAnsi"/>
        </w:rPr>
      </w:pPr>
    </w:p>
    <w:p w14:paraId="726A7B4C" w14:textId="77777777" w:rsidR="00530C64" w:rsidRDefault="00530C64" w:rsidP="00266BE8">
      <w:pPr>
        <w:spacing w:line="276" w:lineRule="auto"/>
        <w:ind w:right="50"/>
        <w:jc w:val="both"/>
        <w:rPr>
          <w:rFonts w:ascii="Calibri" w:hAnsi="Calibri" w:cs="Calibri"/>
          <w:lang w:val="en-GB"/>
        </w:rPr>
      </w:pPr>
      <w:r>
        <w:rPr>
          <w:rFonts w:ascii="Calibri" w:hAnsi="Calibri" w:cs="Calibri"/>
          <w:lang w:val="en-GB"/>
        </w:rPr>
        <w:t>The Syrian Association for Relief and Development (SARD) is committed to upholding the highest standards in all our business dealings. Government and other international and private funders, protecting taxpayer resources, and providing high-quality services and products. Complying with all laws and regulations and ensuring fair competition are fundamental to this commitment.</w:t>
      </w:r>
    </w:p>
    <w:p w14:paraId="7A090D44" w14:textId="77777777" w:rsidR="00530C64" w:rsidRDefault="00530C64" w:rsidP="00266BE8">
      <w:pPr>
        <w:spacing w:line="276" w:lineRule="auto"/>
        <w:ind w:left="-5" w:right="50"/>
        <w:jc w:val="both"/>
      </w:pPr>
      <w:r>
        <w:t>This Code of Conduct holds the values and rules that SARD and its staff shall act by to uphold and safe-guard the necessary standards of conduct and to avoid misconduct.</w:t>
      </w:r>
    </w:p>
    <w:p w14:paraId="12B0263A" w14:textId="158EADC7" w:rsidR="00530C64" w:rsidRDefault="00530C64" w:rsidP="00266BE8">
      <w:pPr>
        <w:spacing w:line="276" w:lineRule="auto"/>
        <w:ind w:left="-5" w:right="50"/>
        <w:jc w:val="both"/>
        <w:rPr>
          <w:rFonts w:ascii="Calibri" w:hAnsi="Calibri" w:cs="Calibri"/>
          <w:lang w:val="en-GB"/>
        </w:rPr>
      </w:pPr>
      <w:r w:rsidRPr="00E86629">
        <w:rPr>
          <w:rFonts w:ascii="Calibri" w:hAnsi="Calibri" w:cs="Calibri"/>
          <w:lang w:val="en-GB"/>
        </w:rPr>
        <w:t xml:space="preserve">This Vendor (“vendors”) Code of Conduct contains principles to promote ethical conduct in the workplace, safe working conditions, the protection of sensitive information, and the treatment of workers with respect and dignity. As used in this Vendor Code, “Vendor” refers to any entity providing products, people or services to </w:t>
      </w:r>
      <w:r>
        <w:rPr>
          <w:rFonts w:ascii="Calibri" w:hAnsi="Calibri" w:cs="Calibri"/>
          <w:lang w:val="en-GB"/>
        </w:rPr>
        <w:t>The Syrian Association for Relief and Development</w:t>
      </w:r>
      <w:r w:rsidRPr="00E86629">
        <w:rPr>
          <w:rFonts w:ascii="Calibri" w:hAnsi="Calibri" w:cs="Calibri"/>
          <w:lang w:val="en-GB"/>
        </w:rPr>
        <w:t xml:space="preserve"> , including its subcontractors and agents, and where applicable, the personnel of Vendor and its subcontractors and agents. At a minimum, all Vendors must operate in full compliance with the laws, rules and regulations of the jurisdictions (whether U.S. or otherwise) in which they operate or where they provide services </w:t>
      </w:r>
      <w:r>
        <w:rPr>
          <w:rFonts w:ascii="Calibri" w:hAnsi="Calibri" w:cs="Calibri"/>
          <w:lang w:val="en-GB"/>
        </w:rPr>
        <w:t>to The Syrian Association for Relief and Development</w:t>
      </w:r>
      <w:r w:rsidRPr="00E86629">
        <w:rPr>
          <w:rFonts w:ascii="Calibri" w:hAnsi="Calibri" w:cs="Calibri"/>
          <w:lang w:val="en-GB"/>
        </w:rPr>
        <w:t xml:space="preserve"> . Where this Vendor Code sets higher standards than what the law provides, </w:t>
      </w:r>
      <w:r>
        <w:rPr>
          <w:rFonts w:ascii="Calibri" w:hAnsi="Calibri" w:cs="Calibri"/>
          <w:lang w:val="en-GB"/>
        </w:rPr>
        <w:t>The Syrian Association for Relief and Development</w:t>
      </w:r>
      <w:r w:rsidRPr="00E86629">
        <w:rPr>
          <w:rFonts w:ascii="Calibri" w:hAnsi="Calibri" w:cs="Calibri"/>
          <w:lang w:val="en-GB"/>
        </w:rPr>
        <w:t xml:space="preserve"> expects Vendors to adhere to such standards. This Vendor Code is not intended to create new or additional rights, or any additional </w:t>
      </w:r>
      <w:r>
        <w:rPr>
          <w:rFonts w:ascii="Calibri" w:hAnsi="Calibri" w:cs="Calibri"/>
          <w:lang w:val="en-GB"/>
        </w:rPr>
        <w:t xml:space="preserve">The Syrian Association for Relief and Development </w:t>
      </w:r>
      <w:r w:rsidRPr="00E86629">
        <w:rPr>
          <w:rFonts w:ascii="Calibri" w:hAnsi="Calibri" w:cs="Calibri"/>
          <w:lang w:val="en-GB"/>
        </w:rPr>
        <w:t xml:space="preserve">obligations, in </w:t>
      </w:r>
      <w:proofErr w:type="spellStart"/>
      <w:r w:rsidRPr="00E86629">
        <w:rPr>
          <w:rFonts w:ascii="Calibri" w:hAnsi="Calibri" w:cs="Calibri"/>
          <w:lang w:val="en-GB"/>
        </w:rPr>
        <w:t>favor</w:t>
      </w:r>
      <w:proofErr w:type="spellEnd"/>
      <w:r w:rsidRPr="00E86629">
        <w:rPr>
          <w:rFonts w:ascii="Calibri" w:hAnsi="Calibri" w:cs="Calibri"/>
          <w:lang w:val="en-GB"/>
        </w:rPr>
        <w:t xml:space="preserve"> of Vendors, Vendor personnel, or any third parties. It supplements, but does not supersede, the contracts between </w:t>
      </w:r>
      <w:r>
        <w:rPr>
          <w:rFonts w:ascii="Calibri" w:hAnsi="Calibri" w:cs="Calibri"/>
          <w:lang w:val="en-GB"/>
        </w:rPr>
        <w:t>The Syrian Association for Relief and Development</w:t>
      </w:r>
      <w:r w:rsidRPr="00E86629">
        <w:rPr>
          <w:rFonts w:ascii="Calibri" w:hAnsi="Calibri" w:cs="Calibri"/>
          <w:lang w:val="en-GB"/>
        </w:rPr>
        <w:t xml:space="preserve"> and the Vendor.</w:t>
      </w:r>
    </w:p>
    <w:p w14:paraId="1DAD60F2" w14:textId="77777777" w:rsidR="00266BE8" w:rsidRDefault="00266BE8" w:rsidP="00266BE8">
      <w:pPr>
        <w:spacing w:line="276" w:lineRule="auto"/>
        <w:ind w:left="-5" w:right="50"/>
        <w:jc w:val="both"/>
        <w:rPr>
          <w:rFonts w:ascii="Calibri" w:hAnsi="Calibri" w:cs="Calibri"/>
          <w:rtl/>
          <w:lang w:val="en-GB"/>
        </w:rPr>
      </w:pPr>
    </w:p>
    <w:p w14:paraId="0AB7346C" w14:textId="77777777" w:rsidR="00530C64" w:rsidRPr="00266BE8" w:rsidRDefault="00530C64" w:rsidP="00266BE8">
      <w:pPr>
        <w:spacing w:line="276" w:lineRule="auto"/>
        <w:ind w:left="-5" w:right="50"/>
        <w:jc w:val="both"/>
        <w:rPr>
          <w:rFonts w:ascii="Century Gothic" w:hAnsi="Century Gothic" w:cs="Calibri-Bold"/>
          <w:b/>
          <w:bCs/>
          <w:color w:val="F6760B"/>
          <w:sz w:val="26"/>
          <w:szCs w:val="26"/>
          <w:rtl/>
          <w:lang w:val="en-GB"/>
        </w:rPr>
      </w:pPr>
      <w:r w:rsidRPr="00266BE8">
        <w:rPr>
          <w:rFonts w:ascii="Century Gothic" w:hAnsi="Century Gothic" w:cs="Calibri-Bold"/>
          <w:b/>
          <w:bCs/>
          <w:color w:val="F6760B"/>
          <w:sz w:val="26"/>
          <w:szCs w:val="26"/>
          <w:lang w:val="en-GB"/>
        </w:rPr>
        <w:t>I. Compliance with Laws</w:t>
      </w:r>
    </w:p>
    <w:p w14:paraId="3162D34D" w14:textId="77777777" w:rsidR="00530C64" w:rsidRPr="00423C0E" w:rsidRDefault="00530C64" w:rsidP="00266BE8">
      <w:pPr>
        <w:pStyle w:val="a7"/>
        <w:widowControl w:val="0"/>
        <w:numPr>
          <w:ilvl w:val="0"/>
          <w:numId w:val="1"/>
        </w:numPr>
        <w:tabs>
          <w:tab w:val="left" w:pos="1137"/>
        </w:tabs>
        <w:autoSpaceDE w:val="0"/>
        <w:autoSpaceDN w:val="0"/>
        <w:spacing w:before="142"/>
        <w:jc w:val="both"/>
        <w:rPr>
          <w:rFonts w:ascii="Calibri"/>
          <w:sz w:val="26"/>
        </w:rPr>
      </w:pPr>
      <w:proofErr w:type="spellStart"/>
      <w:r w:rsidRPr="00423C0E">
        <w:rPr>
          <w:rFonts w:ascii="Calibri"/>
          <w:color w:val="0062A6"/>
          <w:sz w:val="26"/>
        </w:rPr>
        <w:t>Maintain</w:t>
      </w:r>
      <w:proofErr w:type="spellEnd"/>
      <w:r w:rsidRPr="00423C0E">
        <w:rPr>
          <w:rFonts w:ascii="Calibri"/>
          <w:color w:val="0062A6"/>
          <w:spacing w:val="-3"/>
          <w:sz w:val="26"/>
        </w:rPr>
        <w:t xml:space="preserve"> </w:t>
      </w:r>
      <w:proofErr w:type="spellStart"/>
      <w:r w:rsidRPr="00423C0E">
        <w:rPr>
          <w:rFonts w:ascii="Calibri"/>
          <w:color w:val="0062A6"/>
          <w:sz w:val="26"/>
        </w:rPr>
        <w:t>Accurate</w:t>
      </w:r>
      <w:proofErr w:type="spellEnd"/>
      <w:r w:rsidRPr="00423C0E">
        <w:rPr>
          <w:rFonts w:ascii="Calibri"/>
          <w:color w:val="0062A6"/>
          <w:spacing w:val="-3"/>
          <w:sz w:val="26"/>
        </w:rPr>
        <w:t xml:space="preserve"> </w:t>
      </w:r>
      <w:r w:rsidRPr="00423C0E">
        <w:rPr>
          <w:rFonts w:ascii="Calibri"/>
          <w:color w:val="0062A6"/>
          <w:sz w:val="26"/>
        </w:rPr>
        <w:t>Records</w:t>
      </w:r>
    </w:p>
    <w:p w14:paraId="3750F010" w14:textId="77777777" w:rsidR="00530C64" w:rsidRPr="00530C64" w:rsidRDefault="00530C64" w:rsidP="00266BE8">
      <w:pPr>
        <w:pStyle w:val="a7"/>
        <w:spacing w:before="137"/>
        <w:ind w:left="1070"/>
        <w:jc w:val="both"/>
        <w:rPr>
          <w:rFonts w:ascii="Calibri"/>
          <w:lang w:val="en-US"/>
        </w:rPr>
      </w:pPr>
      <w:r w:rsidRPr="00530C64">
        <w:rPr>
          <w:rFonts w:ascii="Calibri"/>
          <w:color w:val="57585A"/>
          <w:lang w:val="en-US"/>
        </w:rPr>
        <w:t>Vendors</w:t>
      </w:r>
      <w:r w:rsidRPr="00530C64">
        <w:rPr>
          <w:rFonts w:ascii="Calibri"/>
          <w:color w:val="57585A"/>
          <w:spacing w:val="1"/>
          <w:lang w:val="en-US"/>
        </w:rPr>
        <w:t xml:space="preserve"> </w:t>
      </w:r>
      <w:r w:rsidRPr="00530C64">
        <w:rPr>
          <w:rFonts w:ascii="Calibri"/>
          <w:color w:val="57585A"/>
          <w:lang w:val="en-US"/>
        </w:rPr>
        <w:t>must</w:t>
      </w:r>
      <w:r w:rsidRPr="00530C64">
        <w:rPr>
          <w:rFonts w:ascii="Calibri"/>
          <w:color w:val="57585A"/>
          <w:spacing w:val="1"/>
          <w:lang w:val="en-US"/>
        </w:rPr>
        <w:t xml:space="preserve"> </w:t>
      </w:r>
      <w:r w:rsidRPr="00530C64">
        <w:rPr>
          <w:rFonts w:ascii="Calibri"/>
          <w:color w:val="57585A"/>
          <w:lang w:val="en-US"/>
        </w:rPr>
        <w:t>create</w:t>
      </w:r>
      <w:r w:rsidRPr="00530C64">
        <w:rPr>
          <w:rFonts w:ascii="Calibri"/>
          <w:color w:val="57585A"/>
          <w:spacing w:val="1"/>
          <w:lang w:val="en-US"/>
        </w:rPr>
        <w:t xml:space="preserve"> </w:t>
      </w:r>
      <w:r w:rsidRPr="00530C64">
        <w:rPr>
          <w:rFonts w:ascii="Calibri"/>
          <w:color w:val="57585A"/>
          <w:lang w:val="en-US"/>
        </w:rPr>
        <w:t>accurate</w:t>
      </w:r>
      <w:r w:rsidRPr="00530C64">
        <w:rPr>
          <w:rFonts w:ascii="Calibri"/>
          <w:color w:val="57585A"/>
          <w:spacing w:val="1"/>
          <w:lang w:val="en-US"/>
        </w:rPr>
        <w:t xml:space="preserve"> </w:t>
      </w:r>
      <w:r w:rsidRPr="00530C64">
        <w:rPr>
          <w:rFonts w:ascii="Calibri"/>
          <w:color w:val="57585A"/>
          <w:lang w:val="en-US"/>
        </w:rPr>
        <w:t>records</w:t>
      </w:r>
      <w:r w:rsidRPr="00530C64">
        <w:rPr>
          <w:rFonts w:ascii="Calibri"/>
          <w:color w:val="57585A"/>
          <w:spacing w:val="1"/>
          <w:lang w:val="en-US"/>
        </w:rPr>
        <w:t xml:space="preserve"> </w:t>
      </w:r>
      <w:r w:rsidRPr="00530C64">
        <w:rPr>
          <w:rFonts w:ascii="Calibri"/>
          <w:color w:val="57585A"/>
          <w:lang w:val="en-US"/>
        </w:rPr>
        <w:t>and</w:t>
      </w:r>
      <w:r w:rsidRPr="00530C64">
        <w:rPr>
          <w:rFonts w:ascii="Calibri"/>
          <w:color w:val="57585A"/>
          <w:spacing w:val="1"/>
          <w:lang w:val="en-US"/>
        </w:rPr>
        <w:t xml:space="preserve"> </w:t>
      </w:r>
      <w:r w:rsidRPr="00530C64">
        <w:rPr>
          <w:rFonts w:ascii="Calibri"/>
          <w:color w:val="57585A"/>
          <w:lang w:val="en-US"/>
        </w:rPr>
        <w:t>not</w:t>
      </w:r>
      <w:r w:rsidRPr="00530C64">
        <w:rPr>
          <w:rFonts w:ascii="Calibri"/>
          <w:color w:val="57585A"/>
          <w:spacing w:val="1"/>
          <w:lang w:val="en-US"/>
        </w:rPr>
        <w:t xml:space="preserve"> </w:t>
      </w:r>
      <w:r w:rsidRPr="00530C64">
        <w:rPr>
          <w:rFonts w:ascii="Calibri"/>
          <w:color w:val="57585A"/>
          <w:lang w:val="en-US"/>
        </w:rPr>
        <w:t>change</w:t>
      </w:r>
      <w:r w:rsidRPr="00530C64">
        <w:rPr>
          <w:rFonts w:ascii="Calibri"/>
          <w:color w:val="57585A"/>
          <w:spacing w:val="1"/>
          <w:lang w:val="en-US"/>
        </w:rPr>
        <w:t xml:space="preserve"> </w:t>
      </w:r>
      <w:r w:rsidRPr="00530C64">
        <w:rPr>
          <w:rFonts w:ascii="Calibri"/>
          <w:color w:val="57585A"/>
          <w:lang w:val="en-US"/>
        </w:rPr>
        <w:t>any</w:t>
      </w:r>
      <w:r w:rsidRPr="00530C64">
        <w:rPr>
          <w:rFonts w:ascii="Calibri"/>
          <w:color w:val="57585A"/>
          <w:spacing w:val="1"/>
          <w:lang w:val="en-US"/>
        </w:rPr>
        <w:t xml:space="preserve"> </w:t>
      </w:r>
      <w:r w:rsidRPr="00530C64">
        <w:rPr>
          <w:rFonts w:ascii="Calibri"/>
          <w:color w:val="57585A"/>
          <w:lang w:val="en-US"/>
        </w:rPr>
        <w:t>record</w:t>
      </w:r>
      <w:r w:rsidRPr="00530C64">
        <w:rPr>
          <w:rFonts w:ascii="Calibri"/>
          <w:color w:val="57585A"/>
          <w:spacing w:val="1"/>
          <w:lang w:val="en-US"/>
        </w:rPr>
        <w:t xml:space="preserve"> </w:t>
      </w:r>
      <w:r w:rsidRPr="00530C64">
        <w:rPr>
          <w:rFonts w:ascii="Calibri"/>
          <w:color w:val="57585A"/>
          <w:lang w:val="en-US"/>
        </w:rPr>
        <w:t>entry</w:t>
      </w:r>
      <w:r w:rsidRPr="00530C64">
        <w:rPr>
          <w:rFonts w:ascii="Calibri"/>
          <w:color w:val="57585A"/>
          <w:spacing w:val="1"/>
          <w:lang w:val="en-US"/>
        </w:rPr>
        <w:t xml:space="preserve"> </w:t>
      </w:r>
      <w:r w:rsidRPr="00530C64">
        <w:rPr>
          <w:rFonts w:ascii="Calibri"/>
          <w:color w:val="57585A"/>
          <w:lang w:val="en-US"/>
        </w:rPr>
        <w:t>to</w:t>
      </w:r>
      <w:r w:rsidRPr="00530C64">
        <w:rPr>
          <w:rFonts w:ascii="Calibri"/>
          <w:color w:val="57585A"/>
          <w:spacing w:val="1"/>
          <w:lang w:val="en-US"/>
        </w:rPr>
        <w:t xml:space="preserve"> </w:t>
      </w:r>
      <w:r w:rsidRPr="00530C64">
        <w:rPr>
          <w:rFonts w:ascii="Calibri"/>
          <w:color w:val="57585A"/>
          <w:lang w:val="en-US"/>
        </w:rPr>
        <w:t>conceal</w:t>
      </w:r>
      <w:r w:rsidRPr="00530C64">
        <w:rPr>
          <w:rFonts w:ascii="Calibri"/>
          <w:color w:val="57585A"/>
          <w:spacing w:val="1"/>
          <w:lang w:val="en-US"/>
        </w:rPr>
        <w:t xml:space="preserve"> </w:t>
      </w:r>
      <w:r w:rsidRPr="00530C64">
        <w:rPr>
          <w:rFonts w:ascii="Calibri"/>
          <w:color w:val="57585A"/>
          <w:lang w:val="en-US"/>
        </w:rPr>
        <w:t>or</w:t>
      </w:r>
      <w:r w:rsidRPr="00530C64">
        <w:rPr>
          <w:rFonts w:ascii="Calibri"/>
          <w:color w:val="57585A"/>
          <w:spacing w:val="1"/>
          <w:lang w:val="en-US"/>
        </w:rPr>
        <w:t xml:space="preserve"> </w:t>
      </w:r>
      <w:r w:rsidRPr="00530C64">
        <w:rPr>
          <w:rFonts w:ascii="Calibri"/>
          <w:color w:val="57585A"/>
          <w:lang w:val="en-US"/>
        </w:rPr>
        <w:t>misrepresent</w:t>
      </w:r>
      <w:r w:rsidRPr="00530C64">
        <w:rPr>
          <w:rFonts w:ascii="Calibri"/>
          <w:color w:val="57585A"/>
          <w:spacing w:val="1"/>
          <w:lang w:val="en-US"/>
        </w:rPr>
        <w:t xml:space="preserve"> </w:t>
      </w:r>
      <w:r w:rsidRPr="00530C64">
        <w:rPr>
          <w:rFonts w:ascii="Calibri"/>
          <w:color w:val="57585A"/>
          <w:lang w:val="en-US"/>
        </w:rPr>
        <w:t>the</w:t>
      </w:r>
      <w:r w:rsidRPr="00530C64">
        <w:rPr>
          <w:rFonts w:ascii="Calibri"/>
          <w:color w:val="57585A"/>
          <w:spacing w:val="1"/>
          <w:lang w:val="en-US"/>
        </w:rPr>
        <w:t xml:space="preserve"> </w:t>
      </w:r>
      <w:r w:rsidRPr="00530C64">
        <w:rPr>
          <w:rFonts w:ascii="Calibri"/>
          <w:color w:val="57585A"/>
          <w:lang w:val="en-US"/>
        </w:rPr>
        <w:t>underlying</w:t>
      </w:r>
      <w:r w:rsidRPr="00530C64">
        <w:rPr>
          <w:rFonts w:ascii="Calibri"/>
          <w:color w:val="57585A"/>
          <w:spacing w:val="1"/>
          <w:lang w:val="en-US"/>
        </w:rPr>
        <w:t xml:space="preserve"> </w:t>
      </w:r>
      <w:r w:rsidRPr="00530C64">
        <w:rPr>
          <w:rFonts w:ascii="Calibri"/>
          <w:color w:val="57585A"/>
          <w:lang w:val="en-US"/>
        </w:rPr>
        <w:t>transaction</w:t>
      </w:r>
      <w:r w:rsidRPr="00530C64">
        <w:rPr>
          <w:rFonts w:ascii="Calibri"/>
          <w:color w:val="57585A"/>
          <w:spacing w:val="1"/>
          <w:lang w:val="en-US"/>
        </w:rPr>
        <w:t xml:space="preserve"> </w:t>
      </w:r>
      <w:r w:rsidRPr="00530C64">
        <w:rPr>
          <w:rFonts w:ascii="Calibri"/>
          <w:color w:val="57585A"/>
          <w:spacing w:val="-1"/>
          <w:lang w:val="en-US"/>
        </w:rPr>
        <w:t>represented</w:t>
      </w:r>
      <w:r w:rsidRPr="00530C64">
        <w:rPr>
          <w:rFonts w:ascii="Calibri"/>
          <w:color w:val="57585A"/>
          <w:spacing w:val="-10"/>
          <w:lang w:val="en-US"/>
        </w:rPr>
        <w:t xml:space="preserve"> </w:t>
      </w:r>
      <w:r w:rsidRPr="00530C64">
        <w:rPr>
          <w:rFonts w:ascii="Calibri"/>
          <w:color w:val="57585A"/>
          <w:spacing w:val="-1"/>
          <w:lang w:val="en-US"/>
        </w:rPr>
        <w:t>by</w:t>
      </w:r>
      <w:r w:rsidRPr="00530C64">
        <w:rPr>
          <w:rFonts w:ascii="Calibri"/>
          <w:color w:val="57585A"/>
          <w:spacing w:val="-10"/>
          <w:lang w:val="en-US"/>
        </w:rPr>
        <w:t xml:space="preserve"> </w:t>
      </w:r>
      <w:r w:rsidRPr="00530C64">
        <w:rPr>
          <w:rFonts w:ascii="Calibri"/>
          <w:color w:val="57585A"/>
          <w:spacing w:val="-1"/>
          <w:lang w:val="en-US"/>
        </w:rPr>
        <w:t>it.</w:t>
      </w:r>
      <w:r w:rsidRPr="00530C64">
        <w:rPr>
          <w:rFonts w:ascii="Calibri"/>
          <w:color w:val="57585A"/>
          <w:spacing w:val="-10"/>
          <w:lang w:val="en-US"/>
        </w:rPr>
        <w:t xml:space="preserve"> </w:t>
      </w:r>
      <w:r w:rsidRPr="00530C64">
        <w:rPr>
          <w:rFonts w:ascii="Calibri"/>
          <w:color w:val="57585A"/>
          <w:spacing w:val="-1"/>
          <w:lang w:val="en-US"/>
        </w:rPr>
        <w:t>All</w:t>
      </w:r>
      <w:r w:rsidRPr="00530C64">
        <w:rPr>
          <w:rFonts w:ascii="Calibri"/>
          <w:color w:val="57585A"/>
          <w:spacing w:val="-8"/>
          <w:lang w:val="en-US"/>
        </w:rPr>
        <w:t xml:space="preserve"> </w:t>
      </w:r>
      <w:r w:rsidRPr="00530C64">
        <w:rPr>
          <w:rFonts w:ascii="Calibri"/>
          <w:color w:val="57585A"/>
          <w:spacing w:val="-1"/>
          <w:lang w:val="en-US"/>
        </w:rPr>
        <w:t>records,</w:t>
      </w:r>
      <w:r w:rsidRPr="00530C64">
        <w:rPr>
          <w:rFonts w:ascii="Calibri"/>
          <w:color w:val="57585A"/>
          <w:spacing w:val="-9"/>
          <w:lang w:val="en-US"/>
        </w:rPr>
        <w:t xml:space="preserve"> </w:t>
      </w:r>
      <w:r w:rsidRPr="00530C64">
        <w:rPr>
          <w:rFonts w:ascii="Calibri"/>
          <w:color w:val="57585A"/>
          <w:lang w:val="en-US"/>
        </w:rPr>
        <w:t>regardless</w:t>
      </w:r>
      <w:r w:rsidRPr="00530C64">
        <w:rPr>
          <w:rFonts w:ascii="Calibri"/>
          <w:color w:val="57585A"/>
          <w:spacing w:val="-8"/>
          <w:lang w:val="en-US"/>
        </w:rPr>
        <w:t xml:space="preserve"> </w:t>
      </w:r>
      <w:r w:rsidRPr="00530C64">
        <w:rPr>
          <w:rFonts w:ascii="Calibri"/>
          <w:color w:val="57585A"/>
          <w:lang w:val="en-US"/>
        </w:rPr>
        <w:t>of</w:t>
      </w:r>
      <w:r w:rsidRPr="00530C64">
        <w:rPr>
          <w:rFonts w:ascii="Calibri"/>
          <w:color w:val="57585A"/>
          <w:spacing w:val="-13"/>
          <w:lang w:val="en-US"/>
        </w:rPr>
        <w:t xml:space="preserve"> </w:t>
      </w:r>
      <w:r w:rsidRPr="00530C64">
        <w:rPr>
          <w:rFonts w:ascii="Calibri"/>
          <w:color w:val="57585A"/>
          <w:lang w:val="en-US"/>
        </w:rPr>
        <w:t>format,</w:t>
      </w:r>
      <w:r w:rsidRPr="00530C64">
        <w:rPr>
          <w:rFonts w:ascii="Calibri"/>
          <w:color w:val="57585A"/>
          <w:spacing w:val="-47"/>
          <w:lang w:val="en-US"/>
        </w:rPr>
        <w:t xml:space="preserve"> </w:t>
      </w:r>
      <w:r w:rsidRPr="00530C64">
        <w:rPr>
          <w:rFonts w:ascii="Calibri"/>
          <w:color w:val="57585A"/>
          <w:lang w:val="en-US"/>
        </w:rPr>
        <w:t>made</w:t>
      </w:r>
      <w:r w:rsidRPr="00530C64">
        <w:rPr>
          <w:rFonts w:ascii="Calibri"/>
          <w:color w:val="57585A"/>
          <w:spacing w:val="1"/>
          <w:lang w:val="en-US"/>
        </w:rPr>
        <w:t xml:space="preserve"> </w:t>
      </w:r>
      <w:r w:rsidRPr="00530C64">
        <w:rPr>
          <w:rFonts w:ascii="Calibri"/>
          <w:color w:val="57585A"/>
          <w:lang w:val="en-US"/>
        </w:rPr>
        <w:t>or</w:t>
      </w:r>
      <w:r w:rsidRPr="00530C64">
        <w:rPr>
          <w:rFonts w:ascii="Calibri"/>
          <w:color w:val="57585A"/>
          <w:spacing w:val="1"/>
          <w:lang w:val="en-US"/>
        </w:rPr>
        <w:t xml:space="preserve"> </w:t>
      </w:r>
      <w:r w:rsidRPr="00530C64">
        <w:rPr>
          <w:rFonts w:ascii="Calibri"/>
          <w:color w:val="57585A"/>
          <w:lang w:val="en-US"/>
        </w:rPr>
        <w:t>received</w:t>
      </w:r>
      <w:r w:rsidRPr="00530C64">
        <w:rPr>
          <w:rFonts w:ascii="Calibri"/>
          <w:color w:val="57585A"/>
          <w:spacing w:val="1"/>
          <w:lang w:val="en-US"/>
        </w:rPr>
        <w:t xml:space="preserve"> </w:t>
      </w:r>
      <w:r w:rsidRPr="00530C64">
        <w:rPr>
          <w:rFonts w:ascii="Calibri"/>
          <w:color w:val="57585A"/>
          <w:lang w:val="en-US"/>
        </w:rPr>
        <w:t>as</w:t>
      </w:r>
      <w:r w:rsidRPr="00530C64">
        <w:rPr>
          <w:rFonts w:ascii="Calibri"/>
          <w:color w:val="57585A"/>
          <w:spacing w:val="1"/>
          <w:lang w:val="en-US"/>
        </w:rPr>
        <w:t xml:space="preserve"> </w:t>
      </w:r>
      <w:r w:rsidRPr="00530C64">
        <w:rPr>
          <w:rFonts w:ascii="Calibri"/>
          <w:color w:val="57585A"/>
          <w:lang w:val="en-US"/>
        </w:rPr>
        <w:t>evidence</w:t>
      </w:r>
      <w:r w:rsidRPr="00530C64">
        <w:rPr>
          <w:rFonts w:ascii="Calibri"/>
          <w:color w:val="57585A"/>
          <w:spacing w:val="1"/>
          <w:lang w:val="en-US"/>
        </w:rPr>
        <w:t xml:space="preserve"> </w:t>
      </w:r>
      <w:r w:rsidRPr="00530C64">
        <w:rPr>
          <w:rFonts w:ascii="Calibri"/>
          <w:color w:val="57585A"/>
          <w:lang w:val="en-US"/>
        </w:rPr>
        <w:t>of</w:t>
      </w:r>
      <w:r w:rsidRPr="00530C64">
        <w:rPr>
          <w:rFonts w:ascii="Calibri"/>
          <w:color w:val="57585A"/>
          <w:spacing w:val="1"/>
          <w:lang w:val="en-US"/>
        </w:rPr>
        <w:t xml:space="preserve"> </w:t>
      </w:r>
      <w:r w:rsidRPr="00530C64">
        <w:rPr>
          <w:rFonts w:ascii="Calibri"/>
          <w:color w:val="57585A"/>
          <w:lang w:val="en-US"/>
        </w:rPr>
        <w:t>a</w:t>
      </w:r>
      <w:r w:rsidRPr="00530C64">
        <w:rPr>
          <w:rFonts w:ascii="Calibri"/>
          <w:color w:val="57585A"/>
          <w:spacing w:val="1"/>
          <w:lang w:val="en-US"/>
        </w:rPr>
        <w:t xml:space="preserve"> </w:t>
      </w:r>
      <w:r w:rsidRPr="00530C64">
        <w:rPr>
          <w:rFonts w:ascii="Calibri"/>
          <w:color w:val="57585A"/>
          <w:lang w:val="en-US"/>
        </w:rPr>
        <w:t>business</w:t>
      </w:r>
      <w:r w:rsidRPr="00530C64">
        <w:rPr>
          <w:rFonts w:ascii="Calibri"/>
          <w:color w:val="57585A"/>
          <w:spacing w:val="1"/>
          <w:lang w:val="en-US"/>
        </w:rPr>
        <w:t xml:space="preserve"> </w:t>
      </w:r>
      <w:r w:rsidRPr="00530C64">
        <w:rPr>
          <w:rFonts w:ascii="Calibri"/>
          <w:color w:val="57585A"/>
          <w:lang w:val="en-US"/>
        </w:rPr>
        <w:t>transaction</w:t>
      </w:r>
      <w:r w:rsidRPr="00530C64">
        <w:rPr>
          <w:rFonts w:ascii="Calibri"/>
          <w:color w:val="57585A"/>
          <w:spacing w:val="1"/>
          <w:lang w:val="en-US"/>
        </w:rPr>
        <w:t xml:space="preserve"> </w:t>
      </w:r>
      <w:r w:rsidRPr="00530C64">
        <w:rPr>
          <w:rFonts w:ascii="Calibri"/>
          <w:color w:val="57585A"/>
          <w:lang w:val="en-US"/>
        </w:rPr>
        <w:t>must</w:t>
      </w:r>
      <w:r w:rsidRPr="00530C64">
        <w:rPr>
          <w:rFonts w:ascii="Calibri"/>
          <w:color w:val="57585A"/>
          <w:spacing w:val="1"/>
          <w:lang w:val="en-US"/>
        </w:rPr>
        <w:t xml:space="preserve"> </w:t>
      </w:r>
      <w:r w:rsidRPr="00530C64">
        <w:rPr>
          <w:rFonts w:ascii="Calibri"/>
          <w:color w:val="57585A"/>
          <w:lang w:val="en-US"/>
        </w:rPr>
        <w:t>fully</w:t>
      </w:r>
      <w:r w:rsidRPr="00530C64">
        <w:rPr>
          <w:rFonts w:ascii="Calibri"/>
          <w:color w:val="57585A"/>
          <w:spacing w:val="1"/>
          <w:lang w:val="en-US"/>
        </w:rPr>
        <w:t xml:space="preserve"> </w:t>
      </w:r>
      <w:r w:rsidRPr="00530C64">
        <w:rPr>
          <w:rFonts w:ascii="Calibri"/>
          <w:color w:val="57585A"/>
          <w:lang w:val="en-US"/>
        </w:rPr>
        <w:t>and</w:t>
      </w:r>
      <w:r w:rsidRPr="00530C64">
        <w:rPr>
          <w:rFonts w:ascii="Calibri"/>
          <w:color w:val="57585A"/>
          <w:spacing w:val="1"/>
          <w:lang w:val="en-US"/>
        </w:rPr>
        <w:t xml:space="preserve"> </w:t>
      </w:r>
      <w:r w:rsidRPr="00530C64">
        <w:rPr>
          <w:rFonts w:ascii="Calibri"/>
          <w:color w:val="57585A"/>
          <w:lang w:val="en-US"/>
        </w:rPr>
        <w:t>accurately</w:t>
      </w:r>
      <w:r w:rsidRPr="00530C64">
        <w:rPr>
          <w:rFonts w:ascii="Calibri"/>
          <w:color w:val="57585A"/>
          <w:spacing w:val="1"/>
          <w:lang w:val="en-US"/>
        </w:rPr>
        <w:t xml:space="preserve"> </w:t>
      </w:r>
      <w:r w:rsidRPr="00530C64">
        <w:rPr>
          <w:rFonts w:ascii="Calibri"/>
          <w:color w:val="57585A"/>
          <w:lang w:val="en-US"/>
        </w:rPr>
        <w:t>represent</w:t>
      </w:r>
      <w:r w:rsidRPr="00530C64">
        <w:rPr>
          <w:rFonts w:ascii="Calibri"/>
          <w:color w:val="57585A"/>
          <w:spacing w:val="-47"/>
          <w:lang w:val="en-US"/>
        </w:rPr>
        <w:t xml:space="preserve"> </w:t>
      </w:r>
      <w:r w:rsidRPr="00530C64">
        <w:rPr>
          <w:rFonts w:ascii="Calibri"/>
          <w:color w:val="57585A"/>
          <w:lang w:val="en-US"/>
        </w:rPr>
        <w:t>the</w:t>
      </w:r>
      <w:r w:rsidRPr="00530C64">
        <w:rPr>
          <w:rFonts w:ascii="Calibri"/>
          <w:color w:val="57585A"/>
          <w:spacing w:val="-1"/>
          <w:lang w:val="en-US"/>
        </w:rPr>
        <w:t xml:space="preserve"> </w:t>
      </w:r>
      <w:r w:rsidRPr="00530C64">
        <w:rPr>
          <w:rFonts w:ascii="Calibri"/>
          <w:color w:val="57585A"/>
          <w:lang w:val="en-US"/>
        </w:rPr>
        <w:t>transaction</w:t>
      </w:r>
      <w:r w:rsidRPr="00530C64">
        <w:rPr>
          <w:rFonts w:ascii="Calibri"/>
          <w:color w:val="57585A"/>
          <w:spacing w:val="-3"/>
          <w:lang w:val="en-US"/>
        </w:rPr>
        <w:t xml:space="preserve"> </w:t>
      </w:r>
      <w:r w:rsidRPr="00530C64">
        <w:rPr>
          <w:rFonts w:ascii="Calibri"/>
          <w:color w:val="57585A"/>
          <w:lang w:val="en-US"/>
        </w:rPr>
        <w:t>or</w:t>
      </w:r>
      <w:r w:rsidRPr="00530C64">
        <w:rPr>
          <w:rFonts w:ascii="Calibri"/>
          <w:color w:val="57585A"/>
          <w:spacing w:val="-3"/>
          <w:lang w:val="en-US"/>
        </w:rPr>
        <w:t xml:space="preserve"> </w:t>
      </w:r>
      <w:r w:rsidRPr="00530C64">
        <w:rPr>
          <w:rFonts w:ascii="Calibri"/>
          <w:color w:val="57585A"/>
          <w:lang w:val="en-US"/>
        </w:rPr>
        <w:t>event</w:t>
      </w:r>
      <w:r w:rsidRPr="00530C64">
        <w:rPr>
          <w:rFonts w:ascii="Calibri"/>
          <w:color w:val="57585A"/>
          <w:spacing w:val="-5"/>
          <w:lang w:val="en-US"/>
        </w:rPr>
        <w:t xml:space="preserve"> </w:t>
      </w:r>
      <w:r w:rsidRPr="00530C64">
        <w:rPr>
          <w:rFonts w:ascii="Calibri"/>
          <w:color w:val="57585A"/>
          <w:lang w:val="en-US"/>
        </w:rPr>
        <w:t>being</w:t>
      </w:r>
      <w:r w:rsidRPr="00530C64">
        <w:rPr>
          <w:rFonts w:ascii="Calibri"/>
          <w:color w:val="57585A"/>
          <w:spacing w:val="-2"/>
          <w:lang w:val="en-US"/>
        </w:rPr>
        <w:t xml:space="preserve"> </w:t>
      </w:r>
      <w:r w:rsidRPr="00530C64">
        <w:rPr>
          <w:rFonts w:ascii="Calibri"/>
          <w:color w:val="57585A"/>
          <w:lang w:val="en-US"/>
        </w:rPr>
        <w:t>documented.</w:t>
      </w:r>
    </w:p>
    <w:p w14:paraId="4B391946" w14:textId="77777777" w:rsidR="00530C64" w:rsidRPr="00530C64" w:rsidRDefault="00530C64" w:rsidP="00266BE8">
      <w:pPr>
        <w:spacing w:line="276" w:lineRule="auto"/>
        <w:jc w:val="both"/>
        <w:rPr>
          <w:rFonts w:ascii="TraditionalArabic" w:cs="TraditionalArabic"/>
          <w:color w:val="0062A7"/>
          <w:rtl/>
          <w:lang w:val="en-GB"/>
        </w:rPr>
      </w:pPr>
    </w:p>
    <w:p w14:paraId="688B7BDA" w14:textId="77777777" w:rsidR="00530C64" w:rsidRPr="00266BE8" w:rsidRDefault="00530C64" w:rsidP="00266BE8">
      <w:pPr>
        <w:spacing w:line="276" w:lineRule="auto"/>
        <w:jc w:val="both"/>
        <w:rPr>
          <w:rFonts w:ascii="Century Gothic" w:hAnsi="Century Gothic" w:cs="Calibri-Bold"/>
          <w:b/>
          <w:bCs/>
          <w:color w:val="F6760B"/>
          <w:sz w:val="26"/>
          <w:szCs w:val="26"/>
          <w:rtl/>
          <w:lang w:val="en-GB"/>
        </w:rPr>
      </w:pPr>
      <w:r w:rsidRPr="00266BE8">
        <w:rPr>
          <w:rFonts w:ascii="Century Gothic" w:hAnsi="Century Gothic" w:cs="TraditionalArabic"/>
          <w:b/>
          <w:bCs/>
          <w:color w:val="F6760B"/>
          <w:sz w:val="28"/>
          <w:szCs w:val="28"/>
          <w:lang w:val="en-GB"/>
        </w:rPr>
        <w:t xml:space="preserve">II. </w:t>
      </w:r>
      <w:r w:rsidRPr="00266BE8">
        <w:rPr>
          <w:rFonts w:ascii="Century Gothic" w:hAnsi="Century Gothic" w:cs="Calibri-Bold"/>
          <w:b/>
          <w:bCs/>
          <w:color w:val="F6760B"/>
          <w:sz w:val="26"/>
          <w:szCs w:val="26"/>
          <w:lang w:val="en-GB"/>
        </w:rPr>
        <w:t>Human Rights</w:t>
      </w:r>
    </w:p>
    <w:p w14:paraId="13EC8950" w14:textId="18741DF7" w:rsidR="00530C64" w:rsidRPr="00266BE8" w:rsidRDefault="00530C64" w:rsidP="00266BE8">
      <w:pPr>
        <w:spacing w:line="276" w:lineRule="auto"/>
        <w:jc w:val="both"/>
        <w:rPr>
          <w:rFonts w:ascii="Calibri" w:hAnsi="Calibri" w:cs="Calibri"/>
          <w:rtl/>
          <w:lang w:val="en-GB"/>
        </w:rPr>
      </w:pPr>
      <w:r w:rsidRPr="00266BE8">
        <w:rPr>
          <w:rFonts w:ascii="Calibri" w:hAnsi="Calibri" w:cs="Calibri"/>
          <w:lang w:val="en-GB"/>
        </w:rPr>
        <w:t>The Syrian Association for Relief and Development</w:t>
      </w:r>
      <w:r w:rsidRPr="00266BE8">
        <w:rPr>
          <w:rFonts w:ascii="Calibri" w:hAnsi="Calibri" w:cs="Calibri"/>
          <w:color w:val="57585A"/>
          <w:lang w:val="en-GB"/>
        </w:rPr>
        <w:t xml:space="preserve"> </w:t>
      </w:r>
      <w:r w:rsidRPr="00266BE8">
        <w:rPr>
          <w:rFonts w:ascii="Calibri" w:hAnsi="Calibri" w:cs="Calibri"/>
          <w:lang w:val="en-GB"/>
        </w:rPr>
        <w:t>expects our vendors to treat people with respect and dignity, encourage diversity, remain receptive to diverse opinions, promote equal opportunity for all, and foster an inclusive and ethical culture.</w:t>
      </w:r>
    </w:p>
    <w:p w14:paraId="745C6B1F" w14:textId="77777777" w:rsidR="00530C64" w:rsidRPr="00F76F20" w:rsidRDefault="00530C64" w:rsidP="00266BE8">
      <w:pPr>
        <w:pStyle w:val="a7"/>
        <w:widowControl w:val="0"/>
        <w:numPr>
          <w:ilvl w:val="0"/>
          <w:numId w:val="2"/>
        </w:numPr>
        <w:tabs>
          <w:tab w:val="left" w:pos="1137"/>
        </w:tabs>
        <w:autoSpaceDE w:val="0"/>
        <w:autoSpaceDN w:val="0"/>
        <w:spacing w:before="142"/>
        <w:jc w:val="both"/>
        <w:rPr>
          <w:rFonts w:ascii="Calibri"/>
          <w:color w:val="0062A6"/>
          <w:sz w:val="26"/>
        </w:rPr>
      </w:pPr>
      <w:r w:rsidRPr="00F76F20">
        <w:rPr>
          <w:rFonts w:ascii="Calibri"/>
          <w:color w:val="0062A6"/>
          <w:sz w:val="26"/>
        </w:rPr>
        <w:t>Child Labor</w:t>
      </w:r>
      <w:r w:rsidRPr="00F76F20">
        <w:rPr>
          <w:rFonts w:ascii="Calibri" w:hint="cs"/>
          <w:color w:val="0062A6"/>
          <w:sz w:val="26"/>
          <w:rtl/>
        </w:rPr>
        <w:t xml:space="preserve">    </w:t>
      </w:r>
    </w:p>
    <w:p w14:paraId="188672C9" w14:textId="77777777" w:rsidR="00530C64" w:rsidRDefault="00530C64" w:rsidP="00266BE8">
      <w:pPr>
        <w:pStyle w:val="a7"/>
        <w:widowControl w:val="0"/>
        <w:tabs>
          <w:tab w:val="left" w:pos="1137"/>
        </w:tabs>
        <w:autoSpaceDE w:val="0"/>
        <w:autoSpaceDN w:val="0"/>
        <w:spacing w:before="142"/>
        <w:ind w:left="1070"/>
        <w:jc w:val="both"/>
        <w:rPr>
          <w:rFonts w:ascii="Calibri" w:hAnsi="Calibri" w:cs="Calibri"/>
          <w:lang w:val="en-GB"/>
        </w:rPr>
      </w:pPr>
      <w:r>
        <w:rPr>
          <w:rFonts w:ascii="Calibri" w:hAnsi="Calibri" w:cs="Calibri"/>
          <w:lang w:val="en-GB"/>
        </w:rPr>
        <w:t>The Syrian Association for Relief and Development</w:t>
      </w:r>
      <w:r>
        <w:rPr>
          <w:rFonts w:ascii="Calibri" w:hAnsi="Calibri" w:cs="Calibri"/>
          <w:color w:val="57585A"/>
          <w:sz w:val="22"/>
          <w:szCs w:val="22"/>
          <w:lang w:val="en-GB"/>
        </w:rPr>
        <w:t xml:space="preserve"> </w:t>
      </w:r>
      <w:r w:rsidRPr="00F76F20">
        <w:rPr>
          <w:rFonts w:ascii="Calibri" w:hAnsi="Calibri" w:cs="Calibri"/>
          <w:lang w:val="en-GB"/>
        </w:rPr>
        <w:t xml:space="preserve">expects our vendors to ensure that illegal child </w:t>
      </w:r>
      <w:proofErr w:type="spellStart"/>
      <w:r w:rsidRPr="00F76F20">
        <w:rPr>
          <w:rFonts w:ascii="Calibri" w:hAnsi="Calibri" w:cs="Calibri"/>
          <w:lang w:val="en-GB"/>
        </w:rPr>
        <w:t>labor</w:t>
      </w:r>
      <w:proofErr w:type="spellEnd"/>
      <w:r w:rsidRPr="00F76F20">
        <w:rPr>
          <w:rFonts w:ascii="Calibri" w:hAnsi="Calibri" w:cs="Calibri"/>
          <w:lang w:val="en-GB"/>
        </w:rPr>
        <w:t xml:space="preserve"> is not used in the performance of work. The term “child” refers to any person under the minimum legal age for employment where the work is performed.</w:t>
      </w:r>
    </w:p>
    <w:p w14:paraId="78EE397F" w14:textId="77777777" w:rsidR="00530C64" w:rsidRPr="00F76F20" w:rsidRDefault="00530C64" w:rsidP="00266BE8">
      <w:pPr>
        <w:pStyle w:val="a7"/>
        <w:widowControl w:val="0"/>
        <w:numPr>
          <w:ilvl w:val="0"/>
          <w:numId w:val="2"/>
        </w:numPr>
        <w:tabs>
          <w:tab w:val="left" w:pos="1137"/>
        </w:tabs>
        <w:autoSpaceDE w:val="0"/>
        <w:autoSpaceDN w:val="0"/>
        <w:spacing w:before="142"/>
        <w:jc w:val="both"/>
        <w:rPr>
          <w:rFonts w:ascii="Calibri" w:hAnsi="Calibri" w:cs="Calibri"/>
          <w:lang w:val="en-GB"/>
        </w:rPr>
      </w:pPr>
      <w:r>
        <w:rPr>
          <w:rFonts w:ascii="Calibri" w:hAnsi="Calibri" w:cs="Calibri"/>
          <w:color w:val="0062A7"/>
          <w:sz w:val="26"/>
          <w:szCs w:val="26"/>
          <w:lang w:val="en-GB"/>
        </w:rPr>
        <w:lastRenderedPageBreak/>
        <w:t>Human Trafficking</w:t>
      </w:r>
    </w:p>
    <w:p w14:paraId="6620AAFB" w14:textId="77777777" w:rsidR="00530C64" w:rsidRPr="00F76F20" w:rsidRDefault="00530C64" w:rsidP="00266BE8">
      <w:pPr>
        <w:pStyle w:val="a7"/>
        <w:autoSpaceDE w:val="0"/>
        <w:autoSpaceDN w:val="0"/>
        <w:adjustRightInd w:val="0"/>
        <w:ind w:left="1070"/>
        <w:jc w:val="both"/>
        <w:rPr>
          <w:rFonts w:ascii="Calibri" w:hAnsi="Calibri" w:cs="Calibri"/>
          <w:lang w:val="en-GB"/>
        </w:rPr>
      </w:pPr>
      <w:r w:rsidRPr="00F76F20">
        <w:rPr>
          <w:rFonts w:ascii="Calibri" w:hAnsi="Calibri" w:cs="Calibri"/>
          <w:lang w:val="en-GB"/>
        </w:rPr>
        <w:t>Vendors must adhere to regulations prohibiting human trafficking and comply with all applicable local laws in the country or countries in which they operate. Vendors must refrain from violating the rights of others and address any adverse human rights impacts of their operations. Vendors must educate employees on prohibited trafficking activities, discipline employees found to have violate</w:t>
      </w:r>
      <w:r>
        <w:rPr>
          <w:rFonts w:ascii="Calibri" w:hAnsi="Calibri" w:cs="Calibri"/>
          <w:lang w:val="en-GB"/>
        </w:rPr>
        <w:t>d the law or rules, and notify The Syrian Association for Relief and Development</w:t>
      </w:r>
      <w:r w:rsidRPr="00F76F20">
        <w:rPr>
          <w:rFonts w:ascii="Calibri" w:hAnsi="Calibri" w:cs="Calibri"/>
          <w:lang w:val="en-GB"/>
        </w:rPr>
        <w:t xml:space="preserve"> and action taken against employees. Specifically, vendors will be prohibited from the following in all contracts:</w:t>
      </w:r>
    </w:p>
    <w:p w14:paraId="0E4C441E" w14:textId="77777777" w:rsidR="00530C64" w:rsidRPr="00F76F20" w:rsidRDefault="00530C64" w:rsidP="00266BE8">
      <w:pPr>
        <w:pStyle w:val="a7"/>
        <w:autoSpaceDE w:val="0"/>
        <w:autoSpaceDN w:val="0"/>
        <w:adjustRightInd w:val="0"/>
        <w:ind w:left="1070"/>
        <w:jc w:val="both"/>
        <w:rPr>
          <w:rFonts w:ascii="Calibri" w:hAnsi="Calibri" w:cs="Calibri"/>
          <w:lang w:val="en-GB"/>
        </w:rPr>
      </w:pPr>
      <w:r w:rsidRPr="00F76F20">
        <w:rPr>
          <w:rFonts w:ascii="Calibri" w:hAnsi="Calibri" w:cs="Calibri"/>
          <w:lang w:val="en-GB"/>
        </w:rPr>
        <w:t>• Destroying, concealing, or confiscating identity or immigration documents;</w:t>
      </w:r>
    </w:p>
    <w:p w14:paraId="1EDDD9B7" w14:textId="77777777" w:rsidR="00530C64" w:rsidRPr="00F76F20" w:rsidRDefault="00530C64" w:rsidP="00266BE8">
      <w:pPr>
        <w:pStyle w:val="a7"/>
        <w:autoSpaceDE w:val="0"/>
        <w:autoSpaceDN w:val="0"/>
        <w:adjustRightInd w:val="0"/>
        <w:ind w:left="1070"/>
        <w:jc w:val="both"/>
        <w:rPr>
          <w:rFonts w:ascii="Calibri" w:hAnsi="Calibri" w:cs="Calibri"/>
          <w:lang w:val="en-GB"/>
        </w:rPr>
      </w:pPr>
      <w:r w:rsidRPr="00F76F20">
        <w:rPr>
          <w:rFonts w:ascii="Calibri" w:hAnsi="Calibri" w:cs="Calibri"/>
          <w:lang w:val="en-GB"/>
        </w:rPr>
        <w:t>• Using misleading or fraudulent tactics in recruiting;</w:t>
      </w:r>
    </w:p>
    <w:p w14:paraId="3FF5F867" w14:textId="77777777" w:rsidR="00530C64" w:rsidRPr="00F76F20" w:rsidRDefault="00530C64" w:rsidP="00266BE8">
      <w:pPr>
        <w:pStyle w:val="a7"/>
        <w:autoSpaceDE w:val="0"/>
        <w:autoSpaceDN w:val="0"/>
        <w:adjustRightInd w:val="0"/>
        <w:ind w:left="1070"/>
        <w:jc w:val="both"/>
        <w:rPr>
          <w:rFonts w:ascii="Calibri" w:hAnsi="Calibri" w:cs="Calibri"/>
          <w:lang w:val="en-GB"/>
        </w:rPr>
      </w:pPr>
      <w:r w:rsidRPr="00F76F20">
        <w:rPr>
          <w:rFonts w:ascii="Calibri" w:hAnsi="Calibri" w:cs="Calibri"/>
          <w:lang w:val="en-GB"/>
        </w:rPr>
        <w:t>• Charging employee recruitment fees or providing inadequate housing based on local standards, laws, and directives;</w:t>
      </w:r>
    </w:p>
    <w:p w14:paraId="5A4766BA" w14:textId="77777777" w:rsidR="00530C64" w:rsidRPr="00F76F20" w:rsidRDefault="00530C64" w:rsidP="00266BE8">
      <w:pPr>
        <w:pStyle w:val="a7"/>
        <w:autoSpaceDE w:val="0"/>
        <w:autoSpaceDN w:val="0"/>
        <w:adjustRightInd w:val="0"/>
        <w:ind w:left="1070"/>
        <w:jc w:val="both"/>
        <w:rPr>
          <w:rFonts w:ascii="Calibri" w:hAnsi="Calibri" w:cs="Calibri"/>
          <w:lang w:val="en-GB"/>
        </w:rPr>
      </w:pPr>
      <w:r w:rsidRPr="00F76F20">
        <w:rPr>
          <w:rFonts w:ascii="Calibri" w:hAnsi="Calibri" w:cs="Calibri"/>
          <w:lang w:val="en-GB"/>
        </w:rPr>
        <w:t>• Failing to provide employment contracts and other documentation in the employee’s native language;</w:t>
      </w:r>
    </w:p>
    <w:p w14:paraId="003CC936" w14:textId="77777777" w:rsidR="00530C64" w:rsidRPr="00F76F20" w:rsidRDefault="00530C64" w:rsidP="00266BE8">
      <w:pPr>
        <w:pStyle w:val="a7"/>
        <w:autoSpaceDE w:val="0"/>
        <w:autoSpaceDN w:val="0"/>
        <w:adjustRightInd w:val="0"/>
        <w:ind w:left="1070"/>
        <w:jc w:val="both"/>
        <w:rPr>
          <w:rFonts w:ascii="Calibri" w:hAnsi="Calibri" w:cs="Calibri"/>
          <w:lang w:val="en-GB"/>
        </w:rPr>
      </w:pPr>
      <w:r w:rsidRPr="00F76F20">
        <w:rPr>
          <w:rFonts w:ascii="Calibri" w:hAnsi="Calibri" w:cs="Calibri"/>
          <w:lang w:val="en-GB"/>
        </w:rPr>
        <w:t xml:space="preserve">• Failing to provide return transportation upon the end of employment for employees brought to the country for the purpose of working </w:t>
      </w:r>
    </w:p>
    <w:p w14:paraId="238DDAC9" w14:textId="28712071" w:rsidR="00263D65" w:rsidRDefault="00530C64" w:rsidP="00266BE8">
      <w:pPr>
        <w:pStyle w:val="a7"/>
        <w:widowControl w:val="0"/>
        <w:tabs>
          <w:tab w:val="left" w:pos="1137"/>
        </w:tabs>
        <w:autoSpaceDE w:val="0"/>
        <w:autoSpaceDN w:val="0"/>
        <w:spacing w:before="142"/>
        <w:ind w:left="1070"/>
        <w:jc w:val="both"/>
        <w:rPr>
          <w:rFonts w:ascii="Calibri" w:hAnsi="Calibri" w:cs="Calibri"/>
          <w:color w:val="57585A"/>
          <w:sz w:val="22"/>
          <w:szCs w:val="22"/>
          <w:lang w:val="en-GB"/>
        </w:rPr>
      </w:pPr>
      <w:r w:rsidRPr="00F76F20">
        <w:rPr>
          <w:rFonts w:ascii="Calibri" w:hAnsi="Calibri" w:cs="Calibri"/>
          <w:lang w:val="en-GB"/>
        </w:rPr>
        <w:t>• Failing to interview and protect employees suspected of being trafficking victims</w:t>
      </w:r>
      <w:r>
        <w:rPr>
          <w:rFonts w:ascii="Calibri" w:hAnsi="Calibri" w:cs="Calibri"/>
          <w:color w:val="57585A"/>
          <w:sz w:val="22"/>
          <w:szCs w:val="22"/>
          <w:lang w:val="en-GB"/>
        </w:rPr>
        <w:t>.</w:t>
      </w:r>
    </w:p>
    <w:p w14:paraId="16F65AA8" w14:textId="77777777" w:rsidR="00266BE8" w:rsidRDefault="00266BE8" w:rsidP="00266BE8">
      <w:pPr>
        <w:pStyle w:val="a7"/>
        <w:widowControl w:val="0"/>
        <w:tabs>
          <w:tab w:val="left" w:pos="1137"/>
        </w:tabs>
        <w:autoSpaceDE w:val="0"/>
        <w:autoSpaceDN w:val="0"/>
        <w:spacing w:before="142"/>
        <w:ind w:left="1070"/>
        <w:jc w:val="both"/>
        <w:rPr>
          <w:rFonts w:ascii="Calibri" w:hAnsi="Calibri" w:cs="Calibri"/>
          <w:color w:val="57585A"/>
          <w:sz w:val="22"/>
          <w:szCs w:val="22"/>
          <w:lang w:val="en-GB"/>
        </w:rPr>
      </w:pPr>
    </w:p>
    <w:p w14:paraId="0FB690B2" w14:textId="4BF8D19A" w:rsidR="00530C64" w:rsidRPr="00266BE8" w:rsidRDefault="00530C64" w:rsidP="00266BE8">
      <w:pPr>
        <w:widowControl w:val="0"/>
        <w:tabs>
          <w:tab w:val="left" w:pos="1137"/>
        </w:tabs>
        <w:autoSpaceDE w:val="0"/>
        <w:autoSpaceDN w:val="0"/>
        <w:spacing w:before="142"/>
        <w:jc w:val="both"/>
        <w:rPr>
          <w:rFonts w:ascii="Century Gothic" w:hAnsi="Century Gothic" w:cs="Calibri"/>
          <w:b/>
          <w:bCs/>
          <w:color w:val="57585A"/>
          <w:lang w:val="en-GB"/>
        </w:rPr>
      </w:pPr>
      <w:r w:rsidRPr="00266BE8">
        <w:rPr>
          <w:rFonts w:ascii="Century Gothic" w:hAnsi="Century Gothic" w:cs="TraditionalArabic"/>
          <w:b/>
          <w:bCs/>
          <w:color w:val="F6760B"/>
          <w:sz w:val="28"/>
          <w:szCs w:val="28"/>
          <w:lang w:val="en-GB"/>
        </w:rPr>
        <w:t>III. Employment Practices</w:t>
      </w:r>
    </w:p>
    <w:p w14:paraId="69D9BBE7" w14:textId="61BBF4D5" w:rsidR="00530C64" w:rsidRDefault="00263D65" w:rsidP="00266BE8">
      <w:pPr>
        <w:pStyle w:val="a7"/>
        <w:widowControl w:val="0"/>
        <w:numPr>
          <w:ilvl w:val="0"/>
          <w:numId w:val="3"/>
        </w:numPr>
        <w:tabs>
          <w:tab w:val="left" w:pos="1137"/>
        </w:tabs>
        <w:autoSpaceDE w:val="0"/>
        <w:autoSpaceDN w:val="0"/>
        <w:spacing w:before="142"/>
        <w:jc w:val="both"/>
        <w:rPr>
          <w:rFonts w:ascii="Calibri"/>
          <w:color w:val="0062A6"/>
          <w:sz w:val="26"/>
        </w:rPr>
      </w:pPr>
      <w:r w:rsidRPr="00B60676">
        <w:rPr>
          <w:rFonts w:ascii="Calibri"/>
          <w:color w:val="0062A6"/>
          <w:sz w:val="26"/>
        </w:rPr>
        <w:t>Harassement</w:t>
      </w:r>
    </w:p>
    <w:p w14:paraId="610A7272" w14:textId="77777777" w:rsidR="00530C64" w:rsidRDefault="00530C64" w:rsidP="00266BE8">
      <w:pPr>
        <w:pStyle w:val="a7"/>
        <w:autoSpaceDE w:val="0"/>
        <w:autoSpaceDN w:val="0"/>
        <w:adjustRightInd w:val="0"/>
        <w:ind w:left="1070"/>
        <w:jc w:val="both"/>
        <w:rPr>
          <w:rFonts w:ascii="Calibri" w:hAnsi="Calibri" w:cs="Calibri"/>
          <w:lang w:val="en-GB"/>
        </w:rPr>
      </w:pPr>
      <w:r w:rsidRPr="00B60676">
        <w:rPr>
          <w:rFonts w:ascii="Calibri" w:hAnsi="Calibri" w:cs="Calibri"/>
          <w:lang w:val="en-GB"/>
        </w:rPr>
        <w:t>The Syrian Association for Relief and Development expects our vendors to ensure their employees are afforded an employment environment that is free from physical, psychological, and verbal harassment or other abusive conduct.</w:t>
      </w:r>
    </w:p>
    <w:p w14:paraId="68D55DF9" w14:textId="77777777" w:rsidR="00530C64" w:rsidRPr="00B60676" w:rsidRDefault="00530C64" w:rsidP="00266BE8">
      <w:pPr>
        <w:pStyle w:val="a7"/>
        <w:numPr>
          <w:ilvl w:val="0"/>
          <w:numId w:val="3"/>
        </w:numPr>
        <w:autoSpaceDE w:val="0"/>
        <w:autoSpaceDN w:val="0"/>
        <w:adjustRightInd w:val="0"/>
        <w:jc w:val="both"/>
        <w:rPr>
          <w:rFonts w:ascii="Calibri" w:hAnsi="Calibri" w:cs="Calibri"/>
          <w:lang w:val="en-GB"/>
        </w:rPr>
      </w:pPr>
      <w:r>
        <w:rPr>
          <w:rFonts w:ascii="Calibri" w:hAnsi="Calibri" w:cs="Calibri"/>
          <w:color w:val="0062A7"/>
          <w:sz w:val="26"/>
          <w:szCs w:val="26"/>
          <w:lang w:val="en-GB"/>
        </w:rPr>
        <w:t>Non-Discrimination</w:t>
      </w:r>
    </w:p>
    <w:p w14:paraId="5C82FC23" w14:textId="77777777" w:rsidR="00530C64" w:rsidRDefault="00530C64" w:rsidP="00266BE8">
      <w:pPr>
        <w:pStyle w:val="a7"/>
        <w:autoSpaceDE w:val="0"/>
        <w:autoSpaceDN w:val="0"/>
        <w:adjustRightInd w:val="0"/>
        <w:ind w:left="1070"/>
        <w:jc w:val="both"/>
        <w:rPr>
          <w:rFonts w:ascii="Calibri" w:hAnsi="Calibri" w:cs="Calibri"/>
          <w:lang w:val="en-GB"/>
        </w:rPr>
      </w:pPr>
      <w:r w:rsidRPr="00B60676">
        <w:rPr>
          <w:rFonts w:ascii="Calibri" w:hAnsi="Calibri" w:cs="Calibri"/>
          <w:lang w:val="en-GB"/>
        </w:rPr>
        <w:t xml:space="preserve">The Syrian Association for Relief and Development expects our vendors to provide equal employment opportunity to its employees and applicants for employment, without regard to race, ethnicity, religion, </w:t>
      </w:r>
      <w:proofErr w:type="spellStart"/>
      <w:r w:rsidRPr="00B60676">
        <w:rPr>
          <w:rFonts w:ascii="Calibri" w:hAnsi="Calibri" w:cs="Calibri"/>
          <w:lang w:val="en-GB"/>
        </w:rPr>
        <w:t>color</w:t>
      </w:r>
      <w:proofErr w:type="spellEnd"/>
      <w:r w:rsidRPr="00B60676">
        <w:rPr>
          <w:rFonts w:ascii="Calibri" w:hAnsi="Calibri" w:cs="Calibri"/>
          <w:lang w:val="en-GB"/>
        </w:rPr>
        <w:t>, sex, national origin, age, military veteran status, ancestry, sexual orientation, gender identity or expression, marital status, family structure, genetic information, or mental or physical disability, so long as the essential functions of the job can be competently performed with or without reasonable accommodation.</w:t>
      </w:r>
    </w:p>
    <w:p w14:paraId="280FAD06" w14:textId="77777777" w:rsidR="00530C64" w:rsidRPr="00B60676" w:rsidRDefault="00530C64" w:rsidP="00266BE8">
      <w:pPr>
        <w:pStyle w:val="a7"/>
        <w:numPr>
          <w:ilvl w:val="0"/>
          <w:numId w:val="3"/>
        </w:numPr>
        <w:autoSpaceDE w:val="0"/>
        <w:autoSpaceDN w:val="0"/>
        <w:adjustRightInd w:val="0"/>
        <w:jc w:val="both"/>
        <w:rPr>
          <w:rFonts w:ascii="Calibri" w:hAnsi="Calibri" w:cs="Calibri"/>
          <w:lang w:val="en-GB"/>
        </w:rPr>
      </w:pPr>
      <w:r>
        <w:rPr>
          <w:rFonts w:ascii="Calibri" w:hAnsi="Calibri" w:cs="Calibri"/>
          <w:color w:val="0062A7"/>
          <w:sz w:val="26"/>
          <w:szCs w:val="26"/>
          <w:lang w:val="en-GB"/>
        </w:rPr>
        <w:t>Substance Abuse</w:t>
      </w:r>
    </w:p>
    <w:p w14:paraId="4A46E042" w14:textId="04009D13" w:rsidR="00263D65" w:rsidRDefault="00530C64" w:rsidP="00266BE8">
      <w:pPr>
        <w:pStyle w:val="a7"/>
        <w:autoSpaceDE w:val="0"/>
        <w:autoSpaceDN w:val="0"/>
        <w:adjustRightInd w:val="0"/>
        <w:ind w:left="1070"/>
        <w:jc w:val="both"/>
        <w:rPr>
          <w:rFonts w:ascii="Calibri" w:hAnsi="Calibri" w:cs="Calibri"/>
          <w:lang w:val="en-GB"/>
        </w:rPr>
      </w:pPr>
      <w:r w:rsidRPr="00B60676">
        <w:rPr>
          <w:rFonts w:ascii="Calibri" w:hAnsi="Calibri" w:cs="Calibri"/>
          <w:lang w:val="en-GB"/>
        </w:rPr>
        <w:t>The Syrian Association for Relief and Development expects our vendors to maintain a workplace free from illegal use, possession, sale, or distribution of controlled substances.</w:t>
      </w:r>
    </w:p>
    <w:p w14:paraId="2696A4AA" w14:textId="77777777" w:rsidR="00266BE8" w:rsidRDefault="00266BE8" w:rsidP="00266BE8">
      <w:pPr>
        <w:pStyle w:val="a7"/>
        <w:autoSpaceDE w:val="0"/>
        <w:autoSpaceDN w:val="0"/>
        <w:adjustRightInd w:val="0"/>
        <w:ind w:left="1070"/>
        <w:jc w:val="both"/>
        <w:rPr>
          <w:rFonts w:ascii="Calibri" w:hAnsi="Calibri" w:cs="Calibri"/>
          <w:lang w:val="en-GB"/>
        </w:rPr>
      </w:pPr>
    </w:p>
    <w:p w14:paraId="0FA05404" w14:textId="66CC64E0" w:rsidR="00530C64" w:rsidRPr="00266BE8" w:rsidRDefault="00530C64" w:rsidP="00266BE8">
      <w:pPr>
        <w:autoSpaceDE w:val="0"/>
        <w:autoSpaceDN w:val="0"/>
        <w:adjustRightInd w:val="0"/>
        <w:jc w:val="both"/>
        <w:rPr>
          <w:rFonts w:ascii="Century Gothic" w:hAnsi="Century Gothic" w:cs="Calibri"/>
          <w:b/>
          <w:bCs/>
          <w:sz w:val="24"/>
          <w:szCs w:val="24"/>
          <w:lang w:val="en-GB"/>
        </w:rPr>
      </w:pPr>
      <w:r w:rsidRPr="00266BE8">
        <w:rPr>
          <w:rFonts w:ascii="Century Gothic" w:hAnsi="Century Gothic" w:cs="TraditionalArabic"/>
          <w:b/>
          <w:bCs/>
          <w:color w:val="F6760B"/>
          <w:sz w:val="28"/>
          <w:szCs w:val="28"/>
          <w:lang w:val="en-GB"/>
        </w:rPr>
        <w:t>IV. Anti-Corruption</w:t>
      </w:r>
    </w:p>
    <w:p w14:paraId="14C3C970" w14:textId="77777777" w:rsidR="00530C64" w:rsidRPr="00B60676" w:rsidRDefault="00530C64" w:rsidP="00266BE8">
      <w:pPr>
        <w:pStyle w:val="a7"/>
        <w:widowControl w:val="0"/>
        <w:numPr>
          <w:ilvl w:val="0"/>
          <w:numId w:val="4"/>
        </w:numPr>
        <w:tabs>
          <w:tab w:val="left" w:pos="1137"/>
        </w:tabs>
        <w:autoSpaceDE w:val="0"/>
        <w:autoSpaceDN w:val="0"/>
        <w:spacing w:before="142"/>
        <w:jc w:val="both"/>
        <w:rPr>
          <w:rFonts w:ascii="TraditionalArabic" w:cs="TraditionalArabic"/>
          <w:color w:val="F6760B"/>
          <w:sz w:val="28"/>
          <w:szCs w:val="28"/>
          <w:lang w:val="en-GB"/>
        </w:rPr>
      </w:pPr>
      <w:r w:rsidRPr="00B60676">
        <w:rPr>
          <w:rFonts w:ascii="Calibri" w:hAnsi="Calibri" w:cs="Calibri"/>
          <w:color w:val="0062A7"/>
          <w:sz w:val="26"/>
          <w:szCs w:val="26"/>
          <w:lang w:val="en-GB"/>
        </w:rPr>
        <w:t>Anti-Corruption Laws</w:t>
      </w:r>
    </w:p>
    <w:p w14:paraId="36139911" w14:textId="77777777" w:rsidR="00530C64" w:rsidRPr="00B60676" w:rsidRDefault="00530C64" w:rsidP="00266BE8">
      <w:pPr>
        <w:pStyle w:val="a7"/>
        <w:autoSpaceDE w:val="0"/>
        <w:autoSpaceDN w:val="0"/>
        <w:adjustRightInd w:val="0"/>
        <w:ind w:left="960"/>
        <w:jc w:val="both"/>
        <w:rPr>
          <w:rFonts w:ascii="Calibri" w:hAnsi="Calibri" w:cs="Calibri"/>
          <w:lang w:val="en-GB"/>
        </w:rPr>
      </w:pPr>
      <w:r w:rsidRPr="00B60676">
        <w:rPr>
          <w:rFonts w:ascii="Calibri" w:hAnsi="Calibri" w:cs="Calibri"/>
          <w:lang w:val="en-GB"/>
        </w:rPr>
        <w:t>Our vendors must comply with the anti-corruption laws, directives, and/or regulations that govern operations in the countries in which they do business</w:t>
      </w:r>
    </w:p>
    <w:p w14:paraId="28E3F0AD" w14:textId="77777777" w:rsidR="00530C64" w:rsidRDefault="00530C64" w:rsidP="00266BE8">
      <w:pPr>
        <w:pStyle w:val="a7"/>
        <w:widowControl w:val="0"/>
        <w:tabs>
          <w:tab w:val="left" w:pos="1137"/>
        </w:tabs>
        <w:autoSpaceDE w:val="0"/>
        <w:autoSpaceDN w:val="0"/>
        <w:spacing w:before="142"/>
        <w:ind w:left="960"/>
        <w:jc w:val="both"/>
        <w:rPr>
          <w:rFonts w:ascii="Calibri" w:hAnsi="Calibri" w:cs="Calibri"/>
          <w:lang w:val="en-GB"/>
        </w:rPr>
      </w:pPr>
      <w:r w:rsidRPr="00B60676">
        <w:rPr>
          <w:rFonts w:ascii="Calibri" w:hAnsi="Calibri" w:cs="Calibri"/>
          <w:lang w:val="en-GB"/>
        </w:rPr>
        <w:t xml:space="preserve">We require our vendors to refrain from offering or making any improper payments of </w:t>
      </w:r>
      <w:r w:rsidRPr="00B60676">
        <w:rPr>
          <w:rFonts w:ascii="Calibri" w:hAnsi="Calibri" w:cs="Calibri"/>
          <w:lang w:val="en-GB"/>
        </w:rPr>
        <w:lastRenderedPageBreak/>
        <w:t>money or anything of value to government officials, political parties, candidates for public office, or other persons. This includes a prohibition on facilitating payments intended to expedite or secure performance of a routine governmental action like obtaining a visa or customs clearance, even in locations where such activity may not violate local law. Personal safety payments are permitted</w:t>
      </w:r>
      <w:r>
        <w:rPr>
          <w:rFonts w:ascii="Calibri" w:hAnsi="Calibri" w:cs="Calibri"/>
          <w:lang w:val="en-GB"/>
        </w:rPr>
        <w:t xml:space="preserve"> </w:t>
      </w:r>
    </w:p>
    <w:p w14:paraId="4B94EBF9" w14:textId="77777777" w:rsidR="00530C64" w:rsidRDefault="00530C64" w:rsidP="00266BE8">
      <w:pPr>
        <w:pStyle w:val="a7"/>
        <w:widowControl w:val="0"/>
        <w:tabs>
          <w:tab w:val="left" w:pos="1137"/>
        </w:tabs>
        <w:autoSpaceDE w:val="0"/>
        <w:autoSpaceDN w:val="0"/>
        <w:spacing w:before="142"/>
        <w:ind w:left="960"/>
        <w:jc w:val="both"/>
        <w:rPr>
          <w:rFonts w:ascii="Calibri" w:hAnsi="Calibri" w:cs="Calibri"/>
          <w:lang w:val="en-GB"/>
        </w:rPr>
      </w:pPr>
      <w:r w:rsidRPr="00B60676">
        <w:rPr>
          <w:rFonts w:ascii="Calibri" w:hAnsi="Calibri" w:cs="Calibri"/>
          <w:lang w:val="en-GB"/>
        </w:rPr>
        <w:t>where there is an imminent threat to health or safety. We expect our vendors to exert due diligence to prevent and detect corruption in all business arrangements, including partnerships, joint ventures, offset agreements, and the hiring of consultants.</w:t>
      </w:r>
    </w:p>
    <w:p w14:paraId="2B2D821B" w14:textId="77777777" w:rsidR="00530C64" w:rsidRPr="00B60676" w:rsidRDefault="00530C64" w:rsidP="00266BE8">
      <w:pPr>
        <w:pStyle w:val="a7"/>
        <w:widowControl w:val="0"/>
        <w:numPr>
          <w:ilvl w:val="0"/>
          <w:numId w:val="4"/>
        </w:numPr>
        <w:tabs>
          <w:tab w:val="left" w:pos="1137"/>
        </w:tabs>
        <w:autoSpaceDE w:val="0"/>
        <w:autoSpaceDN w:val="0"/>
        <w:spacing w:before="142"/>
        <w:jc w:val="both"/>
        <w:rPr>
          <w:rFonts w:ascii="Calibri" w:hAnsi="Calibri" w:cs="Calibri"/>
          <w:lang w:val="en-GB"/>
        </w:rPr>
      </w:pPr>
      <w:r>
        <w:rPr>
          <w:rFonts w:ascii="Calibri" w:hAnsi="Calibri" w:cs="Calibri"/>
          <w:color w:val="0062A7"/>
          <w:sz w:val="26"/>
          <w:szCs w:val="26"/>
          <w:lang w:val="en-GB"/>
        </w:rPr>
        <w:t>Illegal Payments</w:t>
      </w:r>
    </w:p>
    <w:p w14:paraId="0BE506B3" w14:textId="77777777" w:rsidR="00530C64" w:rsidRDefault="00530C64" w:rsidP="00266BE8">
      <w:pPr>
        <w:pStyle w:val="a7"/>
        <w:widowControl w:val="0"/>
        <w:tabs>
          <w:tab w:val="left" w:pos="1137"/>
        </w:tabs>
        <w:autoSpaceDE w:val="0"/>
        <w:autoSpaceDN w:val="0"/>
        <w:spacing w:before="142"/>
        <w:ind w:left="960"/>
        <w:jc w:val="both"/>
        <w:rPr>
          <w:rFonts w:ascii="Calibri" w:hAnsi="Calibri" w:cs="Calibri"/>
          <w:lang w:val="en-GB"/>
        </w:rPr>
      </w:pPr>
      <w:r w:rsidRPr="00B60676">
        <w:rPr>
          <w:rFonts w:ascii="Calibri" w:hAnsi="Calibri" w:cs="Calibri"/>
          <w:lang w:val="en-GB"/>
        </w:rPr>
        <w:t>Our vendors must not offer any illegal payments to, or receive any illegal payments from, any customer, vendor, their agents, representatives, or others. The receipt, payment, and/or promise of monies or anything of value, directly or indirectly, intended to exert undue influence or improper advantage is prohibited. This prohibition applies even in locations where such activity may not violate local law.</w:t>
      </w:r>
    </w:p>
    <w:p w14:paraId="6C3EC00A" w14:textId="77777777" w:rsidR="00530C64" w:rsidRPr="00B60676" w:rsidRDefault="00530C64" w:rsidP="00266BE8">
      <w:pPr>
        <w:pStyle w:val="a7"/>
        <w:widowControl w:val="0"/>
        <w:numPr>
          <w:ilvl w:val="0"/>
          <w:numId w:val="4"/>
        </w:numPr>
        <w:tabs>
          <w:tab w:val="left" w:pos="1137"/>
        </w:tabs>
        <w:autoSpaceDE w:val="0"/>
        <w:autoSpaceDN w:val="0"/>
        <w:spacing w:before="142"/>
        <w:jc w:val="both"/>
        <w:rPr>
          <w:rFonts w:ascii="Calibri" w:hAnsi="Calibri" w:cs="Calibri"/>
          <w:lang w:val="en-GB"/>
        </w:rPr>
      </w:pPr>
      <w:r>
        <w:rPr>
          <w:rFonts w:ascii="Calibri" w:hAnsi="Calibri" w:cs="Calibri"/>
          <w:color w:val="0062A7"/>
          <w:sz w:val="26"/>
          <w:szCs w:val="26"/>
          <w:lang w:val="en-GB"/>
        </w:rPr>
        <w:t>Unfair Business Practices</w:t>
      </w:r>
    </w:p>
    <w:p w14:paraId="3E5A369F" w14:textId="77777777" w:rsidR="00530C64" w:rsidRDefault="00530C64" w:rsidP="00266BE8">
      <w:pPr>
        <w:pStyle w:val="a7"/>
        <w:widowControl w:val="0"/>
        <w:tabs>
          <w:tab w:val="left" w:pos="1137"/>
        </w:tabs>
        <w:autoSpaceDE w:val="0"/>
        <w:autoSpaceDN w:val="0"/>
        <w:spacing w:before="142"/>
        <w:ind w:left="960"/>
        <w:jc w:val="both"/>
        <w:rPr>
          <w:rFonts w:ascii="Calibri" w:hAnsi="Calibri" w:cs="Calibri"/>
          <w:color w:val="57585A"/>
          <w:sz w:val="22"/>
          <w:szCs w:val="22"/>
          <w:lang w:val="en-GB"/>
        </w:rPr>
      </w:pPr>
      <w:r w:rsidRPr="00B60676">
        <w:rPr>
          <w:rFonts w:ascii="Calibri" w:hAnsi="Calibri" w:cs="Calibri"/>
          <w:lang w:val="en-GB"/>
        </w:rPr>
        <w:t>Vendors must not engage in unfair business practices such as fixing prices or rigging bids with competitors. Vendors must not allocate customers or markets with competitors, or exchange current, recent, or future pricing information with competitors. Vendor will otherwise comply with all applicable antitrust and competition laws</w:t>
      </w:r>
      <w:r>
        <w:rPr>
          <w:rFonts w:ascii="Calibri" w:hAnsi="Calibri" w:cs="Calibri"/>
          <w:color w:val="57585A"/>
          <w:sz w:val="22"/>
          <w:szCs w:val="22"/>
          <w:lang w:val="en-GB"/>
        </w:rPr>
        <w:t>.</w:t>
      </w:r>
    </w:p>
    <w:p w14:paraId="25EE3653" w14:textId="77777777" w:rsidR="00530C64" w:rsidRPr="002E672C" w:rsidRDefault="00530C64" w:rsidP="00266BE8">
      <w:pPr>
        <w:pStyle w:val="a7"/>
        <w:widowControl w:val="0"/>
        <w:numPr>
          <w:ilvl w:val="0"/>
          <w:numId w:val="4"/>
        </w:numPr>
        <w:tabs>
          <w:tab w:val="left" w:pos="1137"/>
        </w:tabs>
        <w:autoSpaceDE w:val="0"/>
        <w:autoSpaceDN w:val="0"/>
        <w:spacing w:before="142"/>
        <w:jc w:val="both"/>
        <w:rPr>
          <w:rFonts w:ascii="Calibri" w:hAnsi="Calibri" w:cs="Calibri"/>
          <w:lang w:val="en-GB"/>
        </w:rPr>
      </w:pPr>
      <w:r>
        <w:rPr>
          <w:rFonts w:ascii="Calibri" w:hAnsi="Calibri" w:cs="Calibri"/>
          <w:color w:val="0062A7"/>
          <w:sz w:val="26"/>
          <w:szCs w:val="26"/>
          <w:lang w:val="en-GB"/>
        </w:rPr>
        <w:t>Gifts/Business Courtesies</w:t>
      </w:r>
    </w:p>
    <w:p w14:paraId="3EA6C959" w14:textId="7C37E186" w:rsidR="00530C64" w:rsidRDefault="00530C64" w:rsidP="00266BE8">
      <w:pPr>
        <w:pStyle w:val="a7"/>
        <w:widowControl w:val="0"/>
        <w:tabs>
          <w:tab w:val="left" w:pos="1137"/>
        </w:tabs>
        <w:autoSpaceDE w:val="0"/>
        <w:autoSpaceDN w:val="0"/>
        <w:spacing w:before="142"/>
        <w:ind w:left="960"/>
        <w:jc w:val="both"/>
        <w:rPr>
          <w:rFonts w:ascii="Calibri" w:hAnsi="Calibri" w:cs="Calibri"/>
          <w:lang w:val="en-GB"/>
        </w:rPr>
      </w:pPr>
      <w:r w:rsidRPr="002E672C">
        <w:rPr>
          <w:rFonts w:ascii="Calibri" w:hAnsi="Calibri" w:cs="Calibri"/>
          <w:lang w:val="en-GB"/>
        </w:rPr>
        <w:t>The Syrian Associat</w:t>
      </w:r>
      <w:r>
        <w:rPr>
          <w:rFonts w:ascii="Calibri" w:hAnsi="Calibri" w:cs="Calibri"/>
          <w:lang w:val="en-GB"/>
        </w:rPr>
        <w:t xml:space="preserve">ion for Relief and Development </w:t>
      </w:r>
      <w:r w:rsidRPr="002E672C">
        <w:rPr>
          <w:rFonts w:ascii="Calibri" w:hAnsi="Calibri" w:cs="Calibri"/>
          <w:lang w:val="en-GB"/>
        </w:rPr>
        <w:t>expects our vendors to compete on the merits of their products and services. The exchange of business courtesies may not be used to gain an unfair competitive advantage.</w:t>
      </w:r>
    </w:p>
    <w:p w14:paraId="06D3D4BC" w14:textId="77777777" w:rsidR="00266BE8" w:rsidRDefault="00266BE8" w:rsidP="00266BE8">
      <w:pPr>
        <w:pStyle w:val="a7"/>
        <w:widowControl w:val="0"/>
        <w:tabs>
          <w:tab w:val="left" w:pos="1137"/>
        </w:tabs>
        <w:autoSpaceDE w:val="0"/>
        <w:autoSpaceDN w:val="0"/>
        <w:spacing w:before="142"/>
        <w:ind w:left="960"/>
        <w:jc w:val="both"/>
        <w:rPr>
          <w:rFonts w:ascii="Calibri" w:hAnsi="Calibri" w:cs="Calibri"/>
          <w:lang w:val="en-GB"/>
        </w:rPr>
      </w:pPr>
    </w:p>
    <w:p w14:paraId="1F8721D8" w14:textId="77777777" w:rsidR="00530C64" w:rsidRPr="00266BE8" w:rsidRDefault="00530C64" w:rsidP="00266BE8">
      <w:pPr>
        <w:widowControl w:val="0"/>
        <w:tabs>
          <w:tab w:val="left" w:pos="1137"/>
        </w:tabs>
        <w:autoSpaceDE w:val="0"/>
        <w:autoSpaceDN w:val="0"/>
        <w:spacing w:before="142"/>
        <w:jc w:val="both"/>
        <w:rPr>
          <w:rFonts w:ascii="Century Gothic" w:hAnsi="Century Gothic" w:cs="Calibri-Bold"/>
          <w:b/>
          <w:bCs/>
          <w:color w:val="F6760B"/>
          <w:sz w:val="26"/>
          <w:szCs w:val="26"/>
          <w:lang w:val="en-GB"/>
        </w:rPr>
      </w:pPr>
      <w:r w:rsidRPr="00266BE8">
        <w:rPr>
          <w:rFonts w:ascii="Century Gothic" w:hAnsi="Century Gothic" w:cs="Calibri-Bold"/>
          <w:b/>
          <w:bCs/>
          <w:color w:val="F6760B"/>
          <w:sz w:val="26"/>
          <w:szCs w:val="26"/>
          <w:lang w:val="en-GB"/>
        </w:rPr>
        <w:t>V. Information Protection</w:t>
      </w:r>
    </w:p>
    <w:p w14:paraId="4E1C10A1" w14:textId="0B346467" w:rsidR="00530C64" w:rsidRPr="00263D65" w:rsidRDefault="00263D65" w:rsidP="00203363">
      <w:pPr>
        <w:widowControl w:val="0"/>
        <w:tabs>
          <w:tab w:val="left" w:pos="1134"/>
        </w:tabs>
        <w:autoSpaceDE w:val="0"/>
        <w:autoSpaceDN w:val="0"/>
        <w:spacing w:before="142"/>
        <w:ind w:left="993" w:hanging="426"/>
        <w:rPr>
          <w:rFonts w:ascii="Calibri" w:hAnsi="Calibri" w:cs="Calibri"/>
          <w:color w:val="0062A7"/>
          <w:sz w:val="26"/>
          <w:szCs w:val="26"/>
          <w:lang w:val="en-GB"/>
        </w:rPr>
      </w:pPr>
      <w:r>
        <w:rPr>
          <w:rFonts w:ascii="Calibri" w:hAnsi="Calibri" w:cs="Calibri"/>
          <w:color w:val="0062A7"/>
          <w:sz w:val="26"/>
          <w:szCs w:val="26"/>
          <w:lang w:val="en-GB"/>
        </w:rPr>
        <w:t>1-</w:t>
      </w:r>
      <w:r w:rsidR="00266BE8">
        <w:rPr>
          <w:rFonts w:ascii="Calibri" w:hAnsi="Calibri" w:cs="Calibri"/>
          <w:color w:val="0062A7"/>
          <w:sz w:val="26"/>
          <w:szCs w:val="26"/>
          <w:lang w:val="en-GB"/>
        </w:rPr>
        <w:t xml:space="preserve"> </w:t>
      </w:r>
      <w:r w:rsidR="00203363">
        <w:rPr>
          <w:rFonts w:ascii="Calibri" w:hAnsi="Calibri" w:cs="Calibri"/>
          <w:color w:val="0062A7"/>
          <w:sz w:val="26"/>
          <w:szCs w:val="26"/>
          <w:lang w:val="en-GB"/>
        </w:rPr>
        <w:t xml:space="preserve">   </w:t>
      </w:r>
      <w:r w:rsidR="00530C64" w:rsidRPr="00756AD3">
        <w:rPr>
          <w:rFonts w:ascii="Calibri" w:hAnsi="Calibri" w:cs="Calibri"/>
          <w:color w:val="0062A7"/>
          <w:sz w:val="26"/>
          <w:szCs w:val="26"/>
          <w:lang w:val="en-GB"/>
        </w:rPr>
        <w:t>Confidential/Proprietary Information</w:t>
      </w:r>
      <w:r>
        <w:rPr>
          <w:rFonts w:ascii="Calibri" w:hAnsi="Calibri" w:cs="Calibri"/>
          <w:color w:val="0062A7"/>
          <w:sz w:val="26"/>
          <w:szCs w:val="26"/>
          <w:lang w:val="en-GB"/>
        </w:rPr>
        <w:br/>
      </w:r>
      <w:r w:rsidR="00530C64" w:rsidRPr="00263D65">
        <w:rPr>
          <w:rFonts w:ascii="Calibri" w:hAnsi="Calibri" w:cs="Calibri"/>
          <w:lang w:val="en-GB"/>
        </w:rPr>
        <w:t>We expect our vendors to properly handle sensitive information, including confidential, proprietary, and personal information. Information should not be used for any purpose (e.g., advertisement, publicity, and the like)</w:t>
      </w:r>
    </w:p>
    <w:p w14:paraId="25B6D126" w14:textId="77777777" w:rsidR="00530C64" w:rsidRPr="00756AD3" w:rsidRDefault="00530C64" w:rsidP="00203363">
      <w:pPr>
        <w:pStyle w:val="a7"/>
        <w:widowControl w:val="0"/>
        <w:numPr>
          <w:ilvl w:val="0"/>
          <w:numId w:val="1"/>
        </w:numPr>
        <w:tabs>
          <w:tab w:val="left" w:pos="1137"/>
        </w:tabs>
        <w:autoSpaceDE w:val="0"/>
        <w:autoSpaceDN w:val="0"/>
        <w:spacing w:before="142"/>
        <w:ind w:left="993"/>
        <w:jc w:val="both"/>
        <w:rPr>
          <w:rFonts w:ascii="Calibri" w:hAnsi="Calibri" w:cs="Calibri"/>
          <w:lang w:val="en-GB"/>
        </w:rPr>
      </w:pPr>
      <w:r w:rsidRPr="00756AD3">
        <w:rPr>
          <w:rFonts w:ascii="Calibri" w:hAnsi="Calibri" w:cs="Calibri"/>
          <w:color w:val="0062A7"/>
          <w:sz w:val="26"/>
          <w:szCs w:val="26"/>
          <w:lang w:val="en-GB"/>
        </w:rPr>
        <w:t>Intellectual Property</w:t>
      </w:r>
    </w:p>
    <w:p w14:paraId="71825E6B" w14:textId="77777777" w:rsidR="00530C64" w:rsidRDefault="00530C64" w:rsidP="00203363">
      <w:pPr>
        <w:pStyle w:val="a7"/>
        <w:widowControl w:val="0"/>
        <w:tabs>
          <w:tab w:val="left" w:pos="1137"/>
        </w:tabs>
        <w:autoSpaceDE w:val="0"/>
        <w:autoSpaceDN w:val="0"/>
        <w:spacing w:before="142"/>
        <w:ind w:left="993"/>
        <w:jc w:val="both"/>
        <w:rPr>
          <w:rFonts w:ascii="Calibri" w:hAnsi="Calibri" w:cs="Calibri"/>
          <w:lang w:val="en-GB"/>
        </w:rPr>
      </w:pPr>
      <w:r w:rsidRPr="002E672C">
        <w:rPr>
          <w:rFonts w:ascii="Calibri" w:hAnsi="Calibri" w:cs="Calibri"/>
          <w:lang w:val="en-GB"/>
        </w:rPr>
        <w:t>The Syrian Associat</w:t>
      </w:r>
      <w:r>
        <w:rPr>
          <w:rFonts w:ascii="Calibri" w:hAnsi="Calibri" w:cs="Calibri"/>
          <w:lang w:val="en-GB"/>
        </w:rPr>
        <w:t xml:space="preserve">ion for Relief and Development </w:t>
      </w:r>
      <w:r w:rsidRPr="00756AD3">
        <w:rPr>
          <w:rFonts w:ascii="Calibri" w:hAnsi="Calibri" w:cs="Calibri"/>
          <w:lang w:val="en-GB"/>
        </w:rPr>
        <w:t>expects our vendors to respect and comply with all the laws governing intellectual property rights assertions, including protection against disclosure, patents, copyrights, and trademarks.</w:t>
      </w:r>
    </w:p>
    <w:p w14:paraId="316D10E1" w14:textId="77777777" w:rsidR="00530C64" w:rsidRPr="00756AD3" w:rsidRDefault="00530C64" w:rsidP="00203363">
      <w:pPr>
        <w:pStyle w:val="a7"/>
        <w:widowControl w:val="0"/>
        <w:numPr>
          <w:ilvl w:val="0"/>
          <w:numId w:val="1"/>
        </w:numPr>
        <w:tabs>
          <w:tab w:val="left" w:pos="1137"/>
        </w:tabs>
        <w:autoSpaceDE w:val="0"/>
        <w:autoSpaceDN w:val="0"/>
        <w:spacing w:before="142"/>
        <w:ind w:left="993"/>
        <w:jc w:val="both"/>
        <w:rPr>
          <w:rFonts w:ascii="Calibri" w:hAnsi="Calibri" w:cs="Calibri"/>
          <w:lang w:val="en-GB"/>
        </w:rPr>
      </w:pPr>
      <w:r>
        <w:rPr>
          <w:rFonts w:ascii="Calibri" w:hAnsi="Calibri" w:cs="Calibri"/>
          <w:color w:val="0062A7"/>
          <w:sz w:val="26"/>
          <w:szCs w:val="26"/>
          <w:lang w:val="en-GB"/>
        </w:rPr>
        <w:t>Information Security</w:t>
      </w:r>
    </w:p>
    <w:p w14:paraId="05D63150" w14:textId="0794D7F0" w:rsidR="00530C64" w:rsidRDefault="00530C64" w:rsidP="00203363">
      <w:pPr>
        <w:pStyle w:val="a7"/>
        <w:widowControl w:val="0"/>
        <w:tabs>
          <w:tab w:val="left" w:pos="1137"/>
        </w:tabs>
        <w:autoSpaceDE w:val="0"/>
        <w:autoSpaceDN w:val="0"/>
        <w:spacing w:before="142"/>
        <w:ind w:left="993"/>
        <w:jc w:val="both"/>
        <w:rPr>
          <w:rFonts w:ascii="Calibri" w:hAnsi="Calibri" w:cs="Calibri"/>
          <w:lang w:val="en-GB"/>
        </w:rPr>
      </w:pPr>
      <w:r w:rsidRPr="00756AD3">
        <w:rPr>
          <w:rFonts w:ascii="Calibri" w:hAnsi="Calibri" w:cs="Calibri"/>
          <w:lang w:val="en-GB"/>
        </w:rPr>
        <w:t>Vendors must protect the confidential and proprietary information of others, including personal information, from unauthorized access, destruction, use, modification, and disclosure through appropriate physical and electronic security procedures. Vendors must comply with all applicable data privacy laws. Vendors shall ensure extension of this requirement to all sub-tier sources they employ.</w:t>
      </w:r>
    </w:p>
    <w:p w14:paraId="742CC908" w14:textId="77777777" w:rsidR="00266BE8" w:rsidRDefault="00266BE8" w:rsidP="00266BE8">
      <w:pPr>
        <w:pStyle w:val="a7"/>
        <w:widowControl w:val="0"/>
        <w:tabs>
          <w:tab w:val="left" w:pos="1137"/>
        </w:tabs>
        <w:autoSpaceDE w:val="0"/>
        <w:autoSpaceDN w:val="0"/>
        <w:spacing w:before="142"/>
        <w:ind w:left="1070"/>
        <w:jc w:val="both"/>
        <w:rPr>
          <w:rFonts w:ascii="Calibri" w:hAnsi="Calibri" w:cs="Calibri"/>
          <w:lang w:val="en-GB"/>
        </w:rPr>
      </w:pPr>
    </w:p>
    <w:p w14:paraId="25A3D7DB" w14:textId="30E96BB8" w:rsidR="00530C64" w:rsidRPr="00266BE8" w:rsidRDefault="00530C64" w:rsidP="00266BE8">
      <w:pPr>
        <w:widowControl w:val="0"/>
        <w:tabs>
          <w:tab w:val="left" w:pos="1137"/>
        </w:tabs>
        <w:autoSpaceDE w:val="0"/>
        <w:autoSpaceDN w:val="0"/>
        <w:spacing w:before="142"/>
        <w:jc w:val="both"/>
        <w:rPr>
          <w:rFonts w:ascii="Century Gothic" w:hAnsi="Century Gothic" w:cs="Calibri-Bold"/>
          <w:b/>
          <w:bCs/>
          <w:color w:val="F6760B"/>
          <w:sz w:val="26"/>
          <w:szCs w:val="26"/>
          <w:lang w:val="en-GB"/>
        </w:rPr>
      </w:pPr>
      <w:r w:rsidRPr="00266BE8">
        <w:rPr>
          <w:rFonts w:ascii="Century Gothic" w:hAnsi="Century Gothic" w:cs="Calibri-Bold"/>
          <w:b/>
          <w:bCs/>
          <w:color w:val="F6760B"/>
          <w:sz w:val="26"/>
          <w:szCs w:val="26"/>
          <w:lang w:val="en-GB"/>
        </w:rPr>
        <w:lastRenderedPageBreak/>
        <w:t>VI. Environment, Health, and Safety</w:t>
      </w:r>
    </w:p>
    <w:p w14:paraId="18057F8A" w14:textId="7529369B" w:rsidR="00530C64" w:rsidRPr="00266BE8" w:rsidRDefault="00530C64" w:rsidP="00266BE8">
      <w:pPr>
        <w:widowControl w:val="0"/>
        <w:tabs>
          <w:tab w:val="left" w:pos="1137"/>
        </w:tabs>
        <w:autoSpaceDE w:val="0"/>
        <w:autoSpaceDN w:val="0"/>
        <w:spacing w:before="142"/>
        <w:jc w:val="both"/>
        <w:rPr>
          <w:rFonts w:ascii="Calibri" w:hAnsi="Calibri" w:cs="Calibri"/>
          <w:lang w:val="en-GB"/>
        </w:rPr>
      </w:pPr>
      <w:r w:rsidRPr="00266BE8">
        <w:rPr>
          <w:rFonts w:ascii="Calibri" w:hAnsi="Calibri" w:cs="Calibri"/>
          <w:lang w:val="en-GB"/>
        </w:rPr>
        <w:t>The Syrian Association for Relief and Development expects our vendors to operate in a manner that actively manages risk, conserves natural resources, and protects the environment. We expect our vendors to comply with all applicable environmental, health and safety laws, regulations, and directives. Vendors should protect the health, safety, and welfare of their people, visitors, and others who may be affected by their activities.</w:t>
      </w:r>
    </w:p>
    <w:p w14:paraId="4920DE81" w14:textId="77777777" w:rsidR="00266BE8" w:rsidRDefault="00266BE8" w:rsidP="00266BE8">
      <w:pPr>
        <w:pStyle w:val="a7"/>
        <w:widowControl w:val="0"/>
        <w:tabs>
          <w:tab w:val="left" w:pos="1137"/>
        </w:tabs>
        <w:autoSpaceDE w:val="0"/>
        <w:autoSpaceDN w:val="0"/>
        <w:spacing w:before="142"/>
        <w:ind w:left="1070"/>
        <w:jc w:val="both"/>
        <w:rPr>
          <w:rFonts w:ascii="Calibri" w:hAnsi="Calibri" w:cs="Calibri"/>
          <w:lang w:val="en-GB"/>
        </w:rPr>
      </w:pPr>
    </w:p>
    <w:p w14:paraId="2D155881" w14:textId="42642C55" w:rsidR="00530C64" w:rsidRPr="00266BE8" w:rsidRDefault="00530C64" w:rsidP="00266BE8">
      <w:pPr>
        <w:widowControl w:val="0"/>
        <w:tabs>
          <w:tab w:val="left" w:pos="1137"/>
        </w:tabs>
        <w:autoSpaceDE w:val="0"/>
        <w:autoSpaceDN w:val="0"/>
        <w:spacing w:before="142"/>
        <w:jc w:val="both"/>
        <w:rPr>
          <w:rFonts w:ascii="Century Gothic" w:hAnsi="Century Gothic" w:cs="Calibri"/>
          <w:b/>
          <w:bCs/>
          <w:sz w:val="24"/>
          <w:szCs w:val="24"/>
          <w:lang w:val="en-GB"/>
        </w:rPr>
      </w:pPr>
      <w:r w:rsidRPr="00266BE8">
        <w:rPr>
          <w:rFonts w:ascii="Century Gothic" w:hAnsi="Century Gothic" w:cs="Calibri-Bold"/>
          <w:b/>
          <w:bCs/>
          <w:color w:val="F6760B"/>
          <w:sz w:val="26"/>
          <w:szCs w:val="26"/>
          <w:lang w:val="en-GB"/>
        </w:rPr>
        <w:t>VII. Global Trade Compliance</w:t>
      </w:r>
    </w:p>
    <w:p w14:paraId="26F12A4D" w14:textId="77777777" w:rsidR="00530C64" w:rsidRPr="00756AD3" w:rsidRDefault="00530C64" w:rsidP="00203363">
      <w:pPr>
        <w:pStyle w:val="a7"/>
        <w:widowControl w:val="0"/>
        <w:numPr>
          <w:ilvl w:val="0"/>
          <w:numId w:val="5"/>
        </w:numPr>
        <w:tabs>
          <w:tab w:val="left" w:pos="1137"/>
        </w:tabs>
        <w:autoSpaceDE w:val="0"/>
        <w:autoSpaceDN w:val="0"/>
        <w:spacing w:before="142"/>
        <w:ind w:left="993"/>
        <w:jc w:val="both"/>
        <w:rPr>
          <w:rFonts w:ascii="Calibri" w:hAnsi="Calibri" w:cs="Calibri"/>
          <w:lang w:val="en-GB"/>
        </w:rPr>
      </w:pPr>
      <w:r w:rsidRPr="00756AD3">
        <w:rPr>
          <w:rFonts w:ascii="Calibri" w:hAnsi="Calibri" w:cs="Calibri"/>
          <w:color w:val="0062A7"/>
          <w:sz w:val="26"/>
          <w:szCs w:val="26"/>
          <w:lang w:val="en-GB"/>
        </w:rPr>
        <w:t>Information Security</w:t>
      </w:r>
    </w:p>
    <w:p w14:paraId="0CF092DC" w14:textId="7B104844" w:rsidR="00530C64" w:rsidRDefault="00530C64" w:rsidP="00203363">
      <w:pPr>
        <w:pStyle w:val="a7"/>
        <w:widowControl w:val="0"/>
        <w:tabs>
          <w:tab w:val="left" w:pos="1137"/>
        </w:tabs>
        <w:autoSpaceDE w:val="0"/>
        <w:autoSpaceDN w:val="0"/>
        <w:spacing w:before="142"/>
        <w:ind w:left="993"/>
        <w:jc w:val="both"/>
        <w:rPr>
          <w:rFonts w:ascii="Calibri" w:hAnsi="Calibri" w:cs="Calibri"/>
          <w:lang w:val="en-GB"/>
        </w:rPr>
      </w:pPr>
      <w:r w:rsidRPr="00756AD3">
        <w:rPr>
          <w:rFonts w:ascii="Calibri" w:hAnsi="Calibri" w:cs="Calibri"/>
          <w:lang w:val="en-GB"/>
        </w:rPr>
        <w:t>When applicable, vendors are encouraged to implement practices and procedures to ensure the security of their supply chains in accordance with the Customs-Trade Partnership Against Terrorism</w:t>
      </w:r>
      <w:r w:rsidR="00266BE8">
        <w:rPr>
          <w:rFonts w:ascii="Calibri" w:hAnsi="Calibri" w:cs="Calibri"/>
          <w:lang w:val="en-GB"/>
        </w:rPr>
        <w:t>.</w:t>
      </w:r>
    </w:p>
    <w:p w14:paraId="0F3839DB" w14:textId="77777777" w:rsidR="00266BE8" w:rsidRDefault="00266BE8" w:rsidP="00266BE8">
      <w:pPr>
        <w:pStyle w:val="a7"/>
        <w:widowControl w:val="0"/>
        <w:tabs>
          <w:tab w:val="left" w:pos="1137"/>
        </w:tabs>
        <w:autoSpaceDE w:val="0"/>
        <w:autoSpaceDN w:val="0"/>
        <w:spacing w:before="142"/>
        <w:jc w:val="both"/>
        <w:rPr>
          <w:rFonts w:ascii="Calibri" w:hAnsi="Calibri" w:cs="Calibri"/>
          <w:lang w:val="en-GB"/>
        </w:rPr>
      </w:pPr>
    </w:p>
    <w:p w14:paraId="043EAEF5" w14:textId="77777777" w:rsidR="00530C64" w:rsidRPr="00266BE8" w:rsidRDefault="00530C64" w:rsidP="00266BE8">
      <w:pPr>
        <w:widowControl w:val="0"/>
        <w:tabs>
          <w:tab w:val="left" w:pos="1137"/>
        </w:tabs>
        <w:autoSpaceDE w:val="0"/>
        <w:autoSpaceDN w:val="0"/>
        <w:spacing w:before="142"/>
        <w:jc w:val="both"/>
        <w:rPr>
          <w:rFonts w:ascii="Century Gothic" w:hAnsi="Century Gothic" w:cs="Calibri-Bold"/>
          <w:b/>
          <w:bCs/>
          <w:color w:val="F6760B"/>
          <w:sz w:val="26"/>
          <w:szCs w:val="26"/>
          <w:rtl/>
          <w:lang w:val="en-GB"/>
        </w:rPr>
      </w:pPr>
      <w:r w:rsidRPr="00266BE8">
        <w:rPr>
          <w:rFonts w:ascii="Century Gothic" w:hAnsi="Century Gothic" w:cs="Calibri-Bold"/>
          <w:b/>
          <w:bCs/>
          <w:color w:val="F6760B"/>
          <w:sz w:val="26"/>
          <w:szCs w:val="26"/>
          <w:lang w:val="en-GB"/>
        </w:rPr>
        <w:t>VIII. Quality</w:t>
      </w:r>
    </w:p>
    <w:p w14:paraId="4DCAB9DE" w14:textId="11B3592F" w:rsidR="00263D65" w:rsidRPr="00266BE8" w:rsidRDefault="00530C64" w:rsidP="00266BE8">
      <w:pPr>
        <w:widowControl w:val="0"/>
        <w:tabs>
          <w:tab w:val="left" w:pos="1137"/>
        </w:tabs>
        <w:autoSpaceDE w:val="0"/>
        <w:autoSpaceDN w:val="0"/>
        <w:spacing w:before="142"/>
        <w:jc w:val="both"/>
        <w:rPr>
          <w:rFonts w:ascii="Calibri" w:hAnsi="Calibri" w:cs="Calibri"/>
          <w:rtl/>
          <w:lang w:val="en-GB"/>
        </w:rPr>
      </w:pPr>
      <w:r w:rsidRPr="00266BE8">
        <w:rPr>
          <w:rFonts w:ascii="Calibri" w:hAnsi="Calibri" w:cs="Calibri"/>
          <w:lang w:val="en-GB"/>
        </w:rPr>
        <w:t>Vendors must take due care to ensure their work product meets our company’s quality standards. We expect our vendors to have in place quality assurance processes to identify defects and implement corrective actions and to facilitate the delivery of a product whose quality meets or exceeds the contract requirements.</w:t>
      </w:r>
    </w:p>
    <w:p w14:paraId="406FB55D" w14:textId="77777777" w:rsidR="00530C64" w:rsidRDefault="00530C64" w:rsidP="00203363">
      <w:pPr>
        <w:pStyle w:val="a7"/>
        <w:widowControl w:val="0"/>
        <w:numPr>
          <w:ilvl w:val="0"/>
          <w:numId w:val="6"/>
        </w:numPr>
        <w:tabs>
          <w:tab w:val="left" w:pos="1137"/>
        </w:tabs>
        <w:autoSpaceDE w:val="0"/>
        <w:autoSpaceDN w:val="0"/>
        <w:spacing w:before="142"/>
        <w:ind w:left="993"/>
        <w:jc w:val="both"/>
        <w:rPr>
          <w:rFonts w:ascii="Calibri" w:hAnsi="Calibri" w:cs="Calibri"/>
          <w:color w:val="0062A7"/>
          <w:sz w:val="26"/>
          <w:szCs w:val="26"/>
          <w:lang w:val="en-GB"/>
        </w:rPr>
      </w:pPr>
      <w:r w:rsidRPr="00E62E01">
        <w:rPr>
          <w:rFonts w:ascii="Calibri" w:hAnsi="Calibri" w:cs="Calibri"/>
          <w:color w:val="0062A7"/>
          <w:sz w:val="26"/>
          <w:szCs w:val="26"/>
          <w:lang w:val="en-GB"/>
        </w:rPr>
        <w:t>Information Security</w:t>
      </w:r>
    </w:p>
    <w:p w14:paraId="188D853B" w14:textId="3AB1645F" w:rsidR="00530C64" w:rsidRDefault="00530C64" w:rsidP="00203363">
      <w:pPr>
        <w:pStyle w:val="a7"/>
        <w:widowControl w:val="0"/>
        <w:tabs>
          <w:tab w:val="left" w:pos="1137"/>
        </w:tabs>
        <w:autoSpaceDE w:val="0"/>
        <w:autoSpaceDN w:val="0"/>
        <w:spacing w:before="142"/>
        <w:ind w:left="993"/>
        <w:jc w:val="both"/>
        <w:rPr>
          <w:rFonts w:ascii="Calibri" w:hAnsi="Calibri" w:cs="Calibri"/>
          <w:lang w:val="en-GB"/>
        </w:rPr>
      </w:pPr>
      <w:r w:rsidRPr="00E62E01">
        <w:rPr>
          <w:rFonts w:ascii="Calibri" w:hAnsi="Calibri" w:cs="Calibri"/>
          <w:lang w:val="en-GB"/>
        </w:rPr>
        <w:t>We expect our vendors to develop, implement, and maintain methods and processes appropriate to their products to minimize the risk of introducing counterfeit parts and materials into deliverable products. Effective processes should be in place to detect counterfeit parts and materials, provide notification to recipients of counterfeit product(s) when warranted, and exclude them from the delivered product.</w:t>
      </w:r>
    </w:p>
    <w:p w14:paraId="42645A2B" w14:textId="77777777" w:rsidR="00266BE8" w:rsidRDefault="00266BE8" w:rsidP="00266BE8">
      <w:pPr>
        <w:pStyle w:val="a7"/>
        <w:widowControl w:val="0"/>
        <w:tabs>
          <w:tab w:val="left" w:pos="1137"/>
        </w:tabs>
        <w:autoSpaceDE w:val="0"/>
        <w:autoSpaceDN w:val="0"/>
        <w:spacing w:before="142"/>
        <w:jc w:val="both"/>
        <w:rPr>
          <w:rFonts w:ascii="Calibri" w:hAnsi="Calibri" w:cs="Calibri"/>
          <w:lang w:val="en-GB"/>
        </w:rPr>
      </w:pPr>
    </w:p>
    <w:p w14:paraId="083CF71D" w14:textId="38F825A9" w:rsidR="00530C64" w:rsidRPr="00266BE8" w:rsidRDefault="00530C64" w:rsidP="00266BE8">
      <w:pPr>
        <w:widowControl w:val="0"/>
        <w:tabs>
          <w:tab w:val="left" w:pos="1137"/>
        </w:tabs>
        <w:autoSpaceDE w:val="0"/>
        <w:autoSpaceDN w:val="0"/>
        <w:spacing w:before="142"/>
        <w:jc w:val="both"/>
        <w:rPr>
          <w:rFonts w:ascii="Century Gothic" w:hAnsi="Century Gothic" w:cs="Calibri-Bold"/>
          <w:b/>
          <w:bCs/>
          <w:color w:val="F6760B"/>
          <w:sz w:val="26"/>
          <w:szCs w:val="26"/>
          <w:lang w:val="en-GB"/>
        </w:rPr>
      </w:pPr>
      <w:r w:rsidRPr="00266BE8">
        <w:rPr>
          <w:rFonts w:ascii="Century Gothic" w:hAnsi="Century Gothic" w:cs="Calibri-Bold"/>
          <w:b/>
          <w:bCs/>
          <w:color w:val="F6760B"/>
          <w:sz w:val="26"/>
          <w:szCs w:val="26"/>
          <w:lang w:val="en-GB"/>
        </w:rPr>
        <w:t>X</w:t>
      </w:r>
      <w:r w:rsidR="00266BE8">
        <w:rPr>
          <w:rFonts w:ascii="Century Gothic" w:hAnsi="Century Gothic" w:cs="Calibri-Bold"/>
          <w:b/>
          <w:bCs/>
          <w:color w:val="F6760B"/>
          <w:sz w:val="26"/>
          <w:szCs w:val="26"/>
          <w:lang w:val="en-GB"/>
        </w:rPr>
        <w:t>.</w:t>
      </w:r>
      <w:r w:rsidRPr="00266BE8">
        <w:rPr>
          <w:rFonts w:ascii="Century Gothic" w:hAnsi="Century Gothic" w:cs="Calibri-Bold"/>
          <w:b/>
          <w:bCs/>
          <w:color w:val="F6760B"/>
          <w:sz w:val="26"/>
          <w:szCs w:val="26"/>
          <w:lang w:val="en-GB"/>
        </w:rPr>
        <w:t xml:space="preserve"> Ethics Program Expectations</w:t>
      </w:r>
    </w:p>
    <w:p w14:paraId="25E0BC5F" w14:textId="77777777" w:rsidR="00530C64" w:rsidRDefault="00530C64" w:rsidP="00203363">
      <w:pPr>
        <w:pStyle w:val="a7"/>
        <w:widowControl w:val="0"/>
        <w:numPr>
          <w:ilvl w:val="0"/>
          <w:numId w:val="7"/>
        </w:numPr>
        <w:tabs>
          <w:tab w:val="left" w:pos="1137"/>
        </w:tabs>
        <w:autoSpaceDE w:val="0"/>
        <w:autoSpaceDN w:val="0"/>
        <w:spacing w:before="142"/>
        <w:ind w:left="993"/>
        <w:jc w:val="both"/>
        <w:rPr>
          <w:rFonts w:ascii="Calibri" w:hAnsi="Calibri" w:cs="Calibri"/>
          <w:color w:val="0062A7"/>
          <w:sz w:val="26"/>
          <w:szCs w:val="26"/>
          <w:lang w:val="en-GB"/>
        </w:rPr>
      </w:pPr>
      <w:r w:rsidRPr="00E62E01">
        <w:rPr>
          <w:rFonts w:ascii="Calibri" w:hAnsi="Calibri" w:cs="Calibri"/>
          <w:color w:val="0062A7"/>
          <w:sz w:val="26"/>
          <w:szCs w:val="26"/>
          <w:lang w:val="en-GB"/>
        </w:rPr>
        <w:t>Information Security</w:t>
      </w:r>
    </w:p>
    <w:p w14:paraId="656C48C1" w14:textId="1AFB3830" w:rsidR="00530C64" w:rsidRPr="00263D65" w:rsidRDefault="00530C64" w:rsidP="00203363">
      <w:pPr>
        <w:pStyle w:val="a7"/>
        <w:widowControl w:val="0"/>
        <w:tabs>
          <w:tab w:val="left" w:pos="1137"/>
        </w:tabs>
        <w:autoSpaceDE w:val="0"/>
        <w:autoSpaceDN w:val="0"/>
        <w:spacing w:before="142"/>
        <w:ind w:left="993"/>
        <w:jc w:val="both"/>
        <w:rPr>
          <w:rFonts w:ascii="Calibri" w:hAnsi="Calibri" w:cs="Calibri"/>
          <w:lang w:val="en-GB"/>
        </w:rPr>
      </w:pPr>
      <w:r w:rsidRPr="002E672C">
        <w:rPr>
          <w:rFonts w:ascii="Calibri" w:hAnsi="Calibri" w:cs="Calibri"/>
          <w:lang w:val="en-GB"/>
        </w:rPr>
        <w:t>The Syrian Associat</w:t>
      </w:r>
      <w:r>
        <w:rPr>
          <w:rFonts w:ascii="Calibri" w:hAnsi="Calibri" w:cs="Calibri"/>
          <w:lang w:val="en-GB"/>
        </w:rPr>
        <w:t>ion for Relief and Development</w:t>
      </w:r>
      <w:r w:rsidRPr="00E62E01">
        <w:rPr>
          <w:rFonts w:ascii="Calibri" w:hAnsi="Calibri" w:cs="Calibri"/>
          <w:lang w:val="en-GB"/>
        </w:rPr>
        <w:t xml:space="preserve"> expects our vendors to provide their employees with avenues for raising legal or ethical issues or concerns without fear of retaliation. We expect our vendors to take action to prevent, detect, and correct any retaliatory actions.</w:t>
      </w:r>
    </w:p>
    <w:p w14:paraId="062FF9DF" w14:textId="77777777" w:rsidR="00530C64" w:rsidRPr="00E62E01" w:rsidRDefault="00530C64" w:rsidP="00203363">
      <w:pPr>
        <w:pStyle w:val="a7"/>
        <w:widowControl w:val="0"/>
        <w:numPr>
          <w:ilvl w:val="0"/>
          <w:numId w:val="7"/>
        </w:numPr>
        <w:tabs>
          <w:tab w:val="left" w:pos="1137"/>
        </w:tabs>
        <w:autoSpaceDE w:val="0"/>
        <w:autoSpaceDN w:val="0"/>
        <w:spacing w:before="142"/>
        <w:ind w:left="993"/>
        <w:jc w:val="both"/>
        <w:rPr>
          <w:rFonts w:ascii="Calibri" w:hAnsi="Calibri" w:cs="Calibri"/>
          <w:lang w:val="en-GB"/>
        </w:rPr>
      </w:pPr>
      <w:r>
        <w:rPr>
          <w:rFonts w:ascii="Calibri" w:hAnsi="Calibri" w:cs="Calibri"/>
          <w:color w:val="0062A7"/>
          <w:sz w:val="26"/>
          <w:szCs w:val="26"/>
          <w:lang w:val="en-GB"/>
        </w:rPr>
        <w:t>Consequences for Violating Code</w:t>
      </w:r>
    </w:p>
    <w:p w14:paraId="799186BF" w14:textId="77777777" w:rsidR="00530C64" w:rsidRPr="00E62E01" w:rsidRDefault="00530C64" w:rsidP="00203363">
      <w:pPr>
        <w:pStyle w:val="a7"/>
        <w:widowControl w:val="0"/>
        <w:tabs>
          <w:tab w:val="left" w:pos="1137"/>
        </w:tabs>
        <w:autoSpaceDE w:val="0"/>
        <w:autoSpaceDN w:val="0"/>
        <w:spacing w:before="142"/>
        <w:ind w:left="993"/>
        <w:jc w:val="both"/>
        <w:rPr>
          <w:rFonts w:ascii="Calibri" w:hAnsi="Calibri" w:cs="Calibri"/>
          <w:lang w:val="en-GB"/>
        </w:rPr>
      </w:pPr>
      <w:r w:rsidRPr="00E62E01">
        <w:rPr>
          <w:rFonts w:ascii="Calibri" w:hAnsi="Calibri" w:cs="Calibri"/>
          <w:lang w:val="en-GB"/>
        </w:rPr>
        <w:t>In the event of a violation of any of the above expectations, we may pursue corrective action to remedy the situation. In the case of a violation of law or regulation, we may be required to report those violations to proper authorities. We reserve the right to terminate our relationship with any vendor under the terms of the existing procurement/purchasing contract</w:t>
      </w:r>
      <w:r>
        <w:rPr>
          <w:rFonts w:ascii="Calibri" w:hAnsi="Calibri" w:cs="Calibri"/>
          <w:color w:val="57585A"/>
          <w:sz w:val="22"/>
          <w:szCs w:val="22"/>
          <w:lang w:val="en-GB"/>
        </w:rPr>
        <w:t>.</w:t>
      </w:r>
    </w:p>
    <w:p w14:paraId="29D14F7D" w14:textId="5DE33B5C" w:rsidR="00530C64" w:rsidRPr="00E62E01" w:rsidRDefault="00530C64" w:rsidP="00266BE8">
      <w:pPr>
        <w:widowControl w:val="0"/>
        <w:tabs>
          <w:tab w:val="left" w:pos="1137"/>
        </w:tabs>
        <w:autoSpaceDE w:val="0"/>
        <w:autoSpaceDN w:val="0"/>
        <w:spacing w:before="142"/>
        <w:ind w:left="360"/>
        <w:jc w:val="both"/>
        <w:rPr>
          <w:rFonts w:ascii="Calibri" w:hAnsi="Calibri" w:cs="Calibri"/>
          <w:color w:val="0062A7"/>
          <w:sz w:val="26"/>
          <w:szCs w:val="26"/>
          <w:lang w:val="en-GB"/>
        </w:rPr>
      </w:pPr>
      <w:r w:rsidRPr="00E62E01">
        <w:rPr>
          <w:rFonts w:ascii="Calibri" w:hAnsi="Calibri" w:cs="Calibri"/>
          <w:color w:val="0062A7"/>
          <w:sz w:val="26"/>
          <w:szCs w:val="26"/>
          <w:lang w:val="en-GB"/>
        </w:rPr>
        <w:lastRenderedPageBreak/>
        <w:t xml:space="preserve">   </w:t>
      </w:r>
    </w:p>
    <w:p w14:paraId="27568542" w14:textId="1FE2CFEA" w:rsidR="00263D65" w:rsidRPr="00266BE8" w:rsidRDefault="00530C64" w:rsidP="00266BE8">
      <w:pPr>
        <w:widowControl w:val="0"/>
        <w:tabs>
          <w:tab w:val="left" w:pos="1137"/>
        </w:tabs>
        <w:autoSpaceDE w:val="0"/>
        <w:autoSpaceDN w:val="0"/>
        <w:spacing w:before="142"/>
        <w:jc w:val="both"/>
        <w:rPr>
          <w:rFonts w:ascii="Calibri" w:hAnsi="Calibri" w:cs="Calibri"/>
          <w:b/>
          <w:bCs/>
          <w:sz w:val="28"/>
          <w:szCs w:val="28"/>
          <w:lang w:val="en-GB"/>
        </w:rPr>
      </w:pPr>
      <w:r w:rsidRPr="00266BE8">
        <w:rPr>
          <w:rFonts w:ascii="Calibri" w:hAnsi="Calibri" w:cs="Calibri"/>
          <w:b/>
          <w:bCs/>
          <w:sz w:val="28"/>
          <w:szCs w:val="28"/>
          <w:lang w:val="en-GB"/>
        </w:rPr>
        <w:t>Contacts/Resources</w:t>
      </w:r>
    </w:p>
    <w:p w14:paraId="71D5FE04" w14:textId="16693276" w:rsidR="00530C64" w:rsidRDefault="00530C64" w:rsidP="00266BE8">
      <w:pPr>
        <w:widowControl w:val="0"/>
        <w:tabs>
          <w:tab w:val="left" w:pos="1137"/>
        </w:tabs>
        <w:autoSpaceDE w:val="0"/>
        <w:autoSpaceDN w:val="0"/>
        <w:spacing w:before="142"/>
        <w:jc w:val="both"/>
        <w:rPr>
          <w:rFonts w:ascii="Calibri" w:hAnsi="Calibri" w:cs="Calibri"/>
          <w:b/>
          <w:bCs/>
          <w:sz w:val="28"/>
          <w:szCs w:val="28"/>
          <w:lang w:val="en-GB"/>
        </w:rPr>
      </w:pPr>
      <w:r w:rsidRPr="00266BE8">
        <w:rPr>
          <w:rFonts w:ascii="Calibri" w:hAnsi="Calibri" w:cs="Calibri"/>
          <w:lang w:val="en-GB"/>
        </w:rPr>
        <w:t>For questions regarding The Syrian Association for Relief and Development Vendor Code of Conduct, please contact The Syrian Association for Relief and Development Compliance Department.</w:t>
      </w:r>
    </w:p>
    <w:p w14:paraId="5CC19209" w14:textId="77777777" w:rsidR="00266BE8" w:rsidRPr="00266BE8" w:rsidRDefault="00266BE8" w:rsidP="00266BE8">
      <w:pPr>
        <w:widowControl w:val="0"/>
        <w:tabs>
          <w:tab w:val="left" w:pos="1137"/>
        </w:tabs>
        <w:autoSpaceDE w:val="0"/>
        <w:autoSpaceDN w:val="0"/>
        <w:spacing w:before="142"/>
        <w:jc w:val="both"/>
        <w:rPr>
          <w:rFonts w:ascii="Calibri" w:hAnsi="Calibri" w:cs="Calibri"/>
          <w:b/>
          <w:bCs/>
          <w:sz w:val="28"/>
          <w:szCs w:val="28"/>
          <w:lang w:val="en-GB"/>
        </w:rPr>
      </w:pPr>
    </w:p>
    <w:p w14:paraId="397EDDA2" w14:textId="77777777" w:rsidR="00530C64" w:rsidRPr="00203363" w:rsidRDefault="00530C64" w:rsidP="00266BE8">
      <w:pPr>
        <w:widowControl w:val="0"/>
        <w:tabs>
          <w:tab w:val="left" w:pos="1137"/>
        </w:tabs>
        <w:autoSpaceDE w:val="0"/>
        <w:autoSpaceDN w:val="0"/>
        <w:spacing w:before="142"/>
        <w:jc w:val="both"/>
        <w:rPr>
          <w:rFonts w:ascii="Times New Roman" w:hAnsi="Times New Roman" w:cs="Times New Roman"/>
          <w:b/>
          <w:bCs/>
          <w:lang w:val="en-GB"/>
        </w:rPr>
      </w:pPr>
      <w:r w:rsidRPr="00203363">
        <w:rPr>
          <w:rFonts w:ascii="Times New Roman" w:hAnsi="Times New Roman" w:cs="Times New Roman"/>
          <w:b/>
          <w:bCs/>
          <w:lang w:val="en-GB"/>
        </w:rPr>
        <w:t>(S</w:t>
      </w:r>
      <w:r w:rsidRPr="00203363">
        <w:rPr>
          <w:rFonts w:ascii="Times New Roman" w:hAnsi="Times New Roman" w:cs="Times New Roman"/>
          <w:b/>
          <w:bCs/>
          <w:sz w:val="20"/>
          <w:szCs w:val="20"/>
          <w:lang w:val="en-GB"/>
        </w:rPr>
        <w:t xml:space="preserve">IGNATURE OF </w:t>
      </w:r>
      <w:r w:rsidRPr="00203363">
        <w:rPr>
          <w:rFonts w:ascii="Times New Roman" w:hAnsi="Times New Roman" w:cs="Times New Roman"/>
          <w:b/>
          <w:bCs/>
          <w:lang w:val="en-GB"/>
        </w:rPr>
        <w:t>V</w:t>
      </w:r>
      <w:r w:rsidRPr="00203363">
        <w:rPr>
          <w:rFonts w:ascii="Times New Roman" w:hAnsi="Times New Roman" w:cs="Times New Roman"/>
          <w:b/>
          <w:bCs/>
          <w:sz w:val="20"/>
          <w:szCs w:val="20"/>
          <w:lang w:val="en-GB"/>
        </w:rPr>
        <w:t>ENDOR</w:t>
      </w:r>
      <w:r w:rsidRPr="00203363">
        <w:rPr>
          <w:rFonts w:ascii="Times New Roman" w:hAnsi="Times New Roman" w:cs="Times New Roman"/>
          <w:b/>
          <w:bCs/>
          <w:lang w:val="en-GB"/>
        </w:rPr>
        <w:t>’</w:t>
      </w:r>
      <w:r w:rsidRPr="00203363">
        <w:rPr>
          <w:rFonts w:ascii="Times New Roman" w:hAnsi="Times New Roman" w:cs="Times New Roman"/>
          <w:b/>
          <w:bCs/>
          <w:sz w:val="20"/>
          <w:szCs w:val="20"/>
          <w:lang w:val="en-GB"/>
        </w:rPr>
        <w:t>S AUTHORIZED REPRESENTATIVE</w:t>
      </w:r>
      <w:r w:rsidRPr="00203363">
        <w:rPr>
          <w:rFonts w:ascii="Times New Roman" w:hAnsi="Times New Roman" w:cs="Times New Roman"/>
          <w:b/>
          <w:bCs/>
          <w:lang w:val="en-GB"/>
        </w:rPr>
        <w:t>)</w:t>
      </w:r>
    </w:p>
    <w:p w14:paraId="2A7C04BC" w14:textId="26D64339" w:rsidR="00530C64" w:rsidRPr="00203363" w:rsidRDefault="00530C64" w:rsidP="00266BE8">
      <w:pPr>
        <w:widowControl w:val="0"/>
        <w:tabs>
          <w:tab w:val="left" w:pos="1137"/>
        </w:tabs>
        <w:autoSpaceDE w:val="0"/>
        <w:autoSpaceDN w:val="0"/>
        <w:spacing w:before="142"/>
        <w:jc w:val="both"/>
        <w:rPr>
          <w:rFonts w:ascii="Calibri" w:hAnsi="Calibri" w:cs="Calibri"/>
          <w:b/>
          <w:bCs/>
          <w:lang w:val="en-GB"/>
        </w:rPr>
      </w:pPr>
      <w:r w:rsidRPr="00203363">
        <w:rPr>
          <w:rFonts w:ascii="Calibri" w:hAnsi="Calibri" w:cs="Calibri"/>
          <w:b/>
          <w:bCs/>
          <w:lang w:val="en-GB"/>
        </w:rPr>
        <w:t>Name</w:t>
      </w:r>
    </w:p>
    <w:p w14:paraId="72EEC7E3" w14:textId="73FC6BBA" w:rsidR="00530C64" w:rsidRPr="00266BE8" w:rsidRDefault="00530C64" w:rsidP="00266BE8">
      <w:pPr>
        <w:widowControl w:val="0"/>
        <w:tabs>
          <w:tab w:val="left" w:pos="1137"/>
        </w:tabs>
        <w:autoSpaceDE w:val="0"/>
        <w:autoSpaceDN w:val="0"/>
        <w:spacing w:before="142"/>
        <w:jc w:val="both"/>
        <w:rPr>
          <w:rFonts w:ascii="Times New Roman" w:hAnsi="Times New Roman" w:cs="Times New Roman"/>
          <w:b/>
          <w:bCs/>
          <w:sz w:val="16"/>
          <w:szCs w:val="16"/>
          <w:lang w:val="en-GB"/>
        </w:rPr>
      </w:pPr>
      <w:r w:rsidRPr="00263D65">
        <w:rPr>
          <w:rFonts w:ascii="Times New Roman" w:hAnsi="Times New Roman" w:cs="Times New Roman"/>
          <w:b/>
          <w:bCs/>
          <w:sz w:val="16"/>
          <w:szCs w:val="16"/>
          <w:lang w:val="en-GB"/>
        </w:rPr>
        <w:t>……………………………………………………………………………………</w:t>
      </w:r>
    </w:p>
    <w:p w14:paraId="4D775510" w14:textId="77777777" w:rsidR="00530C64" w:rsidRPr="00203363" w:rsidRDefault="00530C64" w:rsidP="00266BE8">
      <w:pPr>
        <w:widowControl w:val="0"/>
        <w:tabs>
          <w:tab w:val="left" w:pos="1137"/>
        </w:tabs>
        <w:autoSpaceDE w:val="0"/>
        <w:autoSpaceDN w:val="0"/>
        <w:spacing w:before="142"/>
        <w:jc w:val="both"/>
        <w:rPr>
          <w:rFonts w:ascii="Calibri" w:hAnsi="Calibri" w:cs="Calibri"/>
          <w:b/>
          <w:bCs/>
          <w:lang w:val="en-GB"/>
        </w:rPr>
      </w:pPr>
      <w:r w:rsidRPr="00203363">
        <w:rPr>
          <w:rFonts w:ascii="Calibri" w:hAnsi="Calibri" w:cs="Calibri"/>
          <w:b/>
          <w:bCs/>
          <w:lang w:val="en-GB"/>
        </w:rPr>
        <w:t>Address</w:t>
      </w:r>
    </w:p>
    <w:p w14:paraId="46AEAADB" w14:textId="35BDB422" w:rsidR="00266BE8" w:rsidRDefault="00530C64" w:rsidP="00266BE8">
      <w:pPr>
        <w:widowControl w:val="0"/>
        <w:tabs>
          <w:tab w:val="left" w:pos="1137"/>
        </w:tabs>
        <w:autoSpaceDE w:val="0"/>
        <w:autoSpaceDN w:val="0"/>
        <w:spacing w:before="142"/>
        <w:jc w:val="both"/>
        <w:rPr>
          <w:rFonts w:ascii="Calibri" w:hAnsi="Calibri" w:cs="Calibri"/>
          <w:lang w:val="en-GB"/>
        </w:rPr>
      </w:pPr>
      <w:r>
        <w:rPr>
          <w:rFonts w:ascii="Calibri" w:hAnsi="Calibri" w:cs="Calibri"/>
          <w:lang w:val="en-GB"/>
        </w:rPr>
        <w:t>……………………………………………………………………</w:t>
      </w:r>
      <w:r w:rsidR="00263D65">
        <w:rPr>
          <w:rFonts w:ascii="Calibri" w:hAnsi="Calibri" w:cs="Calibri"/>
          <w:lang w:val="en-GB"/>
        </w:rPr>
        <w:t>……</w:t>
      </w:r>
      <w:r>
        <w:rPr>
          <w:rFonts w:ascii="Calibri" w:hAnsi="Calibri" w:cs="Calibri"/>
          <w:lang w:val="en-GB"/>
        </w:rPr>
        <w:t>……</w:t>
      </w:r>
      <w:r w:rsidR="00263D65">
        <w:rPr>
          <w:rFonts w:ascii="Calibri" w:hAnsi="Calibri" w:cs="Calibri"/>
          <w:lang w:val="en-GB"/>
        </w:rPr>
        <w:t>…………</w:t>
      </w:r>
    </w:p>
    <w:p w14:paraId="0DF6AFC2" w14:textId="2A98E5A5" w:rsidR="00263D65" w:rsidRPr="00203363" w:rsidRDefault="00530C64" w:rsidP="00266BE8">
      <w:pPr>
        <w:widowControl w:val="0"/>
        <w:tabs>
          <w:tab w:val="left" w:pos="1137"/>
        </w:tabs>
        <w:autoSpaceDE w:val="0"/>
        <w:autoSpaceDN w:val="0"/>
        <w:spacing w:before="142"/>
        <w:jc w:val="both"/>
        <w:rPr>
          <w:rFonts w:ascii="Calibri" w:hAnsi="Calibri" w:cs="Calibri"/>
          <w:b/>
          <w:bCs/>
          <w:lang w:val="en-GB"/>
        </w:rPr>
      </w:pPr>
      <w:r w:rsidRPr="00203363">
        <w:rPr>
          <w:rFonts w:ascii="Calibri" w:hAnsi="Calibri" w:cs="Calibri"/>
          <w:b/>
          <w:bCs/>
          <w:lang w:val="en-GB"/>
        </w:rPr>
        <w:t xml:space="preserve">Date </w:t>
      </w:r>
    </w:p>
    <w:p w14:paraId="724994CC" w14:textId="49B4560A" w:rsidR="00266BE8" w:rsidRDefault="00530C64" w:rsidP="00266BE8">
      <w:pPr>
        <w:widowControl w:val="0"/>
        <w:tabs>
          <w:tab w:val="left" w:pos="1137"/>
        </w:tabs>
        <w:autoSpaceDE w:val="0"/>
        <w:autoSpaceDN w:val="0"/>
        <w:spacing w:before="142"/>
        <w:jc w:val="both"/>
        <w:rPr>
          <w:rFonts w:ascii="Calibri" w:hAnsi="Calibri" w:cs="Calibri"/>
          <w:lang w:val="en-GB"/>
        </w:rPr>
      </w:pPr>
      <w:r>
        <w:rPr>
          <w:rFonts w:ascii="Calibri" w:hAnsi="Calibri" w:cs="Calibri"/>
          <w:lang w:val="en-GB"/>
        </w:rPr>
        <w:t>………………………………………………………………………………</w:t>
      </w:r>
      <w:r w:rsidR="00263D65">
        <w:rPr>
          <w:rFonts w:ascii="Calibri" w:hAnsi="Calibri" w:cs="Calibri"/>
          <w:lang w:val="en-GB"/>
        </w:rPr>
        <w:t>…………</w:t>
      </w:r>
    </w:p>
    <w:p w14:paraId="5F065D47" w14:textId="23864D20" w:rsidR="00263D65" w:rsidRPr="00203363" w:rsidRDefault="00530C64" w:rsidP="00266BE8">
      <w:pPr>
        <w:widowControl w:val="0"/>
        <w:tabs>
          <w:tab w:val="left" w:pos="1137"/>
        </w:tabs>
        <w:autoSpaceDE w:val="0"/>
        <w:autoSpaceDN w:val="0"/>
        <w:spacing w:before="142"/>
        <w:jc w:val="both"/>
        <w:rPr>
          <w:rFonts w:ascii="Calibri" w:hAnsi="Calibri" w:cs="Calibri"/>
          <w:b/>
          <w:bCs/>
          <w:lang w:val="en-GB"/>
        </w:rPr>
      </w:pPr>
      <w:r w:rsidRPr="00203363">
        <w:rPr>
          <w:rFonts w:ascii="Calibri" w:hAnsi="Calibri" w:cs="Calibri"/>
          <w:b/>
          <w:bCs/>
          <w:lang w:val="en-GB"/>
        </w:rPr>
        <w:t>Signature</w:t>
      </w:r>
    </w:p>
    <w:p w14:paraId="41E0AE61" w14:textId="2655A7BC" w:rsidR="00530C64" w:rsidRPr="00E62E01" w:rsidRDefault="00530C64" w:rsidP="00266BE8">
      <w:pPr>
        <w:widowControl w:val="0"/>
        <w:tabs>
          <w:tab w:val="left" w:pos="1137"/>
        </w:tabs>
        <w:autoSpaceDE w:val="0"/>
        <w:autoSpaceDN w:val="0"/>
        <w:spacing w:before="142"/>
        <w:jc w:val="both"/>
        <w:rPr>
          <w:rFonts w:ascii="Calibri" w:hAnsi="Calibri" w:cs="Calibri"/>
          <w:lang w:val="en-GB"/>
        </w:rPr>
      </w:pPr>
      <w:r>
        <w:rPr>
          <w:rFonts w:ascii="Calibri" w:hAnsi="Calibri" w:cs="Calibri"/>
          <w:lang w:val="en-GB"/>
        </w:rPr>
        <w:t>…………………………………………………………………………………</w:t>
      </w:r>
      <w:r w:rsidR="00263D65">
        <w:rPr>
          <w:rFonts w:ascii="Calibri" w:hAnsi="Calibri" w:cs="Calibri"/>
          <w:lang w:val="en-GB"/>
        </w:rPr>
        <w:t>……..</w:t>
      </w:r>
    </w:p>
    <w:p w14:paraId="638E8CCA" w14:textId="77777777" w:rsidR="00530C64" w:rsidRPr="00E62E01" w:rsidRDefault="00530C64" w:rsidP="00266BE8">
      <w:pPr>
        <w:autoSpaceDE w:val="0"/>
        <w:autoSpaceDN w:val="0"/>
        <w:adjustRightInd w:val="0"/>
        <w:spacing w:line="276" w:lineRule="auto"/>
        <w:ind w:right="68"/>
        <w:jc w:val="both"/>
        <w:rPr>
          <w:rFonts w:cs="Calibri"/>
          <w:color w:val="000000" w:themeColor="text1"/>
          <w:highlight w:val="lightGray"/>
          <w:rtl/>
          <w:lang w:val="en-GB"/>
        </w:rPr>
      </w:pPr>
      <w:bookmarkStart w:id="0" w:name="_Toc39409067"/>
    </w:p>
    <w:p w14:paraId="6EBBFB25" w14:textId="77777777" w:rsidR="00530C64" w:rsidRPr="009E6A02" w:rsidRDefault="00530C64" w:rsidP="00266BE8">
      <w:pPr>
        <w:pStyle w:val="a7"/>
        <w:autoSpaceDE w:val="0"/>
        <w:autoSpaceDN w:val="0"/>
        <w:adjustRightInd w:val="0"/>
        <w:spacing w:after="160" w:line="276" w:lineRule="auto"/>
        <w:ind w:right="68"/>
        <w:jc w:val="both"/>
        <w:rPr>
          <w:rFonts w:cs="Calibri"/>
          <w:color w:val="000000" w:themeColor="text1"/>
          <w:sz w:val="22"/>
          <w:szCs w:val="22"/>
          <w:rtl/>
          <w:lang w:val="en-US"/>
        </w:rPr>
      </w:pPr>
    </w:p>
    <w:bookmarkEnd w:id="0"/>
    <w:p w14:paraId="3C9EAB82" w14:textId="77777777" w:rsidR="00530C64" w:rsidRPr="00122DA0" w:rsidRDefault="00530C64" w:rsidP="00266BE8">
      <w:pPr>
        <w:spacing w:line="276" w:lineRule="auto"/>
        <w:jc w:val="both"/>
        <w:rPr>
          <w:rStyle w:val="a8"/>
          <w:rFonts w:cstheme="minorHAnsi"/>
        </w:rPr>
      </w:pPr>
    </w:p>
    <w:p w14:paraId="3176A9BA" w14:textId="10B198AD" w:rsidR="004007D5" w:rsidRPr="00530C64" w:rsidRDefault="004007D5" w:rsidP="00266BE8">
      <w:pPr>
        <w:jc w:val="both"/>
      </w:pPr>
    </w:p>
    <w:sectPr w:rsidR="004007D5" w:rsidRPr="00530C64" w:rsidSect="00566A4C">
      <w:headerReference w:type="even" r:id="rId7"/>
      <w:headerReference w:type="default" r:id="rId8"/>
      <w:footerReference w:type="even" r:id="rId9"/>
      <w:footerReference w:type="default" r:id="rId10"/>
      <w:headerReference w:type="first" r:id="rId11"/>
      <w:footerReference w:type="first" r:id="rId12"/>
      <w:pgSz w:w="12240" w:h="15840"/>
      <w:pgMar w:top="1454" w:right="1440" w:bottom="1440" w:left="1440" w:header="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F2C5" w14:textId="77777777" w:rsidR="00566A4C" w:rsidRDefault="00566A4C" w:rsidP="00B1333D">
      <w:pPr>
        <w:spacing w:after="0" w:line="240" w:lineRule="auto"/>
      </w:pPr>
      <w:r>
        <w:separator/>
      </w:r>
    </w:p>
  </w:endnote>
  <w:endnote w:type="continuationSeparator" w:id="0">
    <w:p w14:paraId="4ED32ED6" w14:textId="77777777" w:rsidR="00566A4C" w:rsidRDefault="00566A4C" w:rsidP="00B1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aditionalArabic">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BB6C" w14:textId="77777777" w:rsidR="00A41066" w:rsidRDefault="00A410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6426" w14:textId="402B5AD5" w:rsidR="00B1333D" w:rsidRPr="00A441F8" w:rsidRDefault="00A41066" w:rsidP="00B1333D">
    <w:pPr>
      <w:pStyle w:val="a4"/>
      <w:ind w:right="360"/>
      <w:rPr>
        <w:rFonts w:asciiTheme="majorHAnsi" w:hAnsiTheme="majorHAnsi" w:cstheme="majorHAnsi"/>
        <w:color w:val="FF0000"/>
        <w:sz w:val="18"/>
        <w:szCs w:val="18"/>
      </w:rPr>
    </w:pPr>
    <w:r>
      <w:rPr>
        <w:noProof/>
      </w:rPr>
      <w:drawing>
        <wp:anchor distT="0" distB="0" distL="114300" distR="114300" simplePos="0" relativeHeight="251663360" behindDoc="1" locked="0" layoutInCell="1" allowOverlap="1" wp14:anchorId="5A486DED" wp14:editId="3D2A401B">
          <wp:simplePos x="0" y="0"/>
          <wp:positionH relativeFrom="margin">
            <wp:posOffset>371475</wp:posOffset>
          </wp:positionH>
          <wp:positionV relativeFrom="paragraph">
            <wp:posOffset>-267335</wp:posOffset>
          </wp:positionV>
          <wp:extent cx="5943600" cy="540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ria Offic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p w14:paraId="14E22686" w14:textId="77777777" w:rsidR="00B1333D" w:rsidRDefault="00B1333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7B6" w14:textId="77777777" w:rsidR="00A41066" w:rsidRDefault="00A410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C819" w14:textId="77777777" w:rsidR="00566A4C" w:rsidRDefault="00566A4C" w:rsidP="00B1333D">
      <w:pPr>
        <w:spacing w:after="0" w:line="240" w:lineRule="auto"/>
      </w:pPr>
      <w:r>
        <w:separator/>
      </w:r>
    </w:p>
  </w:footnote>
  <w:footnote w:type="continuationSeparator" w:id="0">
    <w:p w14:paraId="0F5F7698" w14:textId="77777777" w:rsidR="00566A4C" w:rsidRDefault="00566A4C" w:rsidP="00B1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1C0F" w14:textId="77777777" w:rsidR="00A41066" w:rsidRDefault="00A410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4933" w14:textId="4086FE43" w:rsidR="00B1333D" w:rsidRDefault="00A41066" w:rsidP="00B1333D">
    <w:pPr>
      <w:pStyle w:val="a3"/>
      <w:ind w:hanging="851"/>
    </w:pPr>
    <w:r>
      <w:rPr>
        <w:noProof/>
      </w:rPr>
      <w:drawing>
        <wp:anchor distT="0" distB="0" distL="114300" distR="114300" simplePos="0" relativeHeight="251661312" behindDoc="1" locked="0" layoutInCell="1" allowOverlap="1" wp14:anchorId="15D530A0" wp14:editId="5D41E542">
          <wp:simplePos x="0" y="0"/>
          <wp:positionH relativeFrom="page">
            <wp:posOffset>314325</wp:posOffset>
          </wp:positionH>
          <wp:positionV relativeFrom="paragraph">
            <wp:posOffset>-219710</wp:posOffset>
          </wp:positionV>
          <wp:extent cx="6762221" cy="614813"/>
          <wp:effectExtent l="0" t="0" r="635" b="0"/>
          <wp:wrapNone/>
          <wp:docPr id="1626988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221" cy="61481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654A" w14:textId="77777777" w:rsidR="00A41066" w:rsidRDefault="00A410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8AF"/>
    <w:multiLevelType w:val="hybridMultilevel"/>
    <w:tmpl w:val="14E2720A"/>
    <w:lvl w:ilvl="0" w:tplc="3E96689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191739B3"/>
    <w:multiLevelType w:val="hybridMultilevel"/>
    <w:tmpl w:val="9ED82AFC"/>
    <w:lvl w:ilvl="0" w:tplc="C78E4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24714"/>
    <w:multiLevelType w:val="hybridMultilevel"/>
    <w:tmpl w:val="121659D8"/>
    <w:lvl w:ilvl="0" w:tplc="8EEA21EE">
      <w:start w:val="1"/>
      <w:numFmt w:val="decimal"/>
      <w:lvlText w:val="%1-"/>
      <w:lvlJc w:val="left"/>
      <w:pPr>
        <w:ind w:left="786" w:hanging="360"/>
      </w:pPr>
      <w:rPr>
        <w:rFonts w:hint="default"/>
        <w:color w:val="0062A7"/>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C33A87"/>
    <w:multiLevelType w:val="hybridMultilevel"/>
    <w:tmpl w:val="A1E8ADDC"/>
    <w:lvl w:ilvl="0" w:tplc="36A6CD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85614"/>
    <w:multiLevelType w:val="hybridMultilevel"/>
    <w:tmpl w:val="DC4875D2"/>
    <w:lvl w:ilvl="0" w:tplc="6896C902">
      <w:start w:val="1"/>
      <w:numFmt w:val="decimal"/>
      <w:lvlText w:val="%1-"/>
      <w:lvlJc w:val="left"/>
      <w:pPr>
        <w:ind w:left="1070" w:hanging="360"/>
      </w:pPr>
      <w:rPr>
        <w:rFonts w:hint="default"/>
        <w:color w:val="0062A6"/>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5D042686"/>
    <w:multiLevelType w:val="hybridMultilevel"/>
    <w:tmpl w:val="AF3E847E"/>
    <w:lvl w:ilvl="0" w:tplc="913296D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74DE4739"/>
    <w:multiLevelType w:val="hybridMultilevel"/>
    <w:tmpl w:val="1FB02D34"/>
    <w:lvl w:ilvl="0" w:tplc="6E2C0110">
      <w:start w:val="1"/>
      <w:numFmt w:val="decimal"/>
      <w:lvlText w:val="%1-"/>
      <w:lvlJc w:val="left"/>
      <w:pPr>
        <w:ind w:left="960" w:hanging="360"/>
      </w:pPr>
      <w:rPr>
        <w:rFonts w:ascii="Calibri" w:hAnsi="Calibri" w:cs="Calibri" w:hint="default"/>
        <w:color w:val="0062A7"/>
        <w:sz w:val="26"/>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2096851586">
    <w:abstractNumId w:val="4"/>
  </w:num>
  <w:num w:numId="2" w16cid:durableId="1322538198">
    <w:abstractNumId w:val="5"/>
  </w:num>
  <w:num w:numId="3" w16cid:durableId="1729641934">
    <w:abstractNumId w:val="0"/>
  </w:num>
  <w:num w:numId="4" w16cid:durableId="1038968712">
    <w:abstractNumId w:val="6"/>
  </w:num>
  <w:num w:numId="5" w16cid:durableId="817765024">
    <w:abstractNumId w:val="2"/>
  </w:num>
  <w:num w:numId="6" w16cid:durableId="2141919072">
    <w:abstractNumId w:val="1"/>
  </w:num>
  <w:num w:numId="7" w16cid:durableId="164072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E7"/>
    <w:rsid w:val="0006305B"/>
    <w:rsid w:val="000C17DD"/>
    <w:rsid w:val="00203363"/>
    <w:rsid w:val="00263D65"/>
    <w:rsid w:val="00266BE8"/>
    <w:rsid w:val="00333147"/>
    <w:rsid w:val="004007D5"/>
    <w:rsid w:val="004436BC"/>
    <w:rsid w:val="004E3026"/>
    <w:rsid w:val="00530C64"/>
    <w:rsid w:val="00566A4C"/>
    <w:rsid w:val="005C3B54"/>
    <w:rsid w:val="00654D80"/>
    <w:rsid w:val="00681DDC"/>
    <w:rsid w:val="006B4F42"/>
    <w:rsid w:val="009543BE"/>
    <w:rsid w:val="009832C6"/>
    <w:rsid w:val="00A36727"/>
    <w:rsid w:val="00A41066"/>
    <w:rsid w:val="00A77392"/>
    <w:rsid w:val="00AF5B19"/>
    <w:rsid w:val="00B1333D"/>
    <w:rsid w:val="00B8036F"/>
    <w:rsid w:val="00B82C1E"/>
    <w:rsid w:val="00B876A8"/>
    <w:rsid w:val="00BE05EE"/>
    <w:rsid w:val="00C276FC"/>
    <w:rsid w:val="00C555FA"/>
    <w:rsid w:val="00E034E7"/>
    <w:rsid w:val="00E21CB4"/>
    <w:rsid w:val="00F73C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78CF"/>
  <w15:chartTrackingRefBased/>
  <w15:docId w15:val="{8EC8D889-EEDA-CF41-A37F-5148D26A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4E7"/>
    <w:pPr>
      <w:spacing w:after="160" w:line="259"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BE"/>
    <w:pPr>
      <w:tabs>
        <w:tab w:val="center" w:pos="4680"/>
        <w:tab w:val="right" w:pos="9360"/>
      </w:tabs>
      <w:spacing w:after="0" w:line="240" w:lineRule="auto"/>
    </w:pPr>
  </w:style>
  <w:style w:type="character" w:customStyle="1" w:styleId="Char">
    <w:name w:val="رأس الصفحة Char"/>
    <w:basedOn w:val="a0"/>
    <w:link w:val="a3"/>
    <w:uiPriority w:val="99"/>
    <w:rsid w:val="009543BE"/>
    <w:rPr>
      <w:sz w:val="22"/>
      <w:szCs w:val="22"/>
      <w:lang w:val="en-US"/>
    </w:rPr>
  </w:style>
  <w:style w:type="paragraph" w:styleId="a4">
    <w:name w:val="footer"/>
    <w:basedOn w:val="a"/>
    <w:link w:val="Char0"/>
    <w:uiPriority w:val="99"/>
    <w:unhideWhenUsed/>
    <w:rsid w:val="00B1333D"/>
    <w:pPr>
      <w:tabs>
        <w:tab w:val="center" w:pos="4703"/>
        <w:tab w:val="right" w:pos="9406"/>
      </w:tabs>
      <w:spacing w:after="0" w:line="240" w:lineRule="auto"/>
    </w:pPr>
  </w:style>
  <w:style w:type="character" w:customStyle="1" w:styleId="Char0">
    <w:name w:val="تذييل الصفحة Char"/>
    <w:basedOn w:val="a0"/>
    <w:link w:val="a4"/>
    <w:uiPriority w:val="99"/>
    <w:rsid w:val="00B1333D"/>
    <w:rPr>
      <w:sz w:val="22"/>
      <w:szCs w:val="22"/>
      <w:lang w:val="en-US"/>
    </w:rPr>
  </w:style>
  <w:style w:type="paragraph" w:customStyle="1" w:styleId="TableParagraph">
    <w:name w:val="Table Paragraph"/>
    <w:basedOn w:val="a"/>
    <w:uiPriority w:val="1"/>
    <w:qFormat/>
    <w:rsid w:val="00654D80"/>
    <w:pPr>
      <w:widowControl w:val="0"/>
      <w:autoSpaceDE w:val="0"/>
      <w:autoSpaceDN w:val="0"/>
      <w:spacing w:after="0" w:line="240" w:lineRule="auto"/>
    </w:pPr>
    <w:rPr>
      <w:rFonts w:ascii="Calibri" w:eastAsia="Calibri" w:hAnsi="Calibri" w:cs="Calibri"/>
      <w:lang w:val="en-GB"/>
    </w:rPr>
  </w:style>
  <w:style w:type="paragraph" w:styleId="a5">
    <w:name w:val="Body Text"/>
    <w:basedOn w:val="a"/>
    <w:link w:val="Char1"/>
    <w:uiPriority w:val="1"/>
    <w:qFormat/>
    <w:rsid w:val="00654D80"/>
    <w:pPr>
      <w:widowControl w:val="0"/>
      <w:autoSpaceDE w:val="0"/>
      <w:autoSpaceDN w:val="0"/>
      <w:spacing w:after="0" w:line="240" w:lineRule="auto"/>
    </w:pPr>
    <w:rPr>
      <w:rFonts w:ascii="Times New Roman" w:eastAsia="Times New Roman" w:hAnsi="Times New Roman" w:cs="Times New Roman"/>
      <w:sz w:val="17"/>
      <w:szCs w:val="17"/>
      <w:lang w:val="en-GB"/>
    </w:rPr>
  </w:style>
  <w:style w:type="character" w:customStyle="1" w:styleId="Char1">
    <w:name w:val="نص أساسي Char"/>
    <w:basedOn w:val="a0"/>
    <w:link w:val="a5"/>
    <w:uiPriority w:val="1"/>
    <w:rsid w:val="00654D80"/>
    <w:rPr>
      <w:rFonts w:ascii="Times New Roman" w:eastAsia="Times New Roman" w:hAnsi="Times New Roman" w:cs="Times New Roman"/>
      <w:sz w:val="17"/>
      <w:szCs w:val="17"/>
      <w:lang w:val="en-GB"/>
    </w:rPr>
  </w:style>
  <w:style w:type="paragraph" w:styleId="a6">
    <w:name w:val="Title"/>
    <w:basedOn w:val="a"/>
    <w:next w:val="a"/>
    <w:link w:val="Char2"/>
    <w:uiPriority w:val="10"/>
    <w:qFormat/>
    <w:rsid w:val="00530C64"/>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Char2">
    <w:name w:val="العنوان Char"/>
    <w:basedOn w:val="a0"/>
    <w:link w:val="a6"/>
    <w:uiPriority w:val="10"/>
    <w:rsid w:val="00530C64"/>
    <w:rPr>
      <w:rFonts w:asciiTheme="majorHAnsi" w:eastAsiaTheme="majorEastAsia" w:hAnsiTheme="majorHAnsi" w:cstheme="majorBidi"/>
      <w:spacing w:val="-10"/>
      <w:kern w:val="28"/>
      <w:sz w:val="56"/>
      <w:szCs w:val="56"/>
    </w:rPr>
  </w:style>
  <w:style w:type="paragraph" w:styleId="a7">
    <w:name w:val="List Paragraph"/>
    <w:basedOn w:val="a"/>
    <w:uiPriority w:val="1"/>
    <w:qFormat/>
    <w:rsid w:val="00530C64"/>
    <w:pPr>
      <w:spacing w:after="0" w:line="240" w:lineRule="auto"/>
      <w:ind w:left="720"/>
      <w:contextualSpacing/>
    </w:pPr>
    <w:rPr>
      <w:sz w:val="24"/>
      <w:szCs w:val="24"/>
      <w:lang w:val="fr-FR"/>
    </w:rPr>
  </w:style>
  <w:style w:type="character" w:styleId="a8">
    <w:name w:val="annotation reference"/>
    <w:basedOn w:val="a0"/>
    <w:uiPriority w:val="99"/>
    <w:semiHidden/>
    <w:unhideWhenUsed/>
    <w:rsid w:val="00530C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E20C7942D9241B5CE96C435690FB9" ma:contentTypeVersion="15" ma:contentTypeDescription="Create a new document." ma:contentTypeScope="" ma:versionID="03fddba7e829de0e306c4f39100cd704">
  <xsd:schema xmlns:xsd="http://www.w3.org/2001/XMLSchema" xmlns:xs="http://www.w3.org/2001/XMLSchema" xmlns:p="http://schemas.microsoft.com/office/2006/metadata/properties" xmlns:ns2="ec6e374f-8218-431d-bc4b-544a5b19f2ba" xmlns:ns3="6283ecdf-7588-499c-8f20-4598b85c49b3" targetNamespace="http://schemas.microsoft.com/office/2006/metadata/properties" ma:root="true" ma:fieldsID="5754ca2c017ea5ccf72839f5012216bd" ns2:_="" ns3:_="">
    <xsd:import namespace="ec6e374f-8218-431d-bc4b-544a5b19f2ba"/>
    <xsd:import namespace="6283ecdf-7588-499c-8f20-4598b85c4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74f-8218-431d-bc4b-544a5b19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750a5f-2825-4be2-97db-f378ab200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ecdf-7588-499c-8f20-4598b85c49b3" elementFormDefault="qualified">
    <xsd:import namespace="http://schemas.microsoft.com/office/2006/documentManagement/types"/>
    <xsd:import namespace="http://schemas.microsoft.com/office/infopath/2007/PartnerControls"/>
    <xsd:element name="TaxCatchAll" ma:index="15" nillable="true" ma:displayName="Tüm Sınıflandırmayı Yakala Sütunu" ma:hidden="true" ma:list="{971d271d-170f-4188-8c52-686bec6bac03}" ma:internalName="TaxCatchAll" ma:showField="CatchAllData" ma:web="6283ecdf-7588-499c-8f20-4598b85c49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83ecdf-7588-499c-8f20-4598b85c49b3" xsi:nil="true"/>
    <lcf76f155ced4ddcb4097134ff3c332f xmlns="ec6e374f-8218-431d-bc4b-544a5b19f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08665-177B-4AF1-B20D-F6B608EAD327}"/>
</file>

<file path=customXml/itemProps2.xml><?xml version="1.0" encoding="utf-8"?>
<ds:datastoreItem xmlns:ds="http://schemas.openxmlformats.org/officeDocument/2006/customXml" ds:itemID="{66356571-29C8-4A51-907D-3990A75D9795}"/>
</file>

<file path=customXml/itemProps3.xml><?xml version="1.0" encoding="utf-8"?>
<ds:datastoreItem xmlns:ds="http://schemas.openxmlformats.org/officeDocument/2006/customXml" ds:itemID="{F07C7C69-939B-4B67-8DDF-E7C71E0AF2F3}"/>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Wafai</dc:creator>
  <cp:keywords/>
  <dc:description/>
  <cp:lastModifiedBy>Hussain Alothman</cp:lastModifiedBy>
  <cp:revision>3</cp:revision>
  <dcterms:created xsi:type="dcterms:W3CDTF">2021-03-15T06:57:00Z</dcterms:created>
  <dcterms:modified xsi:type="dcterms:W3CDTF">2024-01-21T07:12:00Z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0x010100DF1E20C7942D9241B5CE96C435690FB9</vt:lpwstr>
  </property>
</Properties>
</file>