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BB754" w14:textId="77777777" w:rsidR="002F1851" w:rsidRDefault="002F1851" w:rsidP="005C75F2">
      <w:pPr>
        <w:spacing w:line="360" w:lineRule="auto"/>
        <w:jc w:val="center"/>
        <w:rPr>
          <w:rFonts w:ascii="Lato" w:hAnsi="Lato"/>
          <w:b/>
          <w:bCs/>
          <w:sz w:val="36"/>
          <w:szCs w:val="36"/>
        </w:rPr>
      </w:pPr>
    </w:p>
    <w:p w14:paraId="585980D9" w14:textId="77777777" w:rsidR="002F1851" w:rsidRDefault="002F1851" w:rsidP="005C75F2">
      <w:pPr>
        <w:spacing w:line="360" w:lineRule="auto"/>
        <w:jc w:val="center"/>
        <w:rPr>
          <w:rFonts w:ascii="Lato" w:hAnsi="Lato"/>
          <w:b/>
          <w:bCs/>
          <w:sz w:val="36"/>
          <w:szCs w:val="36"/>
        </w:rPr>
      </w:pPr>
    </w:p>
    <w:p w14:paraId="2A1BA9FC" w14:textId="77777777" w:rsidR="002F1851" w:rsidRDefault="002F1851" w:rsidP="005C75F2">
      <w:pPr>
        <w:spacing w:line="360" w:lineRule="auto"/>
        <w:jc w:val="center"/>
        <w:rPr>
          <w:rFonts w:ascii="Lato" w:hAnsi="Lato"/>
          <w:b/>
          <w:bCs/>
          <w:sz w:val="36"/>
          <w:szCs w:val="36"/>
        </w:rPr>
      </w:pPr>
    </w:p>
    <w:p w14:paraId="1EA6C679" w14:textId="7CB0EA5B" w:rsidR="007E2465" w:rsidRPr="00771F33" w:rsidRDefault="007E2465" w:rsidP="005C75F2">
      <w:pPr>
        <w:spacing w:line="360" w:lineRule="auto"/>
        <w:jc w:val="center"/>
        <w:rPr>
          <w:rFonts w:ascii="Lato" w:hAnsi="Lato"/>
          <w:b/>
          <w:bCs/>
          <w:sz w:val="36"/>
          <w:szCs w:val="36"/>
        </w:rPr>
      </w:pPr>
      <w:r w:rsidRPr="00771F33">
        <w:rPr>
          <w:rFonts w:ascii="Lato" w:hAnsi="Lato"/>
          <w:b/>
          <w:bCs/>
          <w:sz w:val="36"/>
          <w:szCs w:val="36"/>
        </w:rPr>
        <w:t>============================================</w:t>
      </w:r>
    </w:p>
    <w:p w14:paraId="7F18DB1B" w14:textId="77777777" w:rsidR="00B16076" w:rsidRPr="00E44FD5" w:rsidRDefault="009A0616" w:rsidP="005C75F2">
      <w:pPr>
        <w:spacing w:line="360" w:lineRule="auto"/>
        <w:jc w:val="center"/>
        <w:rPr>
          <w:rFonts w:ascii="Lato" w:hAnsi="Lato"/>
          <w:b/>
          <w:bCs/>
          <w:color w:val="ED7D31" w:themeColor="accent2"/>
          <w:sz w:val="72"/>
          <w:szCs w:val="72"/>
        </w:rPr>
      </w:pPr>
      <w:r w:rsidRPr="00E44FD5">
        <w:rPr>
          <w:rFonts w:ascii="Lato" w:hAnsi="Lato"/>
          <w:b/>
          <w:bCs/>
          <w:color w:val="ED7D31" w:themeColor="accent2"/>
          <w:sz w:val="72"/>
          <w:szCs w:val="72"/>
        </w:rPr>
        <w:t xml:space="preserve">World Vision Syria Response </w:t>
      </w:r>
      <w:r w:rsidRPr="00E44FD5">
        <w:rPr>
          <w:rFonts w:ascii="Lato" w:hAnsi="Lato"/>
          <w:b/>
          <w:bCs/>
          <w:color w:val="ED7D31" w:themeColor="accent2"/>
          <w:sz w:val="56"/>
          <w:szCs w:val="56"/>
        </w:rPr>
        <w:br/>
        <w:t>MEAL consultancy services</w:t>
      </w:r>
    </w:p>
    <w:p w14:paraId="779AA220" w14:textId="77777777" w:rsidR="009A0616" w:rsidRPr="00E44FD5" w:rsidRDefault="00B16076" w:rsidP="005C75F2">
      <w:pPr>
        <w:spacing w:line="360" w:lineRule="auto"/>
        <w:jc w:val="center"/>
        <w:rPr>
          <w:rFonts w:ascii="Lato" w:hAnsi="Lato"/>
          <w:b/>
          <w:bCs/>
          <w:color w:val="ED7D31" w:themeColor="accent2"/>
          <w:sz w:val="56"/>
          <w:szCs w:val="56"/>
        </w:rPr>
      </w:pPr>
      <w:r w:rsidRPr="00E44FD5">
        <w:rPr>
          <w:rFonts w:ascii="Lato" w:hAnsi="Lato"/>
          <w:b/>
          <w:bCs/>
          <w:color w:val="ED7D31" w:themeColor="accent2"/>
          <w:sz w:val="56"/>
          <w:szCs w:val="56"/>
        </w:rPr>
        <w:t xml:space="preserve"> Terms of Reference (ToR)</w:t>
      </w:r>
    </w:p>
    <w:p w14:paraId="024AA7A1" w14:textId="77777777" w:rsidR="00BF6562" w:rsidRPr="00771F33" w:rsidRDefault="005C75F2" w:rsidP="009A0616">
      <w:pPr>
        <w:jc w:val="center"/>
        <w:rPr>
          <w:rFonts w:ascii="Lato" w:hAnsi="Lato"/>
          <w:b/>
          <w:bCs/>
          <w:sz w:val="32"/>
          <w:szCs w:val="32"/>
        </w:rPr>
      </w:pPr>
      <w:r w:rsidRPr="00771F33">
        <w:rPr>
          <w:rFonts w:ascii="Lato" w:hAnsi="Lato"/>
          <w:b/>
          <w:bCs/>
          <w:sz w:val="32"/>
          <w:szCs w:val="32"/>
        </w:rPr>
        <w:t>==================================================</w:t>
      </w:r>
    </w:p>
    <w:p w14:paraId="0DE29456" w14:textId="77777777" w:rsidR="002F1851" w:rsidRDefault="002F1851" w:rsidP="00BF6562">
      <w:pPr>
        <w:pStyle w:val="Heading1"/>
        <w:tabs>
          <w:tab w:val="left" w:pos="270"/>
        </w:tabs>
        <w:spacing w:before="0" w:line="240" w:lineRule="auto"/>
        <w:jc w:val="both"/>
        <w:rPr>
          <w:rFonts w:ascii="Lato" w:hAnsi="Lato" w:cs="Times New Roman"/>
          <w:b/>
          <w:bCs/>
          <w:color w:val="ED7D31" w:themeColor="accent2"/>
          <w:sz w:val="28"/>
          <w:szCs w:val="28"/>
        </w:rPr>
      </w:pPr>
    </w:p>
    <w:p w14:paraId="74D80DEB" w14:textId="77777777" w:rsidR="00E44FD5" w:rsidRDefault="00E44FD5" w:rsidP="00E44FD5"/>
    <w:p w14:paraId="162E879A" w14:textId="77777777" w:rsidR="00E44FD5" w:rsidRDefault="00E44FD5" w:rsidP="00E44FD5"/>
    <w:p w14:paraId="4329F2CC" w14:textId="77777777" w:rsidR="00E44FD5" w:rsidRDefault="00E44FD5" w:rsidP="00E44FD5"/>
    <w:p w14:paraId="2ACE9B58" w14:textId="77777777" w:rsidR="00E44FD5" w:rsidRDefault="00E44FD5" w:rsidP="00E44FD5"/>
    <w:p w14:paraId="163421B3" w14:textId="77777777" w:rsidR="00E44FD5" w:rsidRDefault="00E44FD5" w:rsidP="00E44FD5"/>
    <w:p w14:paraId="61D88FF4" w14:textId="77777777" w:rsidR="00E44FD5" w:rsidRDefault="00E44FD5" w:rsidP="00E44FD5"/>
    <w:p w14:paraId="3B7D7A69" w14:textId="77777777" w:rsidR="00E44FD5" w:rsidRDefault="00E44FD5" w:rsidP="00E44FD5"/>
    <w:p w14:paraId="1140E09C" w14:textId="77777777" w:rsidR="00E44FD5" w:rsidRDefault="00E44FD5" w:rsidP="00E44FD5"/>
    <w:p w14:paraId="653EB2E9" w14:textId="77777777" w:rsidR="00E44FD5" w:rsidRDefault="00E44FD5" w:rsidP="00E44FD5"/>
    <w:p w14:paraId="2D6E0C0C" w14:textId="77777777" w:rsidR="00E44FD5" w:rsidRDefault="00E44FD5" w:rsidP="00E44FD5"/>
    <w:p w14:paraId="79513B94" w14:textId="77777777" w:rsidR="00E44FD5" w:rsidRPr="00E44FD5" w:rsidRDefault="00E44FD5" w:rsidP="00E44FD5"/>
    <w:p w14:paraId="5A71E70D" w14:textId="77777777" w:rsidR="002F1851" w:rsidRDefault="002F1851" w:rsidP="00BF6562">
      <w:pPr>
        <w:pStyle w:val="Heading1"/>
        <w:tabs>
          <w:tab w:val="left" w:pos="270"/>
        </w:tabs>
        <w:spacing w:before="0" w:line="240" w:lineRule="auto"/>
        <w:jc w:val="both"/>
        <w:rPr>
          <w:rFonts w:ascii="Lato" w:hAnsi="Lato" w:cs="Times New Roman"/>
          <w:b/>
          <w:bCs/>
          <w:color w:val="ED7D31" w:themeColor="accent2"/>
          <w:sz w:val="28"/>
          <w:szCs w:val="28"/>
        </w:rPr>
      </w:pPr>
    </w:p>
    <w:p w14:paraId="17F467C5" w14:textId="77777777" w:rsidR="002F1851" w:rsidRDefault="002F1851" w:rsidP="00BF6562">
      <w:pPr>
        <w:pStyle w:val="Heading1"/>
        <w:tabs>
          <w:tab w:val="left" w:pos="270"/>
        </w:tabs>
        <w:spacing w:before="0" w:line="240" w:lineRule="auto"/>
        <w:jc w:val="both"/>
        <w:rPr>
          <w:rFonts w:ascii="Lato" w:hAnsi="Lato" w:cs="Times New Roman"/>
          <w:b/>
          <w:bCs/>
          <w:color w:val="ED7D31" w:themeColor="accent2"/>
          <w:sz w:val="28"/>
          <w:szCs w:val="28"/>
        </w:rPr>
      </w:pPr>
    </w:p>
    <w:sdt>
      <w:sdtPr>
        <w:id w:val="-9685846"/>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45FFFE80" w14:textId="52BEE07A" w:rsidR="002F1851" w:rsidRDefault="002F1851">
          <w:pPr>
            <w:pStyle w:val="TOCHeading"/>
          </w:pPr>
          <w:r>
            <w:t>Contents</w:t>
          </w:r>
        </w:p>
        <w:p w14:paraId="6245E2EA" w14:textId="52625CE1" w:rsidR="00E44FD5" w:rsidRDefault="002F1851">
          <w:pPr>
            <w:pStyle w:val="TOC1"/>
            <w:tabs>
              <w:tab w:val="right" w:leader="dot" w:pos="9350"/>
            </w:tabs>
            <w:rPr>
              <w:rFonts w:eastAsiaTheme="minorEastAsia"/>
              <w:noProof/>
              <w:kern w:val="2"/>
              <w:sz w:val="24"/>
              <w:szCs w:val="24"/>
              <w:lang w:val="tr-TR" w:eastAsia="tr-TR"/>
              <w14:ligatures w14:val="standardContextual"/>
            </w:rPr>
          </w:pPr>
          <w:r>
            <w:fldChar w:fldCharType="begin"/>
          </w:r>
          <w:r>
            <w:instrText xml:space="preserve"> TOC \o "1-3" \h \z \u </w:instrText>
          </w:r>
          <w:r>
            <w:fldChar w:fldCharType="separate"/>
          </w:r>
          <w:hyperlink w:anchor="_Toc177646089" w:history="1">
            <w:r w:rsidR="00E44FD5" w:rsidRPr="00A103C6">
              <w:rPr>
                <w:rStyle w:val="Hyperlink"/>
                <w:rFonts w:ascii="Lato" w:hAnsi="Lato" w:cs="Times New Roman"/>
                <w:b/>
                <w:bCs/>
                <w:noProof/>
              </w:rPr>
              <w:t>Introduction</w:t>
            </w:r>
            <w:r w:rsidR="00E44FD5">
              <w:rPr>
                <w:noProof/>
                <w:webHidden/>
              </w:rPr>
              <w:tab/>
            </w:r>
            <w:r w:rsidR="00E44FD5">
              <w:rPr>
                <w:noProof/>
                <w:webHidden/>
              </w:rPr>
              <w:fldChar w:fldCharType="begin"/>
            </w:r>
            <w:r w:rsidR="00E44FD5">
              <w:rPr>
                <w:noProof/>
                <w:webHidden/>
              </w:rPr>
              <w:instrText xml:space="preserve"> PAGEREF _Toc177646089 \h </w:instrText>
            </w:r>
            <w:r w:rsidR="00E44FD5">
              <w:rPr>
                <w:noProof/>
                <w:webHidden/>
              </w:rPr>
            </w:r>
            <w:r w:rsidR="00E44FD5">
              <w:rPr>
                <w:noProof/>
                <w:webHidden/>
              </w:rPr>
              <w:fldChar w:fldCharType="separate"/>
            </w:r>
            <w:r w:rsidR="00E44FD5">
              <w:rPr>
                <w:noProof/>
                <w:webHidden/>
              </w:rPr>
              <w:t>2</w:t>
            </w:r>
            <w:r w:rsidR="00E44FD5">
              <w:rPr>
                <w:noProof/>
                <w:webHidden/>
              </w:rPr>
              <w:fldChar w:fldCharType="end"/>
            </w:r>
          </w:hyperlink>
        </w:p>
        <w:p w14:paraId="2E1F18B4" w14:textId="2C4D7EF7" w:rsidR="00E44FD5" w:rsidRDefault="00E44FD5">
          <w:pPr>
            <w:pStyle w:val="TOC1"/>
            <w:tabs>
              <w:tab w:val="right" w:leader="dot" w:pos="9350"/>
            </w:tabs>
            <w:rPr>
              <w:rFonts w:eastAsiaTheme="minorEastAsia"/>
              <w:noProof/>
              <w:kern w:val="2"/>
              <w:sz w:val="24"/>
              <w:szCs w:val="24"/>
              <w:lang w:val="tr-TR" w:eastAsia="tr-TR"/>
              <w14:ligatures w14:val="standardContextual"/>
            </w:rPr>
          </w:pPr>
          <w:hyperlink w:anchor="_Toc177646090" w:history="1">
            <w:r w:rsidRPr="00A103C6">
              <w:rPr>
                <w:rStyle w:val="Hyperlink"/>
                <w:rFonts w:ascii="Lato" w:hAnsi="Lato" w:cs="Times New Roman"/>
                <w:b/>
                <w:bCs/>
                <w:noProof/>
              </w:rPr>
              <w:t>The terms of reference for the services needed:</w:t>
            </w:r>
            <w:r>
              <w:rPr>
                <w:noProof/>
                <w:webHidden/>
              </w:rPr>
              <w:tab/>
            </w:r>
            <w:r>
              <w:rPr>
                <w:noProof/>
                <w:webHidden/>
              </w:rPr>
              <w:fldChar w:fldCharType="begin"/>
            </w:r>
            <w:r>
              <w:rPr>
                <w:noProof/>
                <w:webHidden/>
              </w:rPr>
              <w:instrText xml:space="preserve"> PAGEREF _Toc177646090 \h </w:instrText>
            </w:r>
            <w:r>
              <w:rPr>
                <w:noProof/>
                <w:webHidden/>
              </w:rPr>
            </w:r>
            <w:r>
              <w:rPr>
                <w:noProof/>
                <w:webHidden/>
              </w:rPr>
              <w:fldChar w:fldCharType="separate"/>
            </w:r>
            <w:r>
              <w:rPr>
                <w:noProof/>
                <w:webHidden/>
              </w:rPr>
              <w:t>2</w:t>
            </w:r>
            <w:r>
              <w:rPr>
                <w:noProof/>
                <w:webHidden/>
              </w:rPr>
              <w:fldChar w:fldCharType="end"/>
            </w:r>
          </w:hyperlink>
        </w:p>
        <w:p w14:paraId="7A03883B" w14:textId="266537D2" w:rsidR="00E44FD5" w:rsidRDefault="00E44FD5">
          <w:pPr>
            <w:pStyle w:val="TOC1"/>
            <w:tabs>
              <w:tab w:val="right" w:leader="dot" w:pos="9350"/>
            </w:tabs>
            <w:rPr>
              <w:rFonts w:eastAsiaTheme="minorEastAsia"/>
              <w:noProof/>
              <w:kern w:val="2"/>
              <w:sz w:val="24"/>
              <w:szCs w:val="24"/>
              <w:lang w:val="tr-TR" w:eastAsia="tr-TR"/>
              <w14:ligatures w14:val="standardContextual"/>
            </w:rPr>
          </w:pPr>
          <w:hyperlink w:anchor="_Toc177646091" w:history="1">
            <w:r w:rsidRPr="00A103C6">
              <w:rPr>
                <w:rStyle w:val="Hyperlink"/>
                <w:rFonts w:ascii="Lato" w:hAnsi="Lato" w:cs="Times New Roman"/>
                <w:b/>
                <w:bCs/>
                <w:noProof/>
              </w:rPr>
              <w:t>Bill of quantities (BoQs):</w:t>
            </w:r>
            <w:r>
              <w:rPr>
                <w:noProof/>
                <w:webHidden/>
              </w:rPr>
              <w:tab/>
            </w:r>
            <w:r>
              <w:rPr>
                <w:noProof/>
                <w:webHidden/>
              </w:rPr>
              <w:fldChar w:fldCharType="begin"/>
            </w:r>
            <w:r>
              <w:rPr>
                <w:noProof/>
                <w:webHidden/>
              </w:rPr>
              <w:instrText xml:space="preserve"> PAGEREF _Toc177646091 \h </w:instrText>
            </w:r>
            <w:r>
              <w:rPr>
                <w:noProof/>
                <w:webHidden/>
              </w:rPr>
            </w:r>
            <w:r>
              <w:rPr>
                <w:noProof/>
                <w:webHidden/>
              </w:rPr>
              <w:fldChar w:fldCharType="separate"/>
            </w:r>
            <w:r>
              <w:rPr>
                <w:noProof/>
                <w:webHidden/>
              </w:rPr>
              <w:t>2</w:t>
            </w:r>
            <w:r>
              <w:rPr>
                <w:noProof/>
                <w:webHidden/>
              </w:rPr>
              <w:fldChar w:fldCharType="end"/>
            </w:r>
          </w:hyperlink>
        </w:p>
        <w:p w14:paraId="748E2D47" w14:textId="0842BC5E" w:rsidR="00E44FD5" w:rsidRDefault="00E44FD5">
          <w:pPr>
            <w:pStyle w:val="TOC1"/>
            <w:tabs>
              <w:tab w:val="right" w:leader="dot" w:pos="9350"/>
            </w:tabs>
            <w:rPr>
              <w:rFonts w:eastAsiaTheme="minorEastAsia"/>
              <w:noProof/>
              <w:kern w:val="2"/>
              <w:sz w:val="24"/>
              <w:szCs w:val="24"/>
              <w:lang w:val="tr-TR" w:eastAsia="tr-TR"/>
              <w14:ligatures w14:val="standardContextual"/>
            </w:rPr>
          </w:pPr>
          <w:hyperlink w:anchor="_Toc177646092" w:history="1">
            <w:r w:rsidRPr="00A103C6">
              <w:rPr>
                <w:rStyle w:val="Hyperlink"/>
                <w:rFonts w:ascii="Lato" w:hAnsi="Lato" w:cs="Times New Roman"/>
                <w:b/>
                <w:bCs/>
                <w:noProof/>
              </w:rPr>
              <w:t>Requirements in detail:</w:t>
            </w:r>
            <w:r>
              <w:rPr>
                <w:noProof/>
                <w:webHidden/>
              </w:rPr>
              <w:tab/>
            </w:r>
            <w:r>
              <w:rPr>
                <w:noProof/>
                <w:webHidden/>
              </w:rPr>
              <w:fldChar w:fldCharType="begin"/>
            </w:r>
            <w:r>
              <w:rPr>
                <w:noProof/>
                <w:webHidden/>
              </w:rPr>
              <w:instrText xml:space="preserve"> PAGEREF _Toc177646092 \h </w:instrText>
            </w:r>
            <w:r>
              <w:rPr>
                <w:noProof/>
                <w:webHidden/>
              </w:rPr>
            </w:r>
            <w:r>
              <w:rPr>
                <w:noProof/>
                <w:webHidden/>
              </w:rPr>
              <w:fldChar w:fldCharType="separate"/>
            </w:r>
            <w:r>
              <w:rPr>
                <w:noProof/>
                <w:webHidden/>
              </w:rPr>
              <w:t>3</w:t>
            </w:r>
            <w:r>
              <w:rPr>
                <w:noProof/>
                <w:webHidden/>
              </w:rPr>
              <w:fldChar w:fldCharType="end"/>
            </w:r>
          </w:hyperlink>
        </w:p>
        <w:p w14:paraId="0D6BE1BA" w14:textId="62606651" w:rsidR="00E44FD5" w:rsidRDefault="00E44FD5">
          <w:pPr>
            <w:pStyle w:val="TOC1"/>
            <w:tabs>
              <w:tab w:val="right" w:leader="dot" w:pos="9350"/>
            </w:tabs>
            <w:rPr>
              <w:rFonts w:eastAsiaTheme="minorEastAsia"/>
              <w:noProof/>
              <w:kern w:val="2"/>
              <w:sz w:val="24"/>
              <w:szCs w:val="24"/>
              <w:lang w:val="tr-TR" w:eastAsia="tr-TR"/>
              <w14:ligatures w14:val="standardContextual"/>
            </w:rPr>
          </w:pPr>
          <w:hyperlink w:anchor="_Toc177646093" w:history="1">
            <w:r w:rsidRPr="00A103C6">
              <w:rPr>
                <w:rStyle w:val="Hyperlink"/>
                <w:rFonts w:ascii="Lato" w:hAnsi="Lato" w:cs="Times New Roman"/>
                <w:b/>
                <w:bCs/>
                <w:noProof/>
              </w:rPr>
              <w:t>Assessment Criteria</w:t>
            </w:r>
            <w:r>
              <w:rPr>
                <w:noProof/>
                <w:webHidden/>
              </w:rPr>
              <w:tab/>
            </w:r>
            <w:r>
              <w:rPr>
                <w:noProof/>
                <w:webHidden/>
              </w:rPr>
              <w:fldChar w:fldCharType="begin"/>
            </w:r>
            <w:r>
              <w:rPr>
                <w:noProof/>
                <w:webHidden/>
              </w:rPr>
              <w:instrText xml:space="preserve"> PAGEREF _Toc177646093 \h </w:instrText>
            </w:r>
            <w:r>
              <w:rPr>
                <w:noProof/>
                <w:webHidden/>
              </w:rPr>
            </w:r>
            <w:r>
              <w:rPr>
                <w:noProof/>
                <w:webHidden/>
              </w:rPr>
              <w:fldChar w:fldCharType="separate"/>
            </w:r>
            <w:r>
              <w:rPr>
                <w:noProof/>
                <w:webHidden/>
              </w:rPr>
              <w:t>4</w:t>
            </w:r>
            <w:r>
              <w:rPr>
                <w:noProof/>
                <w:webHidden/>
              </w:rPr>
              <w:fldChar w:fldCharType="end"/>
            </w:r>
          </w:hyperlink>
        </w:p>
        <w:p w14:paraId="7EBF4374" w14:textId="7F3D6AB3" w:rsidR="00E44FD5" w:rsidRDefault="00E44FD5">
          <w:pPr>
            <w:pStyle w:val="TOC1"/>
            <w:tabs>
              <w:tab w:val="right" w:leader="dot" w:pos="9350"/>
            </w:tabs>
            <w:rPr>
              <w:rFonts w:eastAsiaTheme="minorEastAsia"/>
              <w:noProof/>
              <w:kern w:val="2"/>
              <w:sz w:val="24"/>
              <w:szCs w:val="24"/>
              <w:lang w:val="tr-TR" w:eastAsia="tr-TR"/>
              <w14:ligatures w14:val="standardContextual"/>
            </w:rPr>
          </w:pPr>
          <w:hyperlink w:anchor="_Toc177646094" w:history="1">
            <w:r w:rsidRPr="00A103C6">
              <w:rPr>
                <w:rStyle w:val="Hyperlink"/>
                <w:rFonts w:ascii="Lato" w:hAnsi="Lato" w:cs="Times New Roman"/>
                <w:b/>
                <w:bCs/>
                <w:noProof/>
              </w:rPr>
              <w:t>Conflict of Interest</w:t>
            </w:r>
            <w:r>
              <w:rPr>
                <w:noProof/>
                <w:webHidden/>
              </w:rPr>
              <w:tab/>
            </w:r>
            <w:r>
              <w:rPr>
                <w:noProof/>
                <w:webHidden/>
              </w:rPr>
              <w:fldChar w:fldCharType="begin"/>
            </w:r>
            <w:r>
              <w:rPr>
                <w:noProof/>
                <w:webHidden/>
              </w:rPr>
              <w:instrText xml:space="preserve"> PAGEREF _Toc177646094 \h </w:instrText>
            </w:r>
            <w:r>
              <w:rPr>
                <w:noProof/>
                <w:webHidden/>
              </w:rPr>
            </w:r>
            <w:r>
              <w:rPr>
                <w:noProof/>
                <w:webHidden/>
              </w:rPr>
              <w:fldChar w:fldCharType="separate"/>
            </w:r>
            <w:r>
              <w:rPr>
                <w:noProof/>
                <w:webHidden/>
              </w:rPr>
              <w:t>4</w:t>
            </w:r>
            <w:r>
              <w:rPr>
                <w:noProof/>
                <w:webHidden/>
              </w:rPr>
              <w:fldChar w:fldCharType="end"/>
            </w:r>
          </w:hyperlink>
        </w:p>
        <w:p w14:paraId="0A8BC3C3" w14:textId="19F6016C" w:rsidR="00E44FD5" w:rsidRDefault="00E44FD5">
          <w:pPr>
            <w:pStyle w:val="TOC1"/>
            <w:tabs>
              <w:tab w:val="right" w:leader="dot" w:pos="9350"/>
            </w:tabs>
            <w:rPr>
              <w:rFonts w:eastAsiaTheme="minorEastAsia"/>
              <w:noProof/>
              <w:kern w:val="2"/>
              <w:sz w:val="24"/>
              <w:szCs w:val="24"/>
              <w:lang w:val="tr-TR" w:eastAsia="tr-TR"/>
              <w14:ligatures w14:val="standardContextual"/>
            </w:rPr>
          </w:pPr>
          <w:hyperlink w:anchor="_Toc177646095" w:history="1">
            <w:r w:rsidRPr="00A103C6">
              <w:rPr>
                <w:rStyle w:val="Hyperlink"/>
                <w:rFonts w:ascii="Lato" w:hAnsi="Lato" w:cs="Times New Roman"/>
                <w:b/>
                <w:bCs/>
                <w:noProof/>
              </w:rPr>
              <w:t>Requirement of application</w:t>
            </w:r>
            <w:r>
              <w:rPr>
                <w:noProof/>
                <w:webHidden/>
              </w:rPr>
              <w:tab/>
            </w:r>
            <w:r>
              <w:rPr>
                <w:noProof/>
                <w:webHidden/>
              </w:rPr>
              <w:fldChar w:fldCharType="begin"/>
            </w:r>
            <w:r>
              <w:rPr>
                <w:noProof/>
                <w:webHidden/>
              </w:rPr>
              <w:instrText xml:space="preserve"> PAGEREF _Toc177646095 \h </w:instrText>
            </w:r>
            <w:r>
              <w:rPr>
                <w:noProof/>
                <w:webHidden/>
              </w:rPr>
            </w:r>
            <w:r>
              <w:rPr>
                <w:noProof/>
                <w:webHidden/>
              </w:rPr>
              <w:fldChar w:fldCharType="separate"/>
            </w:r>
            <w:r>
              <w:rPr>
                <w:noProof/>
                <w:webHidden/>
              </w:rPr>
              <w:t>5</w:t>
            </w:r>
            <w:r>
              <w:rPr>
                <w:noProof/>
                <w:webHidden/>
              </w:rPr>
              <w:fldChar w:fldCharType="end"/>
            </w:r>
          </w:hyperlink>
        </w:p>
        <w:p w14:paraId="2EE1C4D1" w14:textId="37CB6643" w:rsidR="00E44FD5" w:rsidRDefault="00E44FD5">
          <w:pPr>
            <w:pStyle w:val="TOC1"/>
            <w:tabs>
              <w:tab w:val="right" w:leader="dot" w:pos="9350"/>
            </w:tabs>
            <w:rPr>
              <w:rFonts w:eastAsiaTheme="minorEastAsia"/>
              <w:noProof/>
              <w:kern w:val="2"/>
              <w:sz w:val="24"/>
              <w:szCs w:val="24"/>
              <w:lang w:val="tr-TR" w:eastAsia="tr-TR"/>
              <w14:ligatures w14:val="standardContextual"/>
            </w:rPr>
          </w:pPr>
          <w:hyperlink w:anchor="_Toc177646096" w:history="1">
            <w:r w:rsidRPr="00A103C6">
              <w:rPr>
                <w:rStyle w:val="Hyperlink"/>
                <w:rFonts w:ascii="Lato" w:hAnsi="Lato" w:cs="Times New Roman"/>
                <w:b/>
                <w:bCs/>
                <w:noProof/>
              </w:rPr>
              <w:t>Submission date and contact person:</w:t>
            </w:r>
            <w:r>
              <w:rPr>
                <w:noProof/>
                <w:webHidden/>
              </w:rPr>
              <w:tab/>
            </w:r>
            <w:r>
              <w:rPr>
                <w:noProof/>
                <w:webHidden/>
              </w:rPr>
              <w:fldChar w:fldCharType="begin"/>
            </w:r>
            <w:r>
              <w:rPr>
                <w:noProof/>
                <w:webHidden/>
              </w:rPr>
              <w:instrText xml:space="preserve"> PAGEREF _Toc177646096 \h </w:instrText>
            </w:r>
            <w:r>
              <w:rPr>
                <w:noProof/>
                <w:webHidden/>
              </w:rPr>
            </w:r>
            <w:r>
              <w:rPr>
                <w:noProof/>
                <w:webHidden/>
              </w:rPr>
              <w:fldChar w:fldCharType="separate"/>
            </w:r>
            <w:r>
              <w:rPr>
                <w:noProof/>
                <w:webHidden/>
              </w:rPr>
              <w:t>5</w:t>
            </w:r>
            <w:r>
              <w:rPr>
                <w:noProof/>
                <w:webHidden/>
              </w:rPr>
              <w:fldChar w:fldCharType="end"/>
            </w:r>
          </w:hyperlink>
        </w:p>
        <w:p w14:paraId="43466A01" w14:textId="26484983" w:rsidR="002F1851" w:rsidRPr="002F1851" w:rsidRDefault="002F1851" w:rsidP="002F1851">
          <w:r>
            <w:rPr>
              <w:b/>
              <w:bCs/>
              <w:noProof/>
            </w:rPr>
            <w:fldChar w:fldCharType="end"/>
          </w:r>
        </w:p>
      </w:sdtContent>
    </w:sdt>
    <w:p w14:paraId="6ACD4C91" w14:textId="77777777" w:rsidR="00E44FD5" w:rsidRDefault="00E44FD5" w:rsidP="002F1851">
      <w:pPr>
        <w:pStyle w:val="Heading1"/>
        <w:tabs>
          <w:tab w:val="left" w:pos="270"/>
        </w:tabs>
        <w:spacing w:before="0" w:after="240" w:line="240" w:lineRule="auto"/>
        <w:jc w:val="both"/>
        <w:rPr>
          <w:rFonts w:ascii="Lato" w:hAnsi="Lato" w:cs="Times New Roman"/>
          <w:b/>
          <w:bCs/>
          <w:color w:val="ED7D31" w:themeColor="accent2"/>
          <w:sz w:val="28"/>
          <w:szCs w:val="28"/>
        </w:rPr>
      </w:pPr>
      <w:bookmarkStart w:id="0" w:name="_Toc177646089"/>
    </w:p>
    <w:p w14:paraId="3CDA7CE6" w14:textId="77777777" w:rsidR="00E44FD5" w:rsidRDefault="00E44FD5" w:rsidP="002F1851">
      <w:pPr>
        <w:pStyle w:val="Heading1"/>
        <w:tabs>
          <w:tab w:val="left" w:pos="270"/>
        </w:tabs>
        <w:spacing w:before="0" w:after="240" w:line="240" w:lineRule="auto"/>
        <w:jc w:val="both"/>
        <w:rPr>
          <w:rFonts w:ascii="Lato" w:hAnsi="Lato" w:cs="Times New Roman"/>
          <w:b/>
          <w:bCs/>
          <w:color w:val="ED7D31" w:themeColor="accent2"/>
          <w:sz w:val="28"/>
          <w:szCs w:val="28"/>
        </w:rPr>
      </w:pPr>
    </w:p>
    <w:p w14:paraId="1AD9D852" w14:textId="77777777" w:rsidR="00E44FD5" w:rsidRDefault="00E44FD5" w:rsidP="002F1851">
      <w:pPr>
        <w:pStyle w:val="Heading1"/>
        <w:tabs>
          <w:tab w:val="left" w:pos="270"/>
        </w:tabs>
        <w:spacing w:before="0" w:after="240" w:line="240" w:lineRule="auto"/>
        <w:jc w:val="both"/>
        <w:rPr>
          <w:rFonts w:ascii="Lato" w:hAnsi="Lato" w:cs="Times New Roman"/>
          <w:b/>
          <w:bCs/>
          <w:color w:val="ED7D31" w:themeColor="accent2"/>
          <w:sz w:val="28"/>
          <w:szCs w:val="28"/>
        </w:rPr>
      </w:pPr>
    </w:p>
    <w:p w14:paraId="3ED32E7B" w14:textId="77777777" w:rsidR="00E44FD5" w:rsidRDefault="00E44FD5" w:rsidP="002F1851">
      <w:pPr>
        <w:pStyle w:val="Heading1"/>
        <w:tabs>
          <w:tab w:val="left" w:pos="270"/>
        </w:tabs>
        <w:spacing w:before="0" w:after="240" w:line="240" w:lineRule="auto"/>
        <w:jc w:val="both"/>
        <w:rPr>
          <w:rFonts w:ascii="Lato" w:hAnsi="Lato" w:cs="Times New Roman"/>
          <w:b/>
          <w:bCs/>
          <w:color w:val="ED7D31" w:themeColor="accent2"/>
          <w:sz w:val="28"/>
          <w:szCs w:val="28"/>
        </w:rPr>
      </w:pPr>
    </w:p>
    <w:p w14:paraId="2C791B83" w14:textId="77777777" w:rsidR="00E44FD5" w:rsidRDefault="00E44FD5" w:rsidP="002F1851">
      <w:pPr>
        <w:pStyle w:val="Heading1"/>
        <w:tabs>
          <w:tab w:val="left" w:pos="270"/>
        </w:tabs>
        <w:spacing w:before="0" w:after="240" w:line="240" w:lineRule="auto"/>
        <w:jc w:val="both"/>
        <w:rPr>
          <w:rFonts w:ascii="Lato" w:hAnsi="Lato" w:cs="Times New Roman"/>
          <w:b/>
          <w:bCs/>
          <w:color w:val="ED7D31" w:themeColor="accent2"/>
          <w:sz w:val="28"/>
          <w:szCs w:val="28"/>
        </w:rPr>
      </w:pPr>
    </w:p>
    <w:p w14:paraId="2BC1406A" w14:textId="77777777" w:rsidR="00E44FD5" w:rsidRDefault="00E44FD5" w:rsidP="00E44FD5"/>
    <w:p w14:paraId="7FBE3061" w14:textId="77777777" w:rsidR="00E44FD5" w:rsidRDefault="00E44FD5" w:rsidP="00E44FD5"/>
    <w:p w14:paraId="101B7718" w14:textId="77777777" w:rsidR="00E44FD5" w:rsidRDefault="00E44FD5" w:rsidP="00E44FD5"/>
    <w:p w14:paraId="121AAAAC" w14:textId="77777777" w:rsidR="00E44FD5" w:rsidRPr="00E44FD5" w:rsidRDefault="00E44FD5" w:rsidP="00E44FD5"/>
    <w:p w14:paraId="3EA16302" w14:textId="77777777" w:rsidR="00E44FD5" w:rsidRDefault="00E44FD5" w:rsidP="002F1851">
      <w:pPr>
        <w:pStyle w:val="Heading1"/>
        <w:tabs>
          <w:tab w:val="left" w:pos="270"/>
        </w:tabs>
        <w:spacing w:before="0" w:after="240" w:line="240" w:lineRule="auto"/>
        <w:jc w:val="both"/>
        <w:rPr>
          <w:rFonts w:ascii="Lato" w:hAnsi="Lato" w:cs="Times New Roman"/>
          <w:b/>
          <w:bCs/>
          <w:color w:val="ED7D31" w:themeColor="accent2"/>
          <w:sz w:val="28"/>
          <w:szCs w:val="28"/>
        </w:rPr>
      </w:pPr>
    </w:p>
    <w:p w14:paraId="12D6AFCA" w14:textId="77777777" w:rsidR="00E44FD5" w:rsidRDefault="00E44FD5" w:rsidP="002F1851">
      <w:pPr>
        <w:pStyle w:val="Heading1"/>
        <w:tabs>
          <w:tab w:val="left" w:pos="270"/>
        </w:tabs>
        <w:spacing w:before="0" w:after="240" w:line="240" w:lineRule="auto"/>
        <w:jc w:val="both"/>
        <w:rPr>
          <w:rFonts w:ascii="Lato" w:hAnsi="Lato" w:cs="Times New Roman"/>
          <w:b/>
          <w:bCs/>
          <w:color w:val="ED7D31" w:themeColor="accent2"/>
          <w:sz w:val="28"/>
          <w:szCs w:val="28"/>
        </w:rPr>
      </w:pPr>
    </w:p>
    <w:p w14:paraId="540FB34C" w14:textId="77777777" w:rsidR="00E44FD5" w:rsidRPr="00E44FD5" w:rsidRDefault="00E44FD5" w:rsidP="00E44FD5"/>
    <w:p w14:paraId="72A71193" w14:textId="506020C9" w:rsidR="00BF6562" w:rsidRPr="002F1851" w:rsidRDefault="00BF6562" w:rsidP="002F1851">
      <w:pPr>
        <w:pStyle w:val="Heading1"/>
        <w:tabs>
          <w:tab w:val="left" w:pos="270"/>
        </w:tabs>
        <w:spacing w:before="0" w:after="240" w:line="240" w:lineRule="auto"/>
        <w:jc w:val="both"/>
        <w:rPr>
          <w:rFonts w:ascii="Lato" w:hAnsi="Lato" w:cs="Times New Roman"/>
          <w:b/>
          <w:bCs/>
          <w:color w:val="ED7D31" w:themeColor="accent2"/>
          <w:sz w:val="28"/>
          <w:szCs w:val="28"/>
        </w:rPr>
      </w:pPr>
      <w:r w:rsidRPr="00A170A7">
        <w:rPr>
          <w:rFonts w:ascii="Lato" w:hAnsi="Lato" w:cs="Times New Roman"/>
          <w:b/>
          <w:bCs/>
          <w:color w:val="ED7D31" w:themeColor="accent2"/>
          <w:sz w:val="28"/>
          <w:szCs w:val="28"/>
        </w:rPr>
        <w:lastRenderedPageBreak/>
        <w:t>Introduction</w:t>
      </w:r>
      <w:bookmarkEnd w:id="0"/>
      <w:r w:rsidRPr="00A170A7">
        <w:rPr>
          <w:rFonts w:ascii="Lato" w:hAnsi="Lato" w:cs="Times New Roman"/>
          <w:b/>
          <w:bCs/>
          <w:color w:val="ED7D31" w:themeColor="accent2"/>
          <w:sz w:val="28"/>
          <w:szCs w:val="28"/>
        </w:rPr>
        <w:t xml:space="preserve"> </w:t>
      </w:r>
    </w:p>
    <w:p w14:paraId="0E5A1E7F" w14:textId="09C47D05" w:rsidR="00B16076" w:rsidRPr="00B16076" w:rsidRDefault="00B16076" w:rsidP="00B16076">
      <w:pPr>
        <w:tabs>
          <w:tab w:val="left" w:pos="270"/>
        </w:tabs>
        <w:spacing w:after="0" w:line="240" w:lineRule="auto"/>
        <w:jc w:val="both"/>
        <w:rPr>
          <w:rFonts w:ascii="Lato" w:hAnsi="Lato" w:cs="Times New Roman"/>
          <w:sz w:val="24"/>
          <w:szCs w:val="24"/>
        </w:rPr>
      </w:pPr>
      <w:r w:rsidRPr="00B16076">
        <w:rPr>
          <w:rFonts w:ascii="Lato" w:hAnsi="Lato" w:cs="Times New Roman"/>
          <w:sz w:val="24"/>
          <w:szCs w:val="24"/>
        </w:rPr>
        <w:t>This Terms of Reference (TOR) outlines the scope of work expected from consultancy firms in terms of conducting Baseline, Endline, Evaluation, Multi-Sectoral Needs Assessment, and data collection</w:t>
      </w:r>
      <w:r w:rsidR="00771F33">
        <w:rPr>
          <w:rFonts w:ascii="Lato" w:hAnsi="Lato" w:cs="Times New Roman"/>
          <w:sz w:val="24"/>
          <w:szCs w:val="24"/>
        </w:rPr>
        <w:t xml:space="preserve"> services</w:t>
      </w:r>
      <w:r w:rsidRPr="00B16076">
        <w:rPr>
          <w:rFonts w:ascii="Lato" w:hAnsi="Lato" w:cs="Times New Roman"/>
          <w:sz w:val="24"/>
          <w:szCs w:val="24"/>
        </w:rPr>
        <w:t xml:space="preserve"> for World Vision Syria Response projects in</w:t>
      </w:r>
      <w:r w:rsidR="00771F33">
        <w:rPr>
          <w:rFonts w:ascii="Lato" w:hAnsi="Lato" w:cs="Times New Roman"/>
          <w:sz w:val="24"/>
          <w:szCs w:val="24"/>
        </w:rPr>
        <w:t xml:space="preserve"> </w:t>
      </w:r>
      <w:r w:rsidRPr="00B16076">
        <w:rPr>
          <w:rFonts w:ascii="Lato" w:hAnsi="Lato" w:cs="Times New Roman"/>
          <w:sz w:val="24"/>
          <w:szCs w:val="24"/>
        </w:rPr>
        <w:t>Türkiye. The consultancy firms will be responsible for designing and implementing comprehensive data collection strategies to assess the impact, effectiveness, and progress of various projects across multiple sectors. This includes, but is not limited to, health, education, livelihoods, child protection, and water, sanitation, and hygiene (WASH) programs.</w:t>
      </w:r>
    </w:p>
    <w:p w14:paraId="32509A45" w14:textId="77777777" w:rsidR="00B16076" w:rsidRPr="00B16076" w:rsidRDefault="00B16076" w:rsidP="00B16076">
      <w:pPr>
        <w:tabs>
          <w:tab w:val="left" w:pos="270"/>
        </w:tabs>
        <w:spacing w:after="0" w:line="240" w:lineRule="auto"/>
        <w:jc w:val="both"/>
        <w:rPr>
          <w:rFonts w:ascii="Lato" w:hAnsi="Lato" w:cs="Times New Roman"/>
          <w:sz w:val="24"/>
          <w:szCs w:val="24"/>
        </w:rPr>
      </w:pPr>
    </w:p>
    <w:p w14:paraId="593B2261" w14:textId="77777777" w:rsidR="00B16076" w:rsidRPr="00B16076" w:rsidRDefault="00B16076" w:rsidP="00B16076">
      <w:pPr>
        <w:tabs>
          <w:tab w:val="left" w:pos="270"/>
        </w:tabs>
        <w:spacing w:after="0" w:line="240" w:lineRule="auto"/>
        <w:jc w:val="both"/>
        <w:rPr>
          <w:rFonts w:ascii="Lato" w:hAnsi="Lato" w:cs="Times New Roman"/>
          <w:sz w:val="24"/>
          <w:szCs w:val="24"/>
        </w:rPr>
      </w:pPr>
      <w:r w:rsidRPr="00B16076">
        <w:rPr>
          <w:rFonts w:ascii="Lato" w:hAnsi="Lato" w:cs="Times New Roman"/>
          <w:sz w:val="24"/>
          <w:szCs w:val="24"/>
        </w:rPr>
        <w:t>The selected consultancy firms will work closely with World Vision Syria Response teams to develop robust data collection methodologies, tools, and sampling techniques. These methodologies should align with international best practices and ensure data quality, reliability, and ethical standards. Consultants will be expected to conduct both quantitative and qualitative data collection, employing surveys, interviews, focus group discussions, and other relevant techniques as necessary.</w:t>
      </w:r>
    </w:p>
    <w:p w14:paraId="4CA2D0DC" w14:textId="77777777" w:rsidR="00B16076" w:rsidRPr="00B16076" w:rsidRDefault="00B16076" w:rsidP="00B16076">
      <w:pPr>
        <w:tabs>
          <w:tab w:val="left" w:pos="270"/>
        </w:tabs>
        <w:spacing w:after="0" w:line="240" w:lineRule="auto"/>
        <w:jc w:val="both"/>
        <w:rPr>
          <w:rFonts w:ascii="Lato" w:hAnsi="Lato" w:cs="Times New Roman"/>
          <w:sz w:val="24"/>
          <w:szCs w:val="24"/>
        </w:rPr>
      </w:pPr>
    </w:p>
    <w:p w14:paraId="1D3357CC" w14:textId="77777777" w:rsidR="00B16076" w:rsidRPr="00B16076" w:rsidRDefault="00B16076" w:rsidP="00B16076">
      <w:pPr>
        <w:tabs>
          <w:tab w:val="left" w:pos="270"/>
        </w:tabs>
        <w:spacing w:after="0" w:line="240" w:lineRule="auto"/>
        <w:jc w:val="both"/>
        <w:rPr>
          <w:rFonts w:ascii="Lato" w:hAnsi="Lato" w:cs="Times New Roman"/>
          <w:sz w:val="24"/>
          <w:szCs w:val="24"/>
        </w:rPr>
      </w:pPr>
      <w:r w:rsidRPr="00B16076">
        <w:rPr>
          <w:rFonts w:ascii="Lato" w:hAnsi="Lato" w:cs="Times New Roman"/>
          <w:sz w:val="24"/>
          <w:szCs w:val="24"/>
        </w:rPr>
        <w:t>Additionally, the consultancy firms will carry out baseline assessments, endline evaluations, and multi-sectoral needs assessments to provide critical insights into project outcomes and beneficiary needs. These assessments will inform programmatic adjustments, strategic planning, and evidence-based decision-making.</w:t>
      </w:r>
    </w:p>
    <w:p w14:paraId="55BBF8B6" w14:textId="77777777" w:rsidR="00B16076" w:rsidRPr="00B16076" w:rsidRDefault="00B16076" w:rsidP="00B16076">
      <w:pPr>
        <w:tabs>
          <w:tab w:val="left" w:pos="270"/>
        </w:tabs>
        <w:spacing w:after="0" w:line="240" w:lineRule="auto"/>
        <w:jc w:val="both"/>
        <w:rPr>
          <w:rFonts w:ascii="Lato" w:hAnsi="Lato" w:cs="Times New Roman"/>
          <w:sz w:val="24"/>
          <w:szCs w:val="24"/>
        </w:rPr>
      </w:pPr>
    </w:p>
    <w:p w14:paraId="27414286" w14:textId="5B23C14A" w:rsidR="00B16076" w:rsidRDefault="00B16076" w:rsidP="00B16076">
      <w:pPr>
        <w:tabs>
          <w:tab w:val="left" w:pos="270"/>
        </w:tabs>
        <w:spacing w:after="0" w:line="240" w:lineRule="auto"/>
        <w:jc w:val="both"/>
        <w:rPr>
          <w:rFonts w:ascii="Lato" w:hAnsi="Lato" w:cs="Times New Roman"/>
          <w:sz w:val="24"/>
          <w:szCs w:val="24"/>
        </w:rPr>
      </w:pPr>
      <w:r w:rsidRPr="00B16076">
        <w:rPr>
          <w:rFonts w:ascii="Lato" w:hAnsi="Lato" w:cs="Times New Roman"/>
          <w:sz w:val="24"/>
          <w:szCs w:val="24"/>
        </w:rPr>
        <w:t xml:space="preserve">The ultimate goal of this consultancy is to produce accurate, timely, and actionable data that supports program improvement and accountability, thereby contributing to the overall success of World Vision Syria Response projects </w:t>
      </w:r>
      <w:r w:rsidR="00DE107F">
        <w:rPr>
          <w:rFonts w:ascii="Lato" w:hAnsi="Lato" w:cs="Times New Roman"/>
          <w:sz w:val="24"/>
          <w:szCs w:val="24"/>
        </w:rPr>
        <w:t>in</w:t>
      </w:r>
      <w:r w:rsidR="00771F33">
        <w:rPr>
          <w:rFonts w:ascii="Lato" w:hAnsi="Lato" w:cs="Times New Roman"/>
          <w:sz w:val="24"/>
          <w:szCs w:val="24"/>
        </w:rPr>
        <w:t xml:space="preserve"> </w:t>
      </w:r>
      <w:r w:rsidRPr="00B16076">
        <w:rPr>
          <w:rFonts w:ascii="Lato" w:hAnsi="Lato" w:cs="Times New Roman"/>
          <w:sz w:val="24"/>
          <w:szCs w:val="24"/>
        </w:rPr>
        <w:t>Türkiye.</w:t>
      </w:r>
    </w:p>
    <w:p w14:paraId="0DA1D172" w14:textId="77777777" w:rsidR="00B16076" w:rsidRPr="00B16076" w:rsidRDefault="00B16076" w:rsidP="00B16076">
      <w:pPr>
        <w:tabs>
          <w:tab w:val="left" w:pos="270"/>
        </w:tabs>
        <w:spacing w:after="0" w:line="240" w:lineRule="auto"/>
        <w:rPr>
          <w:rFonts w:ascii="Lato" w:hAnsi="Lato" w:cs="Times New Roman"/>
          <w:sz w:val="24"/>
          <w:szCs w:val="24"/>
        </w:rPr>
      </w:pPr>
    </w:p>
    <w:p w14:paraId="13ECAFD3" w14:textId="77777777" w:rsidR="00B16076" w:rsidRPr="00B16076" w:rsidRDefault="00B16076" w:rsidP="00B16076">
      <w:pPr>
        <w:tabs>
          <w:tab w:val="left" w:pos="270"/>
        </w:tabs>
        <w:spacing w:after="0" w:line="240" w:lineRule="auto"/>
        <w:rPr>
          <w:rFonts w:ascii="Lato" w:hAnsi="Lato" w:cs="Times New Roman"/>
          <w:sz w:val="24"/>
          <w:szCs w:val="24"/>
        </w:rPr>
      </w:pPr>
    </w:p>
    <w:p w14:paraId="175F64F4" w14:textId="77777777" w:rsidR="00B31983" w:rsidRDefault="00EE0F27" w:rsidP="002F1851">
      <w:pPr>
        <w:pStyle w:val="Heading1"/>
        <w:tabs>
          <w:tab w:val="left" w:pos="270"/>
        </w:tabs>
        <w:spacing w:before="0" w:after="240" w:line="240" w:lineRule="auto"/>
        <w:jc w:val="both"/>
        <w:rPr>
          <w:rFonts w:ascii="Lato" w:hAnsi="Lato" w:cs="Times New Roman"/>
          <w:b/>
          <w:bCs/>
          <w:color w:val="ED7D31" w:themeColor="accent2"/>
          <w:sz w:val="28"/>
          <w:szCs w:val="28"/>
        </w:rPr>
      </w:pPr>
      <w:bookmarkStart w:id="1" w:name="_Toc177646090"/>
      <w:r>
        <w:rPr>
          <w:rFonts w:ascii="Lato" w:hAnsi="Lato" w:cs="Times New Roman"/>
          <w:b/>
          <w:bCs/>
          <w:color w:val="ED7D31" w:themeColor="accent2"/>
          <w:sz w:val="28"/>
          <w:szCs w:val="28"/>
        </w:rPr>
        <w:t>The terms of reference for the</w:t>
      </w:r>
      <w:r w:rsidRPr="00EE0F27">
        <w:rPr>
          <w:rFonts w:ascii="Lato" w:hAnsi="Lato" w:cs="Times New Roman"/>
          <w:b/>
          <w:bCs/>
          <w:color w:val="ED7D31" w:themeColor="accent2"/>
          <w:sz w:val="28"/>
          <w:szCs w:val="28"/>
        </w:rPr>
        <w:t xml:space="preserve"> services needed:</w:t>
      </w:r>
      <w:bookmarkEnd w:id="1"/>
      <w:r w:rsidRPr="00EE0F27">
        <w:rPr>
          <w:rFonts w:ascii="Lato" w:hAnsi="Lato" w:cs="Times New Roman"/>
          <w:b/>
          <w:bCs/>
          <w:color w:val="ED7D31" w:themeColor="accent2"/>
          <w:sz w:val="28"/>
          <w:szCs w:val="28"/>
        </w:rPr>
        <w:t xml:space="preserve"> </w:t>
      </w:r>
    </w:p>
    <w:p w14:paraId="41B0B4AA" w14:textId="77777777" w:rsidR="00EE0F27" w:rsidRDefault="00EE0F27" w:rsidP="00EE0F27"/>
    <w:bookmarkStart w:id="2" w:name="_MON_1755432987"/>
    <w:bookmarkEnd w:id="2"/>
    <w:p w14:paraId="330FB74C" w14:textId="7EA8AD36" w:rsidR="00EE0F27" w:rsidRPr="00EE0F27" w:rsidRDefault="00F37D68" w:rsidP="00EE0F27">
      <w:r>
        <w:object w:dxaOrig="1530" w:dyaOrig="992" w14:anchorId="0BC497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5pt;height:51.45pt" o:ole="">
            <v:imagedata r:id="rId8" o:title=""/>
          </v:shape>
          <o:OLEObject Type="Embed" ProgID="Word.Document.12" ShapeID="_x0000_i1025" DrawAspect="Icon" ObjectID="_1788258973" r:id="rId9">
            <o:FieldCodes>\s</o:FieldCodes>
          </o:OLEObject>
        </w:object>
      </w:r>
      <w:bookmarkStart w:id="3" w:name="_MON_1755433011"/>
      <w:bookmarkEnd w:id="3"/>
      <w:r w:rsidR="00EE0F27">
        <w:object w:dxaOrig="1530" w:dyaOrig="992" w14:anchorId="1B80C249">
          <v:shape id="_x0000_i1026" type="#_x0000_t75" style="width:77.15pt;height:51.45pt" o:ole="">
            <v:imagedata r:id="rId10" o:title=""/>
          </v:shape>
          <o:OLEObject Type="Embed" ProgID="Word.Document.8" ShapeID="_x0000_i1026" DrawAspect="Icon" ObjectID="_1788258974" r:id="rId11">
            <o:FieldCodes>\s</o:FieldCodes>
          </o:OLEObject>
        </w:object>
      </w:r>
      <w:bookmarkStart w:id="4" w:name="_MON_1755433033"/>
      <w:bookmarkEnd w:id="4"/>
      <w:r w:rsidR="00EE0F27">
        <w:object w:dxaOrig="1530" w:dyaOrig="992" w14:anchorId="52705A62">
          <v:shape id="_x0000_i1027" type="#_x0000_t75" style="width:77.15pt;height:51.45pt" o:ole="">
            <v:imagedata r:id="rId12" o:title=""/>
          </v:shape>
          <o:OLEObject Type="Embed" ProgID="Word.Document.12" ShapeID="_x0000_i1027" DrawAspect="Icon" ObjectID="_1788258975" r:id="rId13">
            <o:FieldCodes>\s</o:FieldCodes>
          </o:OLEObject>
        </w:object>
      </w:r>
      <w:bookmarkStart w:id="5" w:name="_MON_1755433062"/>
      <w:bookmarkEnd w:id="5"/>
      <w:r w:rsidR="00EE0F27">
        <w:object w:dxaOrig="1530" w:dyaOrig="992" w14:anchorId="14E92C1F">
          <v:shape id="_x0000_i1028" type="#_x0000_t75" style="width:77.15pt;height:51.45pt" o:ole="">
            <v:imagedata r:id="rId14" o:title=""/>
          </v:shape>
          <o:OLEObject Type="Embed" ProgID="Word.Document.12" ShapeID="_x0000_i1028" DrawAspect="Icon" ObjectID="_1788258976" r:id="rId15">
            <o:FieldCodes>\s</o:FieldCodes>
          </o:OLEObject>
        </w:object>
      </w:r>
    </w:p>
    <w:p w14:paraId="68AB219B" w14:textId="77777777" w:rsidR="00BF6562" w:rsidRDefault="00BF6562">
      <w:pPr>
        <w:rPr>
          <w:rFonts w:ascii="Lato" w:hAnsi="Lato"/>
        </w:rPr>
      </w:pPr>
    </w:p>
    <w:p w14:paraId="0062EE14" w14:textId="77777777" w:rsidR="00E44FD5" w:rsidRDefault="00E44FD5" w:rsidP="00E44FD5">
      <w:bookmarkStart w:id="6" w:name="_Toc177646091"/>
    </w:p>
    <w:p w14:paraId="46EBDC38" w14:textId="77777777" w:rsidR="00E44FD5" w:rsidRDefault="00E44FD5" w:rsidP="00E44FD5"/>
    <w:p w14:paraId="0AE37E0C" w14:textId="77777777" w:rsidR="00E44FD5" w:rsidRPr="00E44FD5" w:rsidRDefault="00E44FD5" w:rsidP="00E44FD5"/>
    <w:p w14:paraId="08352096" w14:textId="3ADF0484" w:rsidR="00C90CB4" w:rsidRPr="00C90CB4" w:rsidRDefault="00C90CB4" w:rsidP="002F1851">
      <w:pPr>
        <w:pStyle w:val="Heading1"/>
        <w:tabs>
          <w:tab w:val="left" w:pos="270"/>
        </w:tabs>
        <w:spacing w:before="0" w:after="240" w:line="240" w:lineRule="auto"/>
        <w:jc w:val="both"/>
        <w:rPr>
          <w:rFonts w:ascii="Lato" w:hAnsi="Lato" w:cs="Times New Roman"/>
          <w:b/>
          <w:bCs/>
          <w:color w:val="ED7D31" w:themeColor="accent2"/>
          <w:sz w:val="28"/>
          <w:szCs w:val="28"/>
        </w:rPr>
      </w:pPr>
      <w:r>
        <w:rPr>
          <w:rFonts w:ascii="Lato" w:hAnsi="Lato" w:cs="Times New Roman"/>
          <w:b/>
          <w:bCs/>
          <w:color w:val="ED7D31" w:themeColor="accent2"/>
          <w:sz w:val="28"/>
          <w:szCs w:val="28"/>
        </w:rPr>
        <w:lastRenderedPageBreak/>
        <w:t>B</w:t>
      </w:r>
      <w:r w:rsidRPr="00C90CB4">
        <w:rPr>
          <w:rFonts w:ascii="Lato" w:hAnsi="Lato" w:cs="Times New Roman"/>
          <w:b/>
          <w:bCs/>
          <w:color w:val="ED7D31" w:themeColor="accent2"/>
          <w:sz w:val="28"/>
          <w:szCs w:val="28"/>
        </w:rPr>
        <w:t>ill of quantities</w:t>
      </w:r>
      <w:r>
        <w:rPr>
          <w:rFonts w:ascii="Lato" w:hAnsi="Lato" w:cs="Times New Roman"/>
          <w:b/>
          <w:bCs/>
          <w:color w:val="ED7D31" w:themeColor="accent2"/>
          <w:sz w:val="28"/>
          <w:szCs w:val="28"/>
        </w:rPr>
        <w:t xml:space="preserve"> (</w:t>
      </w:r>
      <w:proofErr w:type="spellStart"/>
      <w:r>
        <w:rPr>
          <w:rFonts w:ascii="Lato" w:hAnsi="Lato" w:cs="Times New Roman"/>
          <w:b/>
          <w:bCs/>
          <w:color w:val="ED7D31" w:themeColor="accent2"/>
          <w:sz w:val="28"/>
          <w:szCs w:val="28"/>
        </w:rPr>
        <w:t>BoQs</w:t>
      </w:r>
      <w:proofErr w:type="spellEnd"/>
      <w:r>
        <w:rPr>
          <w:rFonts w:ascii="Lato" w:hAnsi="Lato" w:cs="Times New Roman"/>
          <w:b/>
          <w:bCs/>
          <w:color w:val="ED7D31" w:themeColor="accent2"/>
          <w:sz w:val="28"/>
          <w:szCs w:val="28"/>
        </w:rPr>
        <w:t>):</w:t>
      </w:r>
      <w:bookmarkEnd w:id="6"/>
      <w:r>
        <w:rPr>
          <w:rFonts w:ascii="Lato" w:hAnsi="Lato" w:cs="Times New Roman"/>
          <w:b/>
          <w:bCs/>
          <w:color w:val="ED7D31" w:themeColor="accent2"/>
          <w:sz w:val="28"/>
          <w:szCs w:val="28"/>
        </w:rPr>
        <w:t xml:space="preserve"> </w:t>
      </w:r>
    </w:p>
    <w:p w14:paraId="792FD5D5" w14:textId="77777777" w:rsidR="00EE0F27" w:rsidRPr="00A170A7" w:rsidRDefault="00EE0F27">
      <w:pPr>
        <w:rPr>
          <w:rFonts w:ascii="Lato" w:hAnsi="Lato"/>
        </w:rPr>
      </w:pPr>
    </w:p>
    <w:tbl>
      <w:tblPr>
        <w:tblW w:w="0" w:type="auto"/>
        <w:tblInd w:w="106" w:type="dxa"/>
        <w:tblLayout w:type="fixed"/>
        <w:tblCellMar>
          <w:left w:w="0" w:type="dxa"/>
          <w:right w:w="0" w:type="dxa"/>
        </w:tblCellMar>
        <w:tblLook w:val="01E0" w:firstRow="1" w:lastRow="1" w:firstColumn="1" w:lastColumn="1" w:noHBand="0" w:noVBand="0"/>
      </w:tblPr>
      <w:tblGrid>
        <w:gridCol w:w="4183"/>
        <w:gridCol w:w="2275"/>
        <w:gridCol w:w="2345"/>
      </w:tblGrid>
      <w:tr w:rsidR="009A6C18" w:rsidRPr="00A170A7" w14:paraId="6D78FDCD" w14:textId="77777777" w:rsidTr="00E71844">
        <w:trPr>
          <w:trHeight w:hRule="exact" w:val="363"/>
        </w:trPr>
        <w:tc>
          <w:tcPr>
            <w:tcW w:w="4183" w:type="dxa"/>
            <w:tcBorders>
              <w:top w:val="single" w:sz="5" w:space="0" w:color="1C1C1F"/>
              <w:left w:val="single" w:sz="5" w:space="0" w:color="2B2B2F"/>
              <w:bottom w:val="single" w:sz="4" w:space="0" w:color="auto"/>
              <w:right w:val="single" w:sz="5" w:space="0" w:color="342F34"/>
            </w:tcBorders>
            <w:shd w:val="clear" w:color="auto" w:fill="ED7D31" w:themeFill="accent2"/>
          </w:tcPr>
          <w:p w14:paraId="3B2B4730" w14:textId="77777777" w:rsidR="009A6C18" w:rsidRPr="00A170A7" w:rsidRDefault="009A6C18" w:rsidP="009A6C18">
            <w:pPr>
              <w:spacing w:before="44" w:after="0" w:line="240" w:lineRule="auto"/>
              <w:ind w:left="108" w:right="-20"/>
              <w:jc w:val="center"/>
              <w:rPr>
                <w:rFonts w:ascii="Lato" w:eastAsia="Arial" w:hAnsi="Lato" w:cs="Arial"/>
                <w:sz w:val="19"/>
                <w:szCs w:val="19"/>
              </w:rPr>
            </w:pPr>
            <w:r w:rsidRPr="00A170A7">
              <w:rPr>
                <w:rFonts w:ascii="Lato" w:eastAsia="Arial" w:hAnsi="Lato" w:cs="Arial"/>
                <w:b/>
                <w:bCs/>
                <w:color w:val="050305"/>
                <w:sz w:val="19"/>
                <w:szCs w:val="19"/>
              </w:rPr>
              <w:t>Description</w:t>
            </w:r>
            <w:r w:rsidRPr="00A170A7">
              <w:rPr>
                <w:rFonts w:ascii="Lato" w:eastAsia="Arial" w:hAnsi="Lato" w:cs="Arial"/>
                <w:b/>
                <w:bCs/>
                <w:color w:val="050305"/>
                <w:spacing w:val="7"/>
                <w:sz w:val="19"/>
                <w:szCs w:val="19"/>
              </w:rPr>
              <w:t xml:space="preserve"> </w:t>
            </w:r>
            <w:r w:rsidRPr="00A170A7">
              <w:rPr>
                <w:rFonts w:ascii="Lato" w:eastAsia="Arial" w:hAnsi="Lato" w:cs="Arial"/>
                <w:b/>
                <w:bCs/>
                <w:color w:val="050305"/>
                <w:sz w:val="19"/>
                <w:szCs w:val="19"/>
              </w:rPr>
              <w:t>of</w:t>
            </w:r>
            <w:r w:rsidRPr="00A170A7">
              <w:rPr>
                <w:rFonts w:ascii="Lato" w:eastAsia="Arial" w:hAnsi="Lato" w:cs="Arial"/>
                <w:b/>
                <w:bCs/>
                <w:color w:val="050305"/>
                <w:spacing w:val="3"/>
                <w:sz w:val="19"/>
                <w:szCs w:val="19"/>
              </w:rPr>
              <w:t xml:space="preserve"> </w:t>
            </w:r>
            <w:r w:rsidRPr="00A170A7">
              <w:rPr>
                <w:rFonts w:ascii="Lato" w:eastAsia="Arial" w:hAnsi="Lato" w:cs="Arial"/>
                <w:b/>
                <w:bCs/>
                <w:color w:val="050305"/>
                <w:w w:val="103"/>
                <w:sz w:val="19"/>
                <w:szCs w:val="19"/>
              </w:rPr>
              <w:t>items</w:t>
            </w:r>
          </w:p>
        </w:tc>
        <w:tc>
          <w:tcPr>
            <w:tcW w:w="2275" w:type="dxa"/>
            <w:tcBorders>
              <w:top w:val="single" w:sz="5" w:space="0" w:color="1C1C1F"/>
              <w:left w:val="single" w:sz="5" w:space="0" w:color="342F34"/>
              <w:bottom w:val="single" w:sz="4" w:space="0" w:color="auto"/>
              <w:right w:val="single" w:sz="5" w:space="0" w:color="1C1C1F"/>
            </w:tcBorders>
            <w:shd w:val="clear" w:color="auto" w:fill="ED7D31" w:themeFill="accent2"/>
          </w:tcPr>
          <w:p w14:paraId="0656CB31" w14:textId="77777777" w:rsidR="009A6C18" w:rsidRPr="00A170A7" w:rsidRDefault="009A6C18" w:rsidP="009A6C18">
            <w:pPr>
              <w:spacing w:before="52" w:after="0" w:line="240" w:lineRule="auto"/>
              <w:ind w:left="110" w:right="-20"/>
              <w:jc w:val="center"/>
              <w:rPr>
                <w:rFonts w:ascii="Lato" w:eastAsia="Arial" w:hAnsi="Lato" w:cs="Arial"/>
                <w:sz w:val="19"/>
                <w:szCs w:val="19"/>
              </w:rPr>
            </w:pPr>
            <w:r w:rsidRPr="00A170A7">
              <w:rPr>
                <w:rFonts w:ascii="Lato" w:eastAsia="Arial" w:hAnsi="Lato" w:cs="Arial"/>
                <w:b/>
                <w:bCs/>
                <w:color w:val="050305"/>
                <w:w w:val="101"/>
                <w:sz w:val="19"/>
                <w:szCs w:val="19"/>
              </w:rPr>
              <w:t>Unit</w:t>
            </w:r>
          </w:p>
        </w:tc>
        <w:tc>
          <w:tcPr>
            <w:tcW w:w="2345" w:type="dxa"/>
            <w:tcBorders>
              <w:top w:val="single" w:sz="5" w:space="0" w:color="1C1C1F"/>
              <w:left w:val="nil"/>
              <w:bottom w:val="single" w:sz="4" w:space="0" w:color="auto"/>
              <w:right w:val="single" w:sz="7" w:space="0" w:color="343434"/>
            </w:tcBorders>
            <w:shd w:val="clear" w:color="auto" w:fill="ED7D31" w:themeFill="accent2"/>
          </w:tcPr>
          <w:p w14:paraId="4ABDC69B" w14:textId="77777777" w:rsidR="009A6C18" w:rsidRPr="009A6C18" w:rsidRDefault="009A6C18" w:rsidP="009A6C18">
            <w:pPr>
              <w:spacing w:before="48" w:after="0" w:line="240" w:lineRule="auto"/>
              <w:ind w:right="-20"/>
              <w:jc w:val="center"/>
              <w:rPr>
                <w:rFonts w:ascii="Lato" w:eastAsia="Arial" w:hAnsi="Lato" w:cs="Arial"/>
                <w:b/>
                <w:bCs/>
                <w:sz w:val="19"/>
                <w:szCs w:val="19"/>
              </w:rPr>
            </w:pPr>
            <w:r w:rsidRPr="009A6C18">
              <w:rPr>
                <w:rFonts w:ascii="Lato" w:eastAsia="Arial" w:hAnsi="Lato" w:cs="Arial"/>
                <w:b/>
                <w:bCs/>
                <w:sz w:val="19"/>
                <w:szCs w:val="19"/>
              </w:rPr>
              <w:t>Unit price in USD</w:t>
            </w:r>
          </w:p>
        </w:tc>
      </w:tr>
      <w:tr w:rsidR="006467A7" w:rsidRPr="00A170A7" w14:paraId="4AF5671C" w14:textId="77777777" w:rsidTr="006467A7">
        <w:trPr>
          <w:trHeight w:hRule="exact" w:val="363"/>
        </w:trPr>
        <w:tc>
          <w:tcPr>
            <w:tcW w:w="4183" w:type="dxa"/>
            <w:tcBorders>
              <w:top w:val="single" w:sz="5" w:space="0" w:color="1C1C1F"/>
              <w:left w:val="single" w:sz="5" w:space="0" w:color="2B2B2F"/>
              <w:bottom w:val="single" w:sz="4" w:space="0" w:color="auto"/>
              <w:right w:val="single" w:sz="5" w:space="0" w:color="342F34"/>
            </w:tcBorders>
            <w:shd w:val="clear" w:color="auto" w:fill="FFFFFF" w:themeFill="background1"/>
          </w:tcPr>
          <w:p w14:paraId="4D420F94" w14:textId="465988DB" w:rsidR="006467A7" w:rsidRPr="006467A7" w:rsidRDefault="006467A7" w:rsidP="006467A7">
            <w:pPr>
              <w:spacing w:before="35" w:after="0" w:line="240" w:lineRule="auto"/>
              <w:ind w:left="112" w:right="-20"/>
              <w:rPr>
                <w:rFonts w:ascii="Lato" w:eastAsia="Arial" w:hAnsi="Lato" w:cs="Arial"/>
                <w:color w:val="050305"/>
                <w:sz w:val="18"/>
                <w:szCs w:val="18"/>
              </w:rPr>
            </w:pPr>
            <w:r w:rsidRPr="004D246C">
              <w:rPr>
                <w:rFonts w:ascii="Lato" w:eastAsia="Arial" w:hAnsi="Lato" w:cs="Arial"/>
                <w:color w:val="050305"/>
                <w:sz w:val="18"/>
                <w:szCs w:val="18"/>
              </w:rPr>
              <w:t>Data collectors</w:t>
            </w:r>
          </w:p>
        </w:tc>
        <w:tc>
          <w:tcPr>
            <w:tcW w:w="2275" w:type="dxa"/>
            <w:tcBorders>
              <w:top w:val="single" w:sz="5" w:space="0" w:color="1C1C1F"/>
              <w:left w:val="single" w:sz="5" w:space="0" w:color="342F34"/>
              <w:bottom w:val="single" w:sz="4" w:space="0" w:color="auto"/>
              <w:right w:val="single" w:sz="5" w:space="0" w:color="1C1C1F"/>
            </w:tcBorders>
            <w:shd w:val="clear" w:color="auto" w:fill="FFFFFF" w:themeFill="background1"/>
          </w:tcPr>
          <w:p w14:paraId="7A5C8325" w14:textId="73E40276" w:rsidR="006467A7" w:rsidRPr="006467A7" w:rsidRDefault="006467A7" w:rsidP="006467A7">
            <w:pPr>
              <w:spacing w:before="35" w:after="0" w:line="240" w:lineRule="auto"/>
              <w:ind w:left="112" w:right="-20"/>
              <w:rPr>
                <w:rFonts w:ascii="Lato" w:eastAsia="Arial" w:hAnsi="Lato" w:cs="Arial"/>
                <w:color w:val="050305"/>
                <w:sz w:val="18"/>
                <w:szCs w:val="18"/>
              </w:rPr>
            </w:pPr>
            <w:r w:rsidRPr="004D246C">
              <w:rPr>
                <w:rFonts w:ascii="Lato" w:eastAsia="Arial" w:hAnsi="Lato" w:cs="Arial"/>
                <w:color w:val="050305"/>
                <w:sz w:val="18"/>
                <w:szCs w:val="18"/>
              </w:rPr>
              <w:t>Daily_ rate, per consultant</w:t>
            </w:r>
          </w:p>
        </w:tc>
        <w:tc>
          <w:tcPr>
            <w:tcW w:w="2345" w:type="dxa"/>
            <w:tcBorders>
              <w:top w:val="single" w:sz="5" w:space="0" w:color="1C1C1F"/>
              <w:left w:val="nil"/>
              <w:bottom w:val="single" w:sz="4" w:space="0" w:color="auto"/>
              <w:right w:val="single" w:sz="7" w:space="0" w:color="343434"/>
            </w:tcBorders>
            <w:shd w:val="clear" w:color="auto" w:fill="FFFFFF" w:themeFill="background1"/>
          </w:tcPr>
          <w:p w14:paraId="4A200F3D" w14:textId="77777777" w:rsidR="006467A7" w:rsidRPr="006467A7" w:rsidRDefault="006467A7" w:rsidP="006467A7">
            <w:pPr>
              <w:spacing w:before="35" w:after="0" w:line="240" w:lineRule="auto"/>
              <w:ind w:left="112" w:right="-20"/>
              <w:rPr>
                <w:rFonts w:ascii="Lato" w:eastAsia="Arial" w:hAnsi="Lato" w:cs="Arial"/>
                <w:color w:val="050305"/>
                <w:sz w:val="18"/>
                <w:szCs w:val="18"/>
              </w:rPr>
            </w:pPr>
          </w:p>
        </w:tc>
      </w:tr>
      <w:tr w:rsidR="006467A7" w:rsidRPr="00A170A7" w14:paraId="446BD741" w14:textId="77777777" w:rsidTr="006467A7">
        <w:trPr>
          <w:trHeight w:hRule="exact" w:val="363"/>
        </w:trPr>
        <w:tc>
          <w:tcPr>
            <w:tcW w:w="4183" w:type="dxa"/>
            <w:tcBorders>
              <w:top w:val="single" w:sz="5" w:space="0" w:color="1C1C1F"/>
              <w:left w:val="single" w:sz="5" w:space="0" w:color="2B2B2F"/>
              <w:bottom w:val="single" w:sz="4" w:space="0" w:color="auto"/>
              <w:right w:val="single" w:sz="5" w:space="0" w:color="342F34"/>
            </w:tcBorders>
            <w:shd w:val="clear" w:color="auto" w:fill="FFFFFF" w:themeFill="background1"/>
          </w:tcPr>
          <w:p w14:paraId="7A55DECC" w14:textId="31BAC880" w:rsidR="006467A7" w:rsidRPr="004D246C" w:rsidRDefault="006467A7" w:rsidP="006467A7">
            <w:pPr>
              <w:spacing w:before="35" w:after="0" w:line="240" w:lineRule="auto"/>
              <w:ind w:left="112" w:right="-20"/>
              <w:rPr>
                <w:rFonts w:ascii="Lato" w:eastAsia="Arial" w:hAnsi="Lato" w:cs="Arial"/>
                <w:color w:val="050305"/>
                <w:sz w:val="18"/>
                <w:szCs w:val="18"/>
              </w:rPr>
            </w:pPr>
            <w:r>
              <w:rPr>
                <w:rFonts w:ascii="Lato" w:eastAsia="Arial" w:hAnsi="Lato" w:cs="Arial"/>
                <w:color w:val="050305"/>
                <w:sz w:val="18"/>
                <w:szCs w:val="18"/>
              </w:rPr>
              <w:t>Report writing</w:t>
            </w:r>
          </w:p>
        </w:tc>
        <w:tc>
          <w:tcPr>
            <w:tcW w:w="2275" w:type="dxa"/>
            <w:tcBorders>
              <w:top w:val="single" w:sz="5" w:space="0" w:color="1C1C1F"/>
              <w:left w:val="single" w:sz="5" w:space="0" w:color="342F34"/>
              <w:bottom w:val="single" w:sz="4" w:space="0" w:color="auto"/>
              <w:right w:val="single" w:sz="5" w:space="0" w:color="1C1C1F"/>
            </w:tcBorders>
            <w:shd w:val="clear" w:color="auto" w:fill="FFFFFF" w:themeFill="background1"/>
          </w:tcPr>
          <w:p w14:paraId="4B51214F" w14:textId="65AAB369" w:rsidR="006467A7" w:rsidRPr="004D246C" w:rsidRDefault="006467A7" w:rsidP="006467A7">
            <w:pPr>
              <w:spacing w:before="35" w:after="0" w:line="240" w:lineRule="auto"/>
              <w:ind w:left="112" w:right="-20"/>
              <w:rPr>
                <w:rFonts w:ascii="Lato" w:eastAsia="Arial" w:hAnsi="Lato" w:cs="Arial"/>
                <w:color w:val="050305"/>
                <w:sz w:val="18"/>
                <w:szCs w:val="18"/>
              </w:rPr>
            </w:pPr>
            <w:r w:rsidRPr="004D246C">
              <w:rPr>
                <w:rFonts w:ascii="Lato" w:eastAsia="Arial" w:hAnsi="Lato" w:cs="Arial"/>
                <w:color w:val="050305"/>
                <w:sz w:val="18"/>
                <w:szCs w:val="18"/>
              </w:rPr>
              <w:t>Daily rate, per consultant</w:t>
            </w:r>
          </w:p>
        </w:tc>
        <w:tc>
          <w:tcPr>
            <w:tcW w:w="2345" w:type="dxa"/>
            <w:tcBorders>
              <w:top w:val="single" w:sz="5" w:space="0" w:color="1C1C1F"/>
              <w:left w:val="nil"/>
              <w:bottom w:val="single" w:sz="4" w:space="0" w:color="auto"/>
              <w:right w:val="single" w:sz="7" w:space="0" w:color="343434"/>
            </w:tcBorders>
            <w:shd w:val="clear" w:color="auto" w:fill="FFFFFF" w:themeFill="background1"/>
          </w:tcPr>
          <w:p w14:paraId="0277AE71" w14:textId="77777777" w:rsidR="006467A7" w:rsidRPr="006467A7" w:rsidRDefault="006467A7" w:rsidP="006467A7">
            <w:pPr>
              <w:spacing w:before="35" w:after="0" w:line="240" w:lineRule="auto"/>
              <w:ind w:left="112" w:right="-20"/>
              <w:rPr>
                <w:rFonts w:ascii="Lato" w:eastAsia="Arial" w:hAnsi="Lato" w:cs="Arial"/>
                <w:color w:val="050305"/>
                <w:sz w:val="18"/>
                <w:szCs w:val="18"/>
              </w:rPr>
            </w:pPr>
          </w:p>
        </w:tc>
      </w:tr>
      <w:tr w:rsidR="006467A7" w:rsidRPr="00A170A7" w14:paraId="4DF504A1" w14:textId="77777777" w:rsidTr="006467A7">
        <w:trPr>
          <w:trHeight w:hRule="exact" w:val="363"/>
        </w:trPr>
        <w:tc>
          <w:tcPr>
            <w:tcW w:w="4183" w:type="dxa"/>
            <w:tcBorders>
              <w:top w:val="single" w:sz="5" w:space="0" w:color="1C1C1F"/>
              <w:left w:val="single" w:sz="5" w:space="0" w:color="2B2B2F"/>
              <w:bottom w:val="single" w:sz="4" w:space="0" w:color="auto"/>
              <w:right w:val="single" w:sz="5" w:space="0" w:color="342F34"/>
            </w:tcBorders>
            <w:shd w:val="clear" w:color="auto" w:fill="FFFFFF" w:themeFill="background1"/>
          </w:tcPr>
          <w:p w14:paraId="5C2E41D0" w14:textId="326CAFC3" w:rsidR="006467A7" w:rsidRPr="004D246C" w:rsidRDefault="006467A7" w:rsidP="006467A7">
            <w:pPr>
              <w:spacing w:before="35" w:after="0" w:line="240" w:lineRule="auto"/>
              <w:ind w:left="112" w:right="-20"/>
              <w:rPr>
                <w:rFonts w:ascii="Lato" w:eastAsia="Arial" w:hAnsi="Lato" w:cs="Arial"/>
                <w:color w:val="050305"/>
                <w:sz w:val="18"/>
                <w:szCs w:val="18"/>
              </w:rPr>
            </w:pPr>
            <w:r w:rsidRPr="004D246C">
              <w:rPr>
                <w:rFonts w:ascii="Lato" w:eastAsia="Arial" w:hAnsi="Lato" w:cs="Arial"/>
                <w:color w:val="050305"/>
                <w:sz w:val="18"/>
                <w:szCs w:val="18"/>
              </w:rPr>
              <w:t>Data Analytics and Visualization</w:t>
            </w:r>
          </w:p>
        </w:tc>
        <w:tc>
          <w:tcPr>
            <w:tcW w:w="2275" w:type="dxa"/>
            <w:tcBorders>
              <w:top w:val="single" w:sz="5" w:space="0" w:color="1C1C1F"/>
              <w:left w:val="single" w:sz="5" w:space="0" w:color="342F34"/>
              <w:bottom w:val="single" w:sz="4" w:space="0" w:color="auto"/>
              <w:right w:val="single" w:sz="5" w:space="0" w:color="1C1C1F"/>
            </w:tcBorders>
            <w:shd w:val="clear" w:color="auto" w:fill="FFFFFF" w:themeFill="background1"/>
          </w:tcPr>
          <w:p w14:paraId="759FBB33" w14:textId="0E9FA695" w:rsidR="006467A7" w:rsidRPr="004D246C" w:rsidRDefault="006467A7" w:rsidP="006467A7">
            <w:pPr>
              <w:spacing w:before="35" w:after="0" w:line="240" w:lineRule="auto"/>
              <w:ind w:left="112" w:right="-20"/>
              <w:rPr>
                <w:rFonts w:ascii="Lato" w:eastAsia="Arial" w:hAnsi="Lato" w:cs="Arial"/>
                <w:color w:val="050305"/>
                <w:sz w:val="18"/>
                <w:szCs w:val="18"/>
              </w:rPr>
            </w:pPr>
            <w:r w:rsidRPr="004D246C">
              <w:rPr>
                <w:rFonts w:ascii="Lato" w:eastAsia="Arial" w:hAnsi="Lato" w:cs="Arial"/>
                <w:color w:val="050305"/>
                <w:sz w:val="18"/>
                <w:szCs w:val="18"/>
              </w:rPr>
              <w:t>Daily_ rate, per consultant</w:t>
            </w:r>
          </w:p>
        </w:tc>
        <w:tc>
          <w:tcPr>
            <w:tcW w:w="2345" w:type="dxa"/>
            <w:tcBorders>
              <w:top w:val="single" w:sz="5" w:space="0" w:color="1C1C1F"/>
              <w:left w:val="nil"/>
              <w:bottom w:val="single" w:sz="4" w:space="0" w:color="auto"/>
              <w:right w:val="single" w:sz="7" w:space="0" w:color="343434"/>
            </w:tcBorders>
            <w:shd w:val="clear" w:color="auto" w:fill="FFFFFF" w:themeFill="background1"/>
          </w:tcPr>
          <w:p w14:paraId="0BDD9049" w14:textId="77777777" w:rsidR="006467A7" w:rsidRPr="006467A7" w:rsidRDefault="006467A7" w:rsidP="006467A7">
            <w:pPr>
              <w:spacing w:before="35" w:after="0" w:line="240" w:lineRule="auto"/>
              <w:ind w:left="112" w:right="-20"/>
              <w:rPr>
                <w:rFonts w:ascii="Lato" w:eastAsia="Arial" w:hAnsi="Lato" w:cs="Arial"/>
                <w:color w:val="050305"/>
                <w:sz w:val="18"/>
                <w:szCs w:val="18"/>
              </w:rPr>
            </w:pPr>
          </w:p>
        </w:tc>
      </w:tr>
      <w:tr w:rsidR="008F6206" w:rsidRPr="00A170A7" w14:paraId="14000D61" w14:textId="77777777" w:rsidTr="006467A7">
        <w:trPr>
          <w:trHeight w:hRule="exact" w:val="363"/>
        </w:trPr>
        <w:tc>
          <w:tcPr>
            <w:tcW w:w="4183" w:type="dxa"/>
            <w:tcBorders>
              <w:top w:val="single" w:sz="5" w:space="0" w:color="1C1C1F"/>
              <w:left w:val="single" w:sz="5" w:space="0" w:color="2B2B2F"/>
              <w:bottom w:val="single" w:sz="4" w:space="0" w:color="auto"/>
              <w:right w:val="single" w:sz="5" w:space="0" w:color="342F34"/>
            </w:tcBorders>
            <w:shd w:val="clear" w:color="auto" w:fill="FFFFFF" w:themeFill="background1"/>
          </w:tcPr>
          <w:p w14:paraId="1C80E6C3" w14:textId="100D6E00" w:rsidR="008F6206" w:rsidRPr="004D246C" w:rsidRDefault="008F6206" w:rsidP="008F6206">
            <w:pPr>
              <w:spacing w:before="35" w:after="0" w:line="240" w:lineRule="auto"/>
              <w:ind w:left="112" w:right="-20"/>
              <w:rPr>
                <w:rFonts w:ascii="Lato" w:eastAsia="Arial" w:hAnsi="Lato" w:cs="Arial"/>
                <w:color w:val="050305"/>
                <w:sz w:val="18"/>
                <w:szCs w:val="18"/>
              </w:rPr>
            </w:pPr>
            <w:r w:rsidRPr="004D246C">
              <w:rPr>
                <w:rFonts w:ascii="Lato" w:eastAsia="Arial" w:hAnsi="Lato" w:cs="Arial"/>
                <w:color w:val="050305"/>
                <w:sz w:val="18"/>
                <w:szCs w:val="18"/>
              </w:rPr>
              <w:t>M&amp;E</w:t>
            </w:r>
            <w:r w:rsidRPr="004D246C">
              <w:rPr>
                <w:rFonts w:ascii="Lato" w:eastAsia="Arial" w:hAnsi="Lato" w:cs="Arial"/>
                <w:color w:val="050305"/>
                <w:spacing w:val="2"/>
                <w:sz w:val="18"/>
                <w:szCs w:val="18"/>
              </w:rPr>
              <w:t xml:space="preserve"> </w:t>
            </w:r>
            <w:r w:rsidRPr="004D246C">
              <w:rPr>
                <w:rFonts w:ascii="Lato" w:eastAsia="Arial" w:hAnsi="Lato" w:cs="Arial"/>
                <w:color w:val="050305"/>
                <w:sz w:val="18"/>
                <w:szCs w:val="18"/>
              </w:rPr>
              <w:t>System</w:t>
            </w:r>
            <w:r w:rsidRPr="004D246C">
              <w:rPr>
                <w:rFonts w:ascii="Lato" w:eastAsia="Arial" w:hAnsi="Lato" w:cs="Arial"/>
                <w:color w:val="050305"/>
                <w:spacing w:val="8"/>
                <w:sz w:val="18"/>
                <w:szCs w:val="18"/>
              </w:rPr>
              <w:t xml:space="preserve"> </w:t>
            </w:r>
            <w:r w:rsidRPr="004D246C">
              <w:rPr>
                <w:rFonts w:ascii="Lato" w:eastAsia="Arial" w:hAnsi="Lato" w:cs="Arial"/>
                <w:color w:val="050305"/>
                <w:sz w:val="18"/>
                <w:szCs w:val="18"/>
              </w:rPr>
              <w:t>and</w:t>
            </w:r>
            <w:r w:rsidRPr="004D246C">
              <w:rPr>
                <w:rFonts w:ascii="Lato" w:eastAsia="Arial" w:hAnsi="Lato" w:cs="Arial"/>
                <w:color w:val="050305"/>
                <w:spacing w:val="6"/>
                <w:sz w:val="18"/>
                <w:szCs w:val="18"/>
              </w:rPr>
              <w:t xml:space="preserve"> </w:t>
            </w:r>
            <w:r w:rsidRPr="004D246C">
              <w:rPr>
                <w:rFonts w:ascii="Lato" w:eastAsia="Arial" w:hAnsi="Lato" w:cs="Arial"/>
                <w:color w:val="050305"/>
                <w:sz w:val="18"/>
                <w:szCs w:val="18"/>
              </w:rPr>
              <w:t>Framework</w:t>
            </w:r>
            <w:r w:rsidRPr="004D246C">
              <w:rPr>
                <w:rFonts w:ascii="Lato" w:eastAsia="Arial" w:hAnsi="Lato" w:cs="Arial"/>
                <w:color w:val="050305"/>
                <w:spacing w:val="32"/>
                <w:sz w:val="18"/>
                <w:szCs w:val="18"/>
              </w:rPr>
              <w:t xml:space="preserve"> </w:t>
            </w:r>
            <w:r w:rsidRPr="004D246C">
              <w:rPr>
                <w:rFonts w:ascii="Lato" w:eastAsia="Arial" w:hAnsi="Lato" w:cs="Arial"/>
                <w:color w:val="050305"/>
                <w:w w:val="101"/>
                <w:sz w:val="18"/>
                <w:szCs w:val="18"/>
              </w:rPr>
              <w:t>Development</w:t>
            </w:r>
          </w:p>
        </w:tc>
        <w:tc>
          <w:tcPr>
            <w:tcW w:w="2275" w:type="dxa"/>
            <w:tcBorders>
              <w:top w:val="single" w:sz="5" w:space="0" w:color="1C1C1F"/>
              <w:left w:val="single" w:sz="5" w:space="0" w:color="342F34"/>
              <w:bottom w:val="single" w:sz="4" w:space="0" w:color="auto"/>
              <w:right w:val="single" w:sz="5" w:space="0" w:color="1C1C1F"/>
            </w:tcBorders>
            <w:shd w:val="clear" w:color="auto" w:fill="FFFFFF" w:themeFill="background1"/>
          </w:tcPr>
          <w:p w14:paraId="18217646" w14:textId="6E41B503" w:rsidR="008F6206" w:rsidRPr="004D246C" w:rsidRDefault="008F6206" w:rsidP="008F6206">
            <w:pPr>
              <w:spacing w:before="35" w:after="0" w:line="240" w:lineRule="auto"/>
              <w:ind w:left="112" w:right="-20"/>
              <w:rPr>
                <w:rFonts w:ascii="Lato" w:eastAsia="Arial" w:hAnsi="Lato" w:cs="Arial"/>
                <w:color w:val="050305"/>
                <w:sz w:val="18"/>
                <w:szCs w:val="18"/>
              </w:rPr>
            </w:pPr>
            <w:r w:rsidRPr="009A6C18">
              <w:rPr>
                <w:rFonts w:ascii="Lato" w:eastAsia="Arial" w:hAnsi="Lato" w:cs="Arial"/>
                <w:color w:val="050305"/>
                <w:w w:val="85"/>
                <w:sz w:val="18"/>
                <w:szCs w:val="18"/>
              </w:rPr>
              <w:t>Daily_</w:t>
            </w:r>
            <w:r w:rsidRPr="009A6C18">
              <w:rPr>
                <w:rFonts w:ascii="Lato" w:eastAsia="Arial" w:hAnsi="Lato" w:cs="Arial"/>
                <w:color w:val="050305"/>
                <w:spacing w:val="-11"/>
                <w:w w:val="85"/>
                <w:sz w:val="18"/>
                <w:szCs w:val="18"/>
              </w:rPr>
              <w:t xml:space="preserve"> </w:t>
            </w:r>
            <w:r w:rsidRPr="009A6C18">
              <w:rPr>
                <w:rFonts w:ascii="Lato" w:eastAsia="Arial" w:hAnsi="Lato" w:cs="Arial"/>
                <w:color w:val="050305"/>
                <w:sz w:val="18"/>
                <w:szCs w:val="18"/>
              </w:rPr>
              <w:t>rate,</w:t>
            </w:r>
            <w:r w:rsidRPr="009A6C18">
              <w:rPr>
                <w:rFonts w:ascii="Lato" w:eastAsia="Arial" w:hAnsi="Lato" w:cs="Arial"/>
                <w:color w:val="050305"/>
                <w:spacing w:val="7"/>
                <w:sz w:val="18"/>
                <w:szCs w:val="18"/>
              </w:rPr>
              <w:t xml:space="preserve"> </w:t>
            </w:r>
            <w:r w:rsidRPr="009A6C18">
              <w:rPr>
                <w:rFonts w:ascii="Lato" w:eastAsia="Arial" w:hAnsi="Lato" w:cs="Arial"/>
                <w:color w:val="050305"/>
                <w:sz w:val="18"/>
                <w:szCs w:val="18"/>
              </w:rPr>
              <w:t>per</w:t>
            </w:r>
            <w:r w:rsidRPr="009A6C18">
              <w:rPr>
                <w:rFonts w:ascii="Lato" w:eastAsia="Arial" w:hAnsi="Lato" w:cs="Arial"/>
                <w:color w:val="050305"/>
                <w:spacing w:val="11"/>
                <w:sz w:val="18"/>
                <w:szCs w:val="18"/>
              </w:rPr>
              <w:t xml:space="preserve"> </w:t>
            </w:r>
            <w:r w:rsidRPr="009A6C18">
              <w:rPr>
                <w:rFonts w:ascii="Lato" w:eastAsia="Arial" w:hAnsi="Lato" w:cs="Arial"/>
                <w:color w:val="050305"/>
                <w:w w:val="104"/>
                <w:sz w:val="18"/>
                <w:szCs w:val="18"/>
              </w:rPr>
              <w:t>consu</w:t>
            </w:r>
            <w:r w:rsidRPr="009A6C18">
              <w:rPr>
                <w:rFonts w:ascii="Lato" w:eastAsia="Arial" w:hAnsi="Lato" w:cs="Arial"/>
                <w:color w:val="050305"/>
                <w:w w:val="103"/>
                <w:sz w:val="18"/>
                <w:szCs w:val="18"/>
              </w:rPr>
              <w:t>ltant</w:t>
            </w:r>
          </w:p>
        </w:tc>
        <w:tc>
          <w:tcPr>
            <w:tcW w:w="2345" w:type="dxa"/>
            <w:tcBorders>
              <w:top w:val="single" w:sz="5" w:space="0" w:color="1C1C1F"/>
              <w:left w:val="nil"/>
              <w:bottom w:val="single" w:sz="4" w:space="0" w:color="auto"/>
              <w:right w:val="single" w:sz="7" w:space="0" w:color="343434"/>
            </w:tcBorders>
            <w:shd w:val="clear" w:color="auto" w:fill="FFFFFF" w:themeFill="background1"/>
          </w:tcPr>
          <w:p w14:paraId="56C30E15" w14:textId="77777777" w:rsidR="008F6206" w:rsidRPr="006467A7" w:rsidRDefault="008F6206" w:rsidP="008F6206">
            <w:pPr>
              <w:spacing w:before="35" w:after="0" w:line="240" w:lineRule="auto"/>
              <w:ind w:left="112" w:right="-20"/>
              <w:rPr>
                <w:rFonts w:ascii="Lato" w:eastAsia="Arial" w:hAnsi="Lato" w:cs="Arial"/>
                <w:color w:val="050305"/>
                <w:sz w:val="18"/>
                <w:szCs w:val="18"/>
              </w:rPr>
            </w:pPr>
          </w:p>
        </w:tc>
      </w:tr>
      <w:tr w:rsidR="008F6206" w:rsidRPr="00A170A7" w14:paraId="174B8E79" w14:textId="77777777" w:rsidTr="009A6C18">
        <w:trPr>
          <w:trHeight w:hRule="exact" w:val="278"/>
        </w:trPr>
        <w:tc>
          <w:tcPr>
            <w:tcW w:w="4183" w:type="dxa"/>
            <w:tcBorders>
              <w:top w:val="single" w:sz="4" w:space="0" w:color="auto"/>
              <w:left w:val="single" w:sz="4" w:space="0" w:color="auto"/>
              <w:bottom w:val="single" w:sz="4" w:space="0" w:color="auto"/>
              <w:right w:val="single" w:sz="4" w:space="0" w:color="auto"/>
            </w:tcBorders>
          </w:tcPr>
          <w:p w14:paraId="55AD84FA" w14:textId="69CA2B13" w:rsidR="008F6206" w:rsidRPr="004D246C" w:rsidRDefault="008F6206" w:rsidP="008F6206">
            <w:pPr>
              <w:spacing w:before="35" w:after="0" w:line="240" w:lineRule="auto"/>
              <w:ind w:left="112" w:right="-20"/>
              <w:rPr>
                <w:rFonts w:ascii="Lato" w:eastAsia="Arial" w:hAnsi="Lato" w:cs="Arial"/>
                <w:sz w:val="18"/>
                <w:szCs w:val="18"/>
              </w:rPr>
            </w:pPr>
            <w:r w:rsidRPr="004D246C">
              <w:rPr>
                <w:rFonts w:ascii="Lato" w:eastAsia="Arial" w:hAnsi="Lato" w:cs="Arial"/>
                <w:color w:val="050305"/>
                <w:sz w:val="18"/>
                <w:szCs w:val="18"/>
              </w:rPr>
              <w:t>Third-Party Monitoring</w:t>
            </w:r>
          </w:p>
        </w:tc>
        <w:tc>
          <w:tcPr>
            <w:tcW w:w="2275" w:type="dxa"/>
            <w:tcBorders>
              <w:top w:val="single" w:sz="4" w:space="0" w:color="auto"/>
              <w:left w:val="single" w:sz="4" w:space="0" w:color="auto"/>
              <w:bottom w:val="single" w:sz="4" w:space="0" w:color="auto"/>
              <w:right w:val="single" w:sz="4" w:space="0" w:color="auto"/>
            </w:tcBorders>
          </w:tcPr>
          <w:p w14:paraId="7CD34D0C" w14:textId="0BE362D4" w:rsidR="008F6206" w:rsidRPr="009A6C18" w:rsidRDefault="008F6206" w:rsidP="008F6206">
            <w:pPr>
              <w:spacing w:before="39" w:after="0" w:line="240" w:lineRule="auto"/>
              <w:ind w:left="110" w:right="-20"/>
              <w:rPr>
                <w:rFonts w:ascii="Lato" w:eastAsia="Arial" w:hAnsi="Lato" w:cs="Arial"/>
                <w:sz w:val="18"/>
                <w:szCs w:val="18"/>
              </w:rPr>
            </w:pPr>
            <w:r w:rsidRPr="004D246C">
              <w:rPr>
                <w:rFonts w:ascii="Lato" w:eastAsia="Arial" w:hAnsi="Lato" w:cs="Arial"/>
                <w:color w:val="050305"/>
                <w:sz w:val="18"/>
                <w:szCs w:val="18"/>
              </w:rPr>
              <w:t>Daily rate, per consultant</w:t>
            </w:r>
          </w:p>
        </w:tc>
        <w:tc>
          <w:tcPr>
            <w:tcW w:w="2345" w:type="dxa"/>
            <w:tcBorders>
              <w:top w:val="single" w:sz="4" w:space="0" w:color="auto"/>
              <w:left w:val="single" w:sz="4" w:space="0" w:color="auto"/>
              <w:bottom w:val="single" w:sz="4" w:space="0" w:color="auto"/>
              <w:right w:val="single" w:sz="4" w:space="0" w:color="auto"/>
            </w:tcBorders>
          </w:tcPr>
          <w:p w14:paraId="513FCA95" w14:textId="77777777" w:rsidR="008F6206" w:rsidRPr="004D246C" w:rsidRDefault="008F6206" w:rsidP="008F6206">
            <w:pPr>
              <w:spacing w:before="39" w:after="0" w:line="240" w:lineRule="auto"/>
              <w:ind w:left="738" w:right="-20"/>
              <w:rPr>
                <w:rFonts w:ascii="Lato" w:eastAsia="Arial" w:hAnsi="Lato" w:cs="Arial"/>
                <w:sz w:val="18"/>
                <w:szCs w:val="18"/>
              </w:rPr>
            </w:pPr>
          </w:p>
        </w:tc>
      </w:tr>
      <w:tr w:rsidR="009A6C18" w:rsidRPr="00A170A7" w14:paraId="08858F68" w14:textId="77777777" w:rsidTr="009A6C18">
        <w:trPr>
          <w:trHeight w:hRule="exact" w:val="298"/>
        </w:trPr>
        <w:tc>
          <w:tcPr>
            <w:tcW w:w="4183" w:type="dxa"/>
            <w:tcBorders>
              <w:top w:val="single" w:sz="4" w:space="0" w:color="auto"/>
              <w:left w:val="single" w:sz="4" w:space="0" w:color="auto"/>
              <w:bottom w:val="single" w:sz="4" w:space="0" w:color="auto"/>
              <w:right w:val="single" w:sz="4" w:space="0" w:color="auto"/>
            </w:tcBorders>
          </w:tcPr>
          <w:p w14:paraId="7FFAE755" w14:textId="77777777" w:rsidR="009A6C18" w:rsidRPr="004D246C" w:rsidRDefault="009A6C18" w:rsidP="004D246C">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Field Monitoring and Data Collection Services</w:t>
            </w:r>
          </w:p>
        </w:tc>
        <w:tc>
          <w:tcPr>
            <w:tcW w:w="2275" w:type="dxa"/>
            <w:tcBorders>
              <w:top w:val="single" w:sz="4" w:space="0" w:color="auto"/>
              <w:left w:val="single" w:sz="4" w:space="0" w:color="auto"/>
              <w:bottom w:val="single" w:sz="4" w:space="0" w:color="auto"/>
              <w:right w:val="single" w:sz="4" w:space="0" w:color="auto"/>
            </w:tcBorders>
          </w:tcPr>
          <w:p w14:paraId="5789AB4D" w14:textId="77777777" w:rsidR="009A6C18" w:rsidRPr="004D246C" w:rsidRDefault="009A6C18" w:rsidP="004D246C">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 rate, per consultant</w:t>
            </w:r>
          </w:p>
        </w:tc>
        <w:tc>
          <w:tcPr>
            <w:tcW w:w="2345" w:type="dxa"/>
            <w:tcBorders>
              <w:top w:val="single" w:sz="4" w:space="0" w:color="auto"/>
              <w:left w:val="single" w:sz="4" w:space="0" w:color="auto"/>
              <w:bottom w:val="single" w:sz="4" w:space="0" w:color="auto"/>
              <w:right w:val="single" w:sz="4" w:space="0" w:color="auto"/>
            </w:tcBorders>
          </w:tcPr>
          <w:p w14:paraId="577D99E3" w14:textId="77777777" w:rsidR="009A6C18" w:rsidRPr="004D246C" w:rsidRDefault="009A6C18" w:rsidP="004D246C">
            <w:pPr>
              <w:spacing w:before="37" w:after="0" w:line="240" w:lineRule="auto"/>
              <w:ind w:left="103" w:right="-20"/>
              <w:rPr>
                <w:rFonts w:ascii="Lato" w:eastAsia="Arial" w:hAnsi="Lato" w:cs="Arial"/>
                <w:color w:val="050305"/>
                <w:sz w:val="18"/>
                <w:szCs w:val="18"/>
              </w:rPr>
            </w:pPr>
          </w:p>
        </w:tc>
      </w:tr>
      <w:tr w:rsidR="009A6C18" w:rsidRPr="00A170A7" w14:paraId="5D074EC0" w14:textId="77777777" w:rsidTr="009A6C18">
        <w:trPr>
          <w:trHeight w:hRule="exact" w:val="240"/>
        </w:trPr>
        <w:tc>
          <w:tcPr>
            <w:tcW w:w="4183" w:type="dxa"/>
            <w:tcBorders>
              <w:top w:val="single" w:sz="4" w:space="0" w:color="auto"/>
              <w:left w:val="single" w:sz="4" w:space="0" w:color="auto"/>
              <w:bottom w:val="single" w:sz="4" w:space="0" w:color="auto"/>
              <w:right w:val="single" w:sz="4" w:space="0" w:color="auto"/>
            </w:tcBorders>
          </w:tcPr>
          <w:p w14:paraId="06DB3884" w14:textId="77777777" w:rsidR="009A6C18" w:rsidRPr="004D246C" w:rsidRDefault="009A6C18" w:rsidP="004D246C">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Data Quality Assessment</w:t>
            </w:r>
          </w:p>
        </w:tc>
        <w:tc>
          <w:tcPr>
            <w:tcW w:w="2275" w:type="dxa"/>
            <w:tcBorders>
              <w:top w:val="single" w:sz="4" w:space="0" w:color="auto"/>
              <w:left w:val="single" w:sz="4" w:space="0" w:color="auto"/>
              <w:bottom w:val="single" w:sz="4" w:space="0" w:color="auto"/>
              <w:right w:val="single" w:sz="4" w:space="0" w:color="auto"/>
            </w:tcBorders>
          </w:tcPr>
          <w:p w14:paraId="2313C81E" w14:textId="77777777" w:rsidR="009A6C18" w:rsidRPr="004D246C" w:rsidRDefault="009A6C18" w:rsidP="004D246C">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 rate, per consultant</w:t>
            </w:r>
          </w:p>
        </w:tc>
        <w:tc>
          <w:tcPr>
            <w:tcW w:w="2345" w:type="dxa"/>
            <w:tcBorders>
              <w:top w:val="single" w:sz="4" w:space="0" w:color="auto"/>
              <w:left w:val="single" w:sz="4" w:space="0" w:color="auto"/>
              <w:bottom w:val="single" w:sz="4" w:space="0" w:color="auto"/>
              <w:right w:val="single" w:sz="4" w:space="0" w:color="auto"/>
            </w:tcBorders>
          </w:tcPr>
          <w:p w14:paraId="48F0E829" w14:textId="77777777" w:rsidR="009A6C18" w:rsidRPr="004D246C" w:rsidRDefault="009A6C18" w:rsidP="004D246C">
            <w:pPr>
              <w:spacing w:before="37" w:after="0" w:line="240" w:lineRule="auto"/>
              <w:ind w:left="103" w:right="-20"/>
              <w:rPr>
                <w:rFonts w:ascii="Lato" w:eastAsia="Arial" w:hAnsi="Lato" w:cs="Arial"/>
                <w:color w:val="050305"/>
                <w:sz w:val="18"/>
                <w:szCs w:val="18"/>
              </w:rPr>
            </w:pPr>
          </w:p>
        </w:tc>
      </w:tr>
      <w:tr w:rsidR="009A6C18" w:rsidRPr="00A170A7" w14:paraId="1B74B6AB" w14:textId="77777777" w:rsidTr="009A6C18">
        <w:trPr>
          <w:trHeight w:hRule="exact" w:val="265"/>
        </w:trPr>
        <w:tc>
          <w:tcPr>
            <w:tcW w:w="4183" w:type="dxa"/>
            <w:tcBorders>
              <w:top w:val="single" w:sz="4" w:space="0" w:color="auto"/>
              <w:left w:val="single" w:sz="4" w:space="0" w:color="auto"/>
              <w:bottom w:val="single" w:sz="4" w:space="0" w:color="auto"/>
              <w:right w:val="single" w:sz="4" w:space="0" w:color="auto"/>
            </w:tcBorders>
          </w:tcPr>
          <w:p w14:paraId="7C64FE21" w14:textId="77777777" w:rsidR="009A6C18" w:rsidRPr="004D246C" w:rsidRDefault="009A6C18" w:rsidP="004D246C">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Program Performance Evaluation</w:t>
            </w:r>
          </w:p>
        </w:tc>
        <w:tc>
          <w:tcPr>
            <w:tcW w:w="2275" w:type="dxa"/>
            <w:tcBorders>
              <w:top w:val="single" w:sz="4" w:space="0" w:color="auto"/>
              <w:left w:val="single" w:sz="4" w:space="0" w:color="auto"/>
              <w:bottom w:val="single" w:sz="4" w:space="0" w:color="auto"/>
              <w:right w:val="single" w:sz="4" w:space="0" w:color="auto"/>
            </w:tcBorders>
          </w:tcPr>
          <w:p w14:paraId="497624C9" w14:textId="77777777" w:rsidR="009A6C18" w:rsidRPr="004D246C" w:rsidRDefault="009A6C18" w:rsidP="004D246C">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 rate, per consultant</w:t>
            </w:r>
          </w:p>
        </w:tc>
        <w:tc>
          <w:tcPr>
            <w:tcW w:w="2345" w:type="dxa"/>
            <w:tcBorders>
              <w:top w:val="single" w:sz="4" w:space="0" w:color="auto"/>
              <w:left w:val="single" w:sz="4" w:space="0" w:color="auto"/>
              <w:bottom w:val="single" w:sz="4" w:space="0" w:color="auto"/>
              <w:right w:val="single" w:sz="4" w:space="0" w:color="auto"/>
            </w:tcBorders>
          </w:tcPr>
          <w:p w14:paraId="546E02F8" w14:textId="77777777" w:rsidR="009A6C18" w:rsidRPr="004D246C" w:rsidRDefault="009A6C18" w:rsidP="004D246C">
            <w:pPr>
              <w:spacing w:before="37" w:after="0" w:line="240" w:lineRule="auto"/>
              <w:ind w:left="103" w:right="-20"/>
              <w:rPr>
                <w:rFonts w:ascii="Lato" w:eastAsia="Arial" w:hAnsi="Lato" w:cs="Arial"/>
                <w:color w:val="050305"/>
                <w:sz w:val="18"/>
                <w:szCs w:val="18"/>
              </w:rPr>
            </w:pPr>
          </w:p>
        </w:tc>
      </w:tr>
      <w:tr w:rsidR="009A6C18" w:rsidRPr="00A170A7" w14:paraId="425FE50C" w14:textId="77777777" w:rsidTr="009A6C18">
        <w:trPr>
          <w:trHeight w:hRule="exact" w:val="294"/>
        </w:trPr>
        <w:tc>
          <w:tcPr>
            <w:tcW w:w="4183" w:type="dxa"/>
            <w:tcBorders>
              <w:top w:val="single" w:sz="4" w:space="0" w:color="auto"/>
              <w:left w:val="single" w:sz="4" w:space="0" w:color="auto"/>
              <w:bottom w:val="single" w:sz="4" w:space="0" w:color="auto"/>
              <w:right w:val="single" w:sz="4" w:space="0" w:color="auto"/>
            </w:tcBorders>
          </w:tcPr>
          <w:p w14:paraId="24218069" w14:textId="77777777" w:rsidR="009A6C18" w:rsidRPr="004D246C" w:rsidRDefault="009A6C18" w:rsidP="004D246C">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Technical Assessments and Feasibility Studies</w:t>
            </w:r>
          </w:p>
        </w:tc>
        <w:tc>
          <w:tcPr>
            <w:tcW w:w="2275" w:type="dxa"/>
            <w:tcBorders>
              <w:top w:val="single" w:sz="4" w:space="0" w:color="auto"/>
              <w:left w:val="single" w:sz="4" w:space="0" w:color="auto"/>
              <w:bottom w:val="single" w:sz="4" w:space="0" w:color="auto"/>
              <w:right w:val="single" w:sz="4" w:space="0" w:color="auto"/>
            </w:tcBorders>
          </w:tcPr>
          <w:p w14:paraId="34481516" w14:textId="77777777" w:rsidR="009A6C18" w:rsidRPr="004D246C" w:rsidRDefault="009A6C18" w:rsidP="004D246C">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Daily_ rate, per consultant</w:t>
            </w:r>
          </w:p>
        </w:tc>
        <w:tc>
          <w:tcPr>
            <w:tcW w:w="2345" w:type="dxa"/>
            <w:tcBorders>
              <w:top w:val="single" w:sz="4" w:space="0" w:color="auto"/>
              <w:left w:val="single" w:sz="4" w:space="0" w:color="auto"/>
              <w:bottom w:val="single" w:sz="4" w:space="0" w:color="auto"/>
              <w:right w:val="single" w:sz="4" w:space="0" w:color="auto"/>
            </w:tcBorders>
          </w:tcPr>
          <w:p w14:paraId="4C5DB7C5" w14:textId="77777777" w:rsidR="009A6C18" w:rsidRPr="004D246C" w:rsidRDefault="009A6C18" w:rsidP="004D246C">
            <w:pPr>
              <w:spacing w:before="37" w:after="0" w:line="240" w:lineRule="auto"/>
              <w:ind w:left="103" w:right="-20"/>
              <w:rPr>
                <w:rFonts w:ascii="Lato" w:eastAsia="Arial" w:hAnsi="Lato" w:cs="Arial"/>
                <w:color w:val="050305"/>
                <w:sz w:val="18"/>
                <w:szCs w:val="18"/>
              </w:rPr>
            </w:pPr>
          </w:p>
        </w:tc>
      </w:tr>
      <w:tr w:rsidR="009A6C18" w:rsidRPr="00A170A7" w14:paraId="4FAFCBDF" w14:textId="77777777" w:rsidTr="009A6C18">
        <w:trPr>
          <w:trHeight w:hRule="exact" w:val="334"/>
        </w:trPr>
        <w:tc>
          <w:tcPr>
            <w:tcW w:w="4183" w:type="dxa"/>
            <w:tcBorders>
              <w:top w:val="single" w:sz="4" w:space="0" w:color="auto"/>
              <w:left w:val="single" w:sz="4" w:space="0" w:color="auto"/>
              <w:bottom w:val="single" w:sz="4" w:space="0" w:color="auto"/>
              <w:right w:val="single" w:sz="4" w:space="0" w:color="auto"/>
            </w:tcBorders>
          </w:tcPr>
          <w:p w14:paraId="73E2C716" w14:textId="77777777" w:rsidR="009A6C18" w:rsidRPr="004D246C" w:rsidRDefault="009A6C18" w:rsidP="004D246C">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Market Research and Assessment</w:t>
            </w:r>
          </w:p>
        </w:tc>
        <w:tc>
          <w:tcPr>
            <w:tcW w:w="2275" w:type="dxa"/>
            <w:tcBorders>
              <w:top w:val="single" w:sz="4" w:space="0" w:color="auto"/>
              <w:left w:val="single" w:sz="4" w:space="0" w:color="auto"/>
              <w:bottom w:val="single" w:sz="4" w:space="0" w:color="auto"/>
              <w:right w:val="single" w:sz="4" w:space="0" w:color="auto"/>
            </w:tcBorders>
          </w:tcPr>
          <w:p w14:paraId="5DFC8D01" w14:textId="77777777" w:rsidR="009A6C18" w:rsidRPr="004D246C" w:rsidRDefault="009A6C18" w:rsidP="004D246C">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 rate, per consultant</w:t>
            </w:r>
          </w:p>
        </w:tc>
        <w:tc>
          <w:tcPr>
            <w:tcW w:w="2345" w:type="dxa"/>
            <w:tcBorders>
              <w:top w:val="single" w:sz="4" w:space="0" w:color="auto"/>
              <w:left w:val="single" w:sz="4" w:space="0" w:color="auto"/>
              <w:bottom w:val="single" w:sz="4" w:space="0" w:color="auto"/>
              <w:right w:val="single" w:sz="4" w:space="0" w:color="auto"/>
            </w:tcBorders>
          </w:tcPr>
          <w:p w14:paraId="3CBA3C80" w14:textId="77777777" w:rsidR="009A6C18" w:rsidRPr="004D246C" w:rsidRDefault="009A6C18" w:rsidP="004D246C">
            <w:pPr>
              <w:spacing w:before="37" w:after="0" w:line="240" w:lineRule="auto"/>
              <w:ind w:left="103" w:right="-20"/>
              <w:rPr>
                <w:rFonts w:ascii="Lato" w:eastAsia="Arial" w:hAnsi="Lato" w:cs="Arial"/>
                <w:color w:val="050305"/>
                <w:sz w:val="18"/>
                <w:szCs w:val="18"/>
              </w:rPr>
            </w:pPr>
          </w:p>
        </w:tc>
      </w:tr>
      <w:tr w:rsidR="00F13534" w:rsidRPr="00A170A7" w14:paraId="010647FD" w14:textId="77777777" w:rsidTr="009A6C18">
        <w:trPr>
          <w:trHeight w:hRule="exact" w:val="298"/>
        </w:trPr>
        <w:tc>
          <w:tcPr>
            <w:tcW w:w="4183" w:type="dxa"/>
            <w:tcBorders>
              <w:top w:val="single" w:sz="4" w:space="0" w:color="auto"/>
              <w:left w:val="single" w:sz="4" w:space="0" w:color="auto"/>
              <w:bottom w:val="single" w:sz="4" w:space="0" w:color="auto"/>
              <w:right w:val="single" w:sz="4" w:space="0" w:color="auto"/>
            </w:tcBorders>
          </w:tcPr>
          <w:p w14:paraId="3811E51F"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Strengthening local capacity in MEAL</w:t>
            </w:r>
          </w:p>
        </w:tc>
        <w:tc>
          <w:tcPr>
            <w:tcW w:w="2275" w:type="dxa"/>
            <w:tcBorders>
              <w:top w:val="single" w:sz="4" w:space="0" w:color="auto"/>
              <w:left w:val="single" w:sz="4" w:space="0" w:color="auto"/>
              <w:bottom w:val="single" w:sz="4" w:space="0" w:color="auto"/>
              <w:right w:val="single" w:sz="4" w:space="0" w:color="auto"/>
            </w:tcBorders>
          </w:tcPr>
          <w:p w14:paraId="218FA34A" w14:textId="77777777" w:rsidR="00F13534" w:rsidRPr="004D246C" w:rsidRDefault="00F13534" w:rsidP="00F13534">
            <w:pPr>
              <w:spacing w:before="37" w:after="0" w:line="240" w:lineRule="auto"/>
              <w:ind w:left="114" w:right="-20"/>
              <w:rPr>
                <w:rFonts w:ascii="Lato" w:eastAsia="Arial" w:hAnsi="Lato" w:cs="Arial"/>
                <w:color w:val="050305"/>
                <w:sz w:val="18"/>
                <w:szCs w:val="18"/>
              </w:rPr>
            </w:pPr>
            <w:r w:rsidRPr="004D246C">
              <w:rPr>
                <w:rFonts w:ascii="Lato" w:eastAsia="Arial" w:hAnsi="Lato" w:cs="Arial"/>
                <w:color w:val="050305"/>
                <w:sz w:val="18"/>
                <w:szCs w:val="18"/>
              </w:rPr>
              <w:t>Daily rate, per consultant</w:t>
            </w:r>
          </w:p>
        </w:tc>
        <w:tc>
          <w:tcPr>
            <w:tcW w:w="2345" w:type="dxa"/>
            <w:tcBorders>
              <w:top w:val="single" w:sz="4" w:space="0" w:color="auto"/>
              <w:left w:val="single" w:sz="4" w:space="0" w:color="auto"/>
              <w:bottom w:val="single" w:sz="4" w:space="0" w:color="auto"/>
              <w:right w:val="single" w:sz="4" w:space="0" w:color="auto"/>
            </w:tcBorders>
          </w:tcPr>
          <w:p w14:paraId="1E781D3C" w14:textId="77777777" w:rsidR="00F13534" w:rsidRPr="004D246C" w:rsidRDefault="00F13534" w:rsidP="00F13534">
            <w:pPr>
              <w:spacing w:before="37" w:after="0" w:line="240" w:lineRule="auto"/>
              <w:ind w:left="738" w:right="-20"/>
              <w:rPr>
                <w:rFonts w:ascii="Lato" w:eastAsia="Arial" w:hAnsi="Lato" w:cs="Arial"/>
                <w:color w:val="050305"/>
                <w:sz w:val="18"/>
                <w:szCs w:val="18"/>
              </w:rPr>
            </w:pPr>
          </w:p>
        </w:tc>
      </w:tr>
      <w:tr w:rsidR="00F13534" w:rsidRPr="00A170A7" w14:paraId="3FFF9C02" w14:textId="77777777" w:rsidTr="00E71844">
        <w:trPr>
          <w:trHeight w:hRule="exact" w:val="361"/>
        </w:trPr>
        <w:tc>
          <w:tcPr>
            <w:tcW w:w="4183" w:type="dxa"/>
            <w:tcBorders>
              <w:top w:val="single" w:sz="4" w:space="0" w:color="auto"/>
              <w:left w:val="single" w:sz="4" w:space="0" w:color="auto"/>
              <w:bottom w:val="single" w:sz="4" w:space="0" w:color="auto"/>
              <w:right w:val="single" w:sz="4" w:space="0" w:color="auto"/>
            </w:tcBorders>
          </w:tcPr>
          <w:p w14:paraId="6DAE6CF5" w14:textId="77777777" w:rsidR="00F13534" w:rsidRPr="004D246C" w:rsidRDefault="00F13534" w:rsidP="00F13534">
            <w:pPr>
              <w:spacing w:before="37" w:after="0" w:line="240" w:lineRule="auto"/>
              <w:ind w:left="103" w:right="-20"/>
              <w:rPr>
                <w:rFonts w:ascii="Lato" w:eastAsia="Arial" w:hAnsi="Lato" w:cs="Arial"/>
                <w:color w:val="050305"/>
                <w:sz w:val="18"/>
                <w:szCs w:val="18"/>
                <w:rtl/>
              </w:rPr>
            </w:pPr>
            <w:r w:rsidRPr="004D246C">
              <w:rPr>
                <w:rFonts w:ascii="Lato" w:eastAsia="Arial" w:hAnsi="Lato" w:cs="Arial"/>
                <w:color w:val="050305"/>
                <w:sz w:val="18"/>
                <w:szCs w:val="18"/>
              </w:rPr>
              <w:t>Project Manager</w:t>
            </w:r>
          </w:p>
        </w:tc>
        <w:tc>
          <w:tcPr>
            <w:tcW w:w="2275" w:type="dxa"/>
            <w:tcBorders>
              <w:top w:val="single" w:sz="4" w:space="0" w:color="auto"/>
              <w:left w:val="single" w:sz="4" w:space="0" w:color="auto"/>
              <w:bottom w:val="single" w:sz="4" w:space="0" w:color="auto"/>
              <w:right w:val="single" w:sz="4" w:space="0" w:color="auto"/>
            </w:tcBorders>
          </w:tcPr>
          <w:p w14:paraId="5796E45F"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Daily_ rate, per consultant</w:t>
            </w:r>
          </w:p>
        </w:tc>
        <w:tc>
          <w:tcPr>
            <w:tcW w:w="2345" w:type="dxa"/>
            <w:tcBorders>
              <w:top w:val="single" w:sz="4" w:space="0" w:color="auto"/>
              <w:left w:val="single" w:sz="4" w:space="0" w:color="auto"/>
              <w:bottom w:val="single" w:sz="4" w:space="0" w:color="auto"/>
              <w:right w:val="single" w:sz="4" w:space="0" w:color="auto"/>
            </w:tcBorders>
          </w:tcPr>
          <w:p w14:paraId="52C3E39B" w14:textId="77777777" w:rsidR="00F13534" w:rsidRPr="004D246C" w:rsidRDefault="00F13534" w:rsidP="00F13534">
            <w:pPr>
              <w:spacing w:before="37" w:after="0" w:line="240" w:lineRule="auto"/>
              <w:ind w:left="103" w:right="-20"/>
              <w:rPr>
                <w:rFonts w:ascii="Lato" w:eastAsia="Arial" w:hAnsi="Lato" w:cs="Arial"/>
                <w:color w:val="050305"/>
                <w:sz w:val="18"/>
                <w:szCs w:val="18"/>
              </w:rPr>
            </w:pPr>
          </w:p>
        </w:tc>
      </w:tr>
      <w:tr w:rsidR="00F13534" w:rsidRPr="00A170A7" w14:paraId="0C0E7CC0" w14:textId="77777777" w:rsidTr="00E71844">
        <w:trPr>
          <w:trHeight w:hRule="exact" w:val="371"/>
        </w:trPr>
        <w:tc>
          <w:tcPr>
            <w:tcW w:w="4183" w:type="dxa"/>
            <w:tcBorders>
              <w:top w:val="single" w:sz="4" w:space="0" w:color="auto"/>
              <w:left w:val="single" w:sz="4" w:space="0" w:color="auto"/>
              <w:bottom w:val="single" w:sz="4" w:space="0" w:color="auto"/>
              <w:right w:val="single" w:sz="4" w:space="0" w:color="auto"/>
            </w:tcBorders>
          </w:tcPr>
          <w:p w14:paraId="4C10C561"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Team leader</w:t>
            </w:r>
          </w:p>
        </w:tc>
        <w:tc>
          <w:tcPr>
            <w:tcW w:w="2275" w:type="dxa"/>
            <w:tcBorders>
              <w:top w:val="single" w:sz="4" w:space="0" w:color="auto"/>
              <w:left w:val="single" w:sz="4" w:space="0" w:color="auto"/>
              <w:bottom w:val="single" w:sz="4" w:space="0" w:color="auto"/>
              <w:right w:val="single" w:sz="4" w:space="0" w:color="auto"/>
            </w:tcBorders>
          </w:tcPr>
          <w:p w14:paraId="3A70ED1C"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 rate, per consultant</w:t>
            </w:r>
          </w:p>
        </w:tc>
        <w:tc>
          <w:tcPr>
            <w:tcW w:w="2345" w:type="dxa"/>
            <w:tcBorders>
              <w:top w:val="single" w:sz="4" w:space="0" w:color="auto"/>
              <w:left w:val="single" w:sz="4" w:space="0" w:color="auto"/>
              <w:bottom w:val="single" w:sz="1" w:space="0" w:color="181818"/>
              <w:right w:val="single" w:sz="7" w:space="0" w:color="343434"/>
            </w:tcBorders>
          </w:tcPr>
          <w:p w14:paraId="194520F8" w14:textId="77777777" w:rsidR="00F13534" w:rsidRPr="004D246C" w:rsidRDefault="00F13534" w:rsidP="00F13534">
            <w:pPr>
              <w:spacing w:before="37" w:after="0" w:line="240" w:lineRule="auto"/>
              <w:ind w:left="103" w:right="-20"/>
              <w:rPr>
                <w:rFonts w:ascii="Lato" w:eastAsia="Arial" w:hAnsi="Lato" w:cs="Arial"/>
                <w:color w:val="050305"/>
                <w:sz w:val="18"/>
                <w:szCs w:val="18"/>
              </w:rPr>
            </w:pPr>
          </w:p>
        </w:tc>
      </w:tr>
      <w:tr w:rsidR="00F13534" w:rsidRPr="00A170A7" w14:paraId="2F054FD6" w14:textId="77777777" w:rsidTr="00E71844">
        <w:trPr>
          <w:trHeight w:hRule="exact" w:val="299"/>
        </w:trPr>
        <w:tc>
          <w:tcPr>
            <w:tcW w:w="4183" w:type="dxa"/>
            <w:tcBorders>
              <w:top w:val="single" w:sz="4" w:space="0" w:color="auto"/>
              <w:left w:val="single" w:sz="4" w:space="0" w:color="auto"/>
              <w:bottom w:val="single" w:sz="4" w:space="0" w:color="auto"/>
              <w:right w:val="single" w:sz="4" w:space="0" w:color="auto"/>
            </w:tcBorders>
          </w:tcPr>
          <w:p w14:paraId="22D47D23"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Sector expert</w:t>
            </w:r>
          </w:p>
        </w:tc>
        <w:tc>
          <w:tcPr>
            <w:tcW w:w="2275" w:type="dxa"/>
            <w:tcBorders>
              <w:top w:val="single" w:sz="4" w:space="0" w:color="auto"/>
              <w:left w:val="single" w:sz="4" w:space="0" w:color="auto"/>
              <w:bottom w:val="single" w:sz="4" w:space="0" w:color="auto"/>
              <w:right w:val="single" w:sz="4" w:space="0" w:color="auto"/>
            </w:tcBorders>
          </w:tcPr>
          <w:p w14:paraId="4CD161B5"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 rate, per consultant</w:t>
            </w:r>
          </w:p>
        </w:tc>
        <w:tc>
          <w:tcPr>
            <w:tcW w:w="2345" w:type="dxa"/>
            <w:tcBorders>
              <w:top w:val="single" w:sz="1" w:space="0" w:color="181818"/>
              <w:left w:val="single" w:sz="4" w:space="0" w:color="auto"/>
              <w:bottom w:val="single" w:sz="1" w:space="0" w:color="181818"/>
              <w:right w:val="single" w:sz="7" w:space="0" w:color="343434"/>
            </w:tcBorders>
          </w:tcPr>
          <w:p w14:paraId="179E4D39" w14:textId="77777777" w:rsidR="00F13534" w:rsidRPr="004D246C" w:rsidRDefault="00F13534" w:rsidP="00F13534">
            <w:pPr>
              <w:spacing w:before="37" w:after="0" w:line="240" w:lineRule="auto"/>
              <w:ind w:left="103" w:right="-20"/>
              <w:rPr>
                <w:rFonts w:ascii="Lato" w:eastAsia="Arial" w:hAnsi="Lato" w:cs="Arial"/>
                <w:color w:val="050305"/>
                <w:sz w:val="18"/>
                <w:szCs w:val="18"/>
              </w:rPr>
            </w:pPr>
          </w:p>
        </w:tc>
      </w:tr>
      <w:tr w:rsidR="00F13534" w:rsidRPr="00A170A7" w14:paraId="06E4CD37" w14:textId="77777777" w:rsidTr="00E71844">
        <w:trPr>
          <w:trHeight w:hRule="exact" w:val="335"/>
        </w:trPr>
        <w:tc>
          <w:tcPr>
            <w:tcW w:w="4183" w:type="dxa"/>
            <w:tcBorders>
              <w:top w:val="single" w:sz="4" w:space="0" w:color="auto"/>
              <w:left w:val="single" w:sz="4" w:space="0" w:color="auto"/>
              <w:bottom w:val="single" w:sz="4" w:space="0" w:color="auto"/>
              <w:right w:val="single" w:sz="4" w:space="0" w:color="auto"/>
            </w:tcBorders>
          </w:tcPr>
          <w:p w14:paraId="79D48D32"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Field Coordinator</w:t>
            </w:r>
          </w:p>
        </w:tc>
        <w:tc>
          <w:tcPr>
            <w:tcW w:w="2275" w:type="dxa"/>
            <w:tcBorders>
              <w:top w:val="single" w:sz="4" w:space="0" w:color="auto"/>
              <w:left w:val="single" w:sz="4" w:space="0" w:color="auto"/>
              <w:bottom w:val="single" w:sz="4" w:space="0" w:color="auto"/>
              <w:right w:val="single" w:sz="4" w:space="0" w:color="auto"/>
            </w:tcBorders>
          </w:tcPr>
          <w:p w14:paraId="6A39A9CD"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 rate, per consultant</w:t>
            </w:r>
          </w:p>
        </w:tc>
        <w:tc>
          <w:tcPr>
            <w:tcW w:w="2345" w:type="dxa"/>
            <w:tcBorders>
              <w:top w:val="single" w:sz="1" w:space="0" w:color="181818"/>
              <w:left w:val="single" w:sz="4" w:space="0" w:color="auto"/>
              <w:bottom w:val="single" w:sz="1" w:space="0" w:color="181818"/>
              <w:right w:val="single" w:sz="7" w:space="0" w:color="343434"/>
            </w:tcBorders>
          </w:tcPr>
          <w:p w14:paraId="41341A61" w14:textId="77777777" w:rsidR="00F13534" w:rsidRPr="004D246C" w:rsidRDefault="00F13534" w:rsidP="00F13534">
            <w:pPr>
              <w:spacing w:before="37" w:after="0" w:line="240" w:lineRule="auto"/>
              <w:ind w:left="103" w:right="-20"/>
              <w:rPr>
                <w:rFonts w:ascii="Lato" w:eastAsia="Arial" w:hAnsi="Lato" w:cs="Arial"/>
                <w:color w:val="050305"/>
                <w:sz w:val="18"/>
                <w:szCs w:val="18"/>
              </w:rPr>
            </w:pPr>
          </w:p>
        </w:tc>
      </w:tr>
      <w:tr w:rsidR="00F13534" w:rsidRPr="00A170A7" w14:paraId="2768FA49" w14:textId="77777777" w:rsidTr="00E71844">
        <w:trPr>
          <w:trHeight w:hRule="exact" w:val="371"/>
        </w:trPr>
        <w:tc>
          <w:tcPr>
            <w:tcW w:w="4183" w:type="dxa"/>
            <w:tcBorders>
              <w:top w:val="single" w:sz="4" w:space="0" w:color="auto"/>
              <w:left w:val="single" w:sz="4" w:space="0" w:color="auto"/>
              <w:bottom w:val="single" w:sz="4" w:space="0" w:color="auto"/>
              <w:right w:val="single" w:sz="4" w:space="0" w:color="auto"/>
            </w:tcBorders>
          </w:tcPr>
          <w:p w14:paraId="12A15F85"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Qualitative and quantitative data analysis</w:t>
            </w:r>
          </w:p>
        </w:tc>
        <w:tc>
          <w:tcPr>
            <w:tcW w:w="2275" w:type="dxa"/>
            <w:tcBorders>
              <w:top w:val="single" w:sz="4" w:space="0" w:color="auto"/>
              <w:left w:val="single" w:sz="4" w:space="0" w:color="auto"/>
              <w:bottom w:val="single" w:sz="4" w:space="0" w:color="auto"/>
              <w:right w:val="single" w:sz="4" w:space="0" w:color="auto"/>
            </w:tcBorders>
          </w:tcPr>
          <w:p w14:paraId="53DA2F0E"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 rate, per consultant</w:t>
            </w:r>
          </w:p>
        </w:tc>
        <w:tc>
          <w:tcPr>
            <w:tcW w:w="2345" w:type="dxa"/>
            <w:tcBorders>
              <w:top w:val="single" w:sz="1" w:space="0" w:color="181818"/>
              <w:left w:val="single" w:sz="4" w:space="0" w:color="auto"/>
              <w:bottom w:val="single" w:sz="1" w:space="0" w:color="181818"/>
              <w:right w:val="single" w:sz="7" w:space="0" w:color="343434"/>
            </w:tcBorders>
          </w:tcPr>
          <w:p w14:paraId="744C1FB3" w14:textId="77777777" w:rsidR="00F13534" w:rsidRPr="004D246C" w:rsidRDefault="00F13534" w:rsidP="00F13534">
            <w:pPr>
              <w:spacing w:before="37" w:after="0" w:line="240" w:lineRule="auto"/>
              <w:ind w:left="103" w:right="-20"/>
              <w:rPr>
                <w:rFonts w:ascii="Lato" w:eastAsia="Arial" w:hAnsi="Lato" w:cs="Arial"/>
                <w:color w:val="050305"/>
                <w:sz w:val="18"/>
                <w:szCs w:val="18"/>
              </w:rPr>
            </w:pPr>
          </w:p>
        </w:tc>
      </w:tr>
      <w:tr w:rsidR="00F13534" w:rsidRPr="00A170A7" w14:paraId="60301140" w14:textId="77777777" w:rsidTr="00E71844">
        <w:trPr>
          <w:trHeight w:hRule="exact" w:val="398"/>
        </w:trPr>
        <w:tc>
          <w:tcPr>
            <w:tcW w:w="4183" w:type="dxa"/>
            <w:tcBorders>
              <w:top w:val="single" w:sz="4" w:space="0" w:color="auto"/>
              <w:left w:val="single" w:sz="4" w:space="0" w:color="auto"/>
              <w:bottom w:val="single" w:sz="4" w:space="0" w:color="auto"/>
              <w:right w:val="single" w:sz="4" w:space="0" w:color="auto"/>
            </w:tcBorders>
          </w:tcPr>
          <w:p w14:paraId="0156777F"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Translation and data entry</w:t>
            </w:r>
          </w:p>
        </w:tc>
        <w:tc>
          <w:tcPr>
            <w:tcW w:w="2275" w:type="dxa"/>
            <w:tcBorders>
              <w:top w:val="single" w:sz="4" w:space="0" w:color="auto"/>
              <w:left w:val="single" w:sz="4" w:space="0" w:color="auto"/>
              <w:bottom w:val="single" w:sz="4" w:space="0" w:color="auto"/>
              <w:right w:val="single" w:sz="4" w:space="0" w:color="auto"/>
            </w:tcBorders>
          </w:tcPr>
          <w:p w14:paraId="6D3306B8"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 rate, per consultant</w:t>
            </w:r>
          </w:p>
        </w:tc>
        <w:tc>
          <w:tcPr>
            <w:tcW w:w="2345" w:type="dxa"/>
            <w:tcBorders>
              <w:top w:val="single" w:sz="1" w:space="0" w:color="181818"/>
              <w:left w:val="single" w:sz="4" w:space="0" w:color="auto"/>
              <w:bottom w:val="single" w:sz="1" w:space="0" w:color="181818"/>
              <w:right w:val="single" w:sz="7" w:space="0" w:color="343434"/>
            </w:tcBorders>
          </w:tcPr>
          <w:p w14:paraId="5995BAE7" w14:textId="77777777" w:rsidR="00F13534" w:rsidRPr="004D246C" w:rsidRDefault="00F13534" w:rsidP="00F13534">
            <w:pPr>
              <w:spacing w:before="37" w:after="0" w:line="240" w:lineRule="auto"/>
              <w:ind w:left="103" w:right="-20"/>
              <w:rPr>
                <w:rFonts w:ascii="Lato" w:eastAsia="Arial" w:hAnsi="Lato" w:cs="Arial"/>
                <w:color w:val="050305"/>
                <w:sz w:val="18"/>
                <w:szCs w:val="18"/>
              </w:rPr>
            </w:pPr>
          </w:p>
        </w:tc>
      </w:tr>
      <w:tr w:rsidR="00F13534" w:rsidRPr="00A170A7" w14:paraId="5B385B37" w14:textId="77777777" w:rsidTr="00E71844">
        <w:trPr>
          <w:trHeight w:hRule="exact" w:val="371"/>
        </w:trPr>
        <w:tc>
          <w:tcPr>
            <w:tcW w:w="4183" w:type="dxa"/>
            <w:tcBorders>
              <w:top w:val="single" w:sz="4" w:space="0" w:color="auto"/>
              <w:left w:val="single" w:sz="4" w:space="0" w:color="auto"/>
              <w:bottom w:val="single" w:sz="4" w:space="0" w:color="auto"/>
              <w:right w:val="single" w:sz="4" w:space="0" w:color="auto"/>
            </w:tcBorders>
          </w:tcPr>
          <w:p w14:paraId="5CCD9840"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Transportation cost</w:t>
            </w:r>
          </w:p>
        </w:tc>
        <w:tc>
          <w:tcPr>
            <w:tcW w:w="2275" w:type="dxa"/>
            <w:tcBorders>
              <w:top w:val="single" w:sz="4" w:space="0" w:color="auto"/>
              <w:left w:val="single" w:sz="4" w:space="0" w:color="auto"/>
              <w:bottom w:val="single" w:sz="4" w:space="0" w:color="auto"/>
              <w:right w:val="single" w:sz="4" w:space="0" w:color="auto"/>
            </w:tcBorders>
          </w:tcPr>
          <w:p w14:paraId="5656ABA3"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Daily_ rate, per consultant</w:t>
            </w:r>
          </w:p>
        </w:tc>
        <w:tc>
          <w:tcPr>
            <w:tcW w:w="2345" w:type="dxa"/>
            <w:tcBorders>
              <w:top w:val="single" w:sz="1" w:space="0" w:color="181818"/>
              <w:left w:val="single" w:sz="4" w:space="0" w:color="auto"/>
              <w:bottom w:val="single" w:sz="1" w:space="0" w:color="181818"/>
              <w:right w:val="single" w:sz="7" w:space="0" w:color="343434"/>
            </w:tcBorders>
          </w:tcPr>
          <w:p w14:paraId="560364A1" w14:textId="77777777" w:rsidR="00F13534" w:rsidRPr="004D246C" w:rsidRDefault="00F13534" w:rsidP="00F13534">
            <w:pPr>
              <w:spacing w:before="37" w:after="0" w:line="240" w:lineRule="auto"/>
              <w:ind w:left="103" w:right="-20"/>
              <w:rPr>
                <w:rFonts w:ascii="Lato" w:eastAsia="Arial" w:hAnsi="Lato" w:cs="Arial"/>
                <w:color w:val="050305"/>
                <w:sz w:val="18"/>
                <w:szCs w:val="18"/>
              </w:rPr>
            </w:pPr>
          </w:p>
        </w:tc>
      </w:tr>
      <w:tr w:rsidR="00F13534" w:rsidRPr="00A170A7" w14:paraId="0960C0BF" w14:textId="77777777" w:rsidTr="00D236FB">
        <w:trPr>
          <w:trHeight w:hRule="exact" w:val="388"/>
        </w:trPr>
        <w:tc>
          <w:tcPr>
            <w:tcW w:w="4183" w:type="dxa"/>
            <w:tcBorders>
              <w:top w:val="single" w:sz="4" w:space="0" w:color="auto"/>
              <w:left w:val="single" w:sz="4" w:space="0" w:color="auto"/>
              <w:bottom w:val="single" w:sz="4" w:space="0" w:color="auto"/>
              <w:right w:val="single" w:sz="4" w:space="0" w:color="auto"/>
            </w:tcBorders>
          </w:tcPr>
          <w:p w14:paraId="1C1027F2" w14:textId="75BD3B1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 xml:space="preserve">FGDs / KIIs (refreshments, </w:t>
            </w:r>
            <w:proofErr w:type="gramStart"/>
            <w:r w:rsidRPr="004D246C">
              <w:rPr>
                <w:rFonts w:ascii="Lato" w:eastAsia="Arial" w:hAnsi="Lato" w:cs="Arial"/>
                <w:color w:val="050305"/>
                <w:sz w:val="18"/>
                <w:szCs w:val="18"/>
              </w:rPr>
              <w:t>water..</w:t>
            </w:r>
            <w:proofErr w:type="spellStart"/>
            <w:proofErr w:type="gramEnd"/>
            <w:r w:rsidRPr="004D246C">
              <w:rPr>
                <w:rFonts w:ascii="Lato" w:eastAsia="Arial" w:hAnsi="Lato" w:cs="Arial"/>
                <w:color w:val="050305"/>
                <w:sz w:val="18"/>
                <w:szCs w:val="18"/>
              </w:rPr>
              <w:t>etc</w:t>
            </w:r>
            <w:proofErr w:type="spellEnd"/>
            <w:r w:rsidRPr="004D246C">
              <w:rPr>
                <w:rFonts w:ascii="Lato" w:eastAsia="Arial" w:hAnsi="Lato" w:cs="Arial"/>
                <w:color w:val="050305"/>
                <w:sz w:val="18"/>
                <w:szCs w:val="18"/>
              </w:rPr>
              <w:t>.)</w:t>
            </w:r>
          </w:p>
        </w:tc>
        <w:tc>
          <w:tcPr>
            <w:tcW w:w="2275" w:type="dxa"/>
            <w:tcBorders>
              <w:top w:val="single" w:sz="4" w:space="0" w:color="auto"/>
              <w:left w:val="single" w:sz="4" w:space="0" w:color="auto"/>
              <w:bottom w:val="single" w:sz="4" w:space="0" w:color="auto"/>
              <w:right w:val="single" w:sz="4" w:space="0" w:color="auto"/>
            </w:tcBorders>
          </w:tcPr>
          <w:p w14:paraId="32D93606"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 rate, per consultant</w:t>
            </w:r>
          </w:p>
        </w:tc>
        <w:tc>
          <w:tcPr>
            <w:tcW w:w="2345" w:type="dxa"/>
            <w:tcBorders>
              <w:top w:val="single" w:sz="1" w:space="0" w:color="181818"/>
              <w:left w:val="single" w:sz="4" w:space="0" w:color="auto"/>
              <w:bottom w:val="single" w:sz="1" w:space="0" w:color="181818"/>
              <w:right w:val="single" w:sz="7" w:space="0" w:color="343434"/>
            </w:tcBorders>
          </w:tcPr>
          <w:p w14:paraId="51FA461E" w14:textId="77777777" w:rsidR="00F13534" w:rsidRPr="004D246C" w:rsidRDefault="00F13534" w:rsidP="00F13534">
            <w:pPr>
              <w:spacing w:before="37" w:after="0" w:line="240" w:lineRule="auto"/>
              <w:ind w:left="103" w:right="-20"/>
              <w:rPr>
                <w:rFonts w:ascii="Lato" w:eastAsia="Arial" w:hAnsi="Lato" w:cs="Arial"/>
                <w:color w:val="050305"/>
                <w:sz w:val="18"/>
                <w:szCs w:val="18"/>
              </w:rPr>
            </w:pPr>
          </w:p>
        </w:tc>
      </w:tr>
      <w:tr w:rsidR="00F13534" w:rsidRPr="00A170A7" w14:paraId="14294C7B" w14:textId="77777777" w:rsidTr="00E71844">
        <w:trPr>
          <w:trHeight w:hRule="exact" w:val="416"/>
        </w:trPr>
        <w:tc>
          <w:tcPr>
            <w:tcW w:w="4183" w:type="dxa"/>
            <w:tcBorders>
              <w:top w:val="single" w:sz="4" w:space="0" w:color="auto"/>
              <w:left w:val="single" w:sz="4" w:space="0" w:color="auto"/>
              <w:bottom w:val="single" w:sz="4" w:space="0" w:color="auto"/>
              <w:right w:val="single" w:sz="4" w:space="0" w:color="auto"/>
            </w:tcBorders>
          </w:tcPr>
          <w:p w14:paraId="5FCF1CAD"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Stationary</w:t>
            </w:r>
          </w:p>
        </w:tc>
        <w:tc>
          <w:tcPr>
            <w:tcW w:w="2275" w:type="dxa"/>
            <w:tcBorders>
              <w:top w:val="single" w:sz="4" w:space="0" w:color="auto"/>
              <w:left w:val="single" w:sz="4" w:space="0" w:color="auto"/>
              <w:bottom w:val="single" w:sz="4" w:space="0" w:color="auto"/>
              <w:right w:val="single" w:sz="4" w:space="0" w:color="auto"/>
            </w:tcBorders>
          </w:tcPr>
          <w:p w14:paraId="278C0904"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 rate, per consultant</w:t>
            </w:r>
          </w:p>
        </w:tc>
        <w:tc>
          <w:tcPr>
            <w:tcW w:w="2345" w:type="dxa"/>
            <w:tcBorders>
              <w:top w:val="single" w:sz="1" w:space="0" w:color="181818"/>
              <w:left w:val="single" w:sz="4" w:space="0" w:color="auto"/>
              <w:bottom w:val="single" w:sz="1" w:space="0" w:color="181818"/>
              <w:right w:val="single" w:sz="7" w:space="0" w:color="343434"/>
            </w:tcBorders>
          </w:tcPr>
          <w:p w14:paraId="4242B512" w14:textId="77777777" w:rsidR="00F13534" w:rsidRPr="004D246C" w:rsidRDefault="00F13534" w:rsidP="00F13534">
            <w:pPr>
              <w:spacing w:before="37" w:after="0" w:line="240" w:lineRule="auto"/>
              <w:ind w:left="103" w:right="-20"/>
              <w:rPr>
                <w:rFonts w:ascii="Lato" w:eastAsia="Arial" w:hAnsi="Lato" w:cs="Arial"/>
                <w:color w:val="050305"/>
                <w:sz w:val="18"/>
                <w:szCs w:val="18"/>
              </w:rPr>
            </w:pPr>
          </w:p>
        </w:tc>
      </w:tr>
      <w:tr w:rsidR="00F13534" w:rsidRPr="00A170A7" w14:paraId="59446976" w14:textId="77777777" w:rsidTr="00E71844">
        <w:trPr>
          <w:trHeight w:hRule="exact" w:val="389"/>
        </w:trPr>
        <w:tc>
          <w:tcPr>
            <w:tcW w:w="4183" w:type="dxa"/>
            <w:tcBorders>
              <w:top w:val="single" w:sz="4" w:space="0" w:color="auto"/>
              <w:left w:val="single" w:sz="4" w:space="0" w:color="auto"/>
              <w:bottom w:val="single" w:sz="4" w:space="0" w:color="auto"/>
              <w:right w:val="single" w:sz="4" w:space="0" w:color="auto"/>
            </w:tcBorders>
          </w:tcPr>
          <w:p w14:paraId="0F67D577"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Tools development</w:t>
            </w:r>
          </w:p>
        </w:tc>
        <w:tc>
          <w:tcPr>
            <w:tcW w:w="2275" w:type="dxa"/>
            <w:tcBorders>
              <w:top w:val="single" w:sz="4" w:space="0" w:color="auto"/>
              <w:left w:val="single" w:sz="4" w:space="0" w:color="auto"/>
              <w:bottom w:val="single" w:sz="4" w:space="0" w:color="auto"/>
              <w:right w:val="single" w:sz="4" w:space="0" w:color="auto"/>
            </w:tcBorders>
          </w:tcPr>
          <w:p w14:paraId="1D74F459" w14:textId="77777777" w:rsidR="00F13534" w:rsidRPr="004D246C" w:rsidRDefault="00F13534" w:rsidP="00F13534">
            <w:pPr>
              <w:spacing w:before="37" w:after="0" w:line="240" w:lineRule="auto"/>
              <w:ind w:left="103" w:right="-20"/>
              <w:rPr>
                <w:rFonts w:ascii="Lato" w:eastAsia="Arial" w:hAnsi="Lato" w:cs="Arial"/>
                <w:color w:val="050305"/>
                <w:sz w:val="18"/>
                <w:szCs w:val="18"/>
              </w:rPr>
            </w:pPr>
            <w:r w:rsidRPr="004D246C">
              <w:rPr>
                <w:rFonts w:ascii="Lato" w:eastAsia="Arial" w:hAnsi="Lato" w:cs="Arial"/>
                <w:color w:val="050305"/>
                <w:sz w:val="18"/>
                <w:szCs w:val="18"/>
              </w:rPr>
              <w:t>Daily rate, per consultant</w:t>
            </w:r>
          </w:p>
        </w:tc>
        <w:tc>
          <w:tcPr>
            <w:tcW w:w="2345" w:type="dxa"/>
            <w:tcBorders>
              <w:top w:val="single" w:sz="1" w:space="0" w:color="181818"/>
              <w:left w:val="single" w:sz="4" w:space="0" w:color="auto"/>
              <w:bottom w:val="single" w:sz="1" w:space="0" w:color="181818"/>
              <w:right w:val="single" w:sz="7" w:space="0" w:color="343434"/>
            </w:tcBorders>
          </w:tcPr>
          <w:p w14:paraId="2ACEC410" w14:textId="77777777" w:rsidR="00F13534" w:rsidRPr="004D246C" w:rsidRDefault="00F13534" w:rsidP="00F13534">
            <w:pPr>
              <w:spacing w:before="37" w:after="0" w:line="240" w:lineRule="auto"/>
              <w:ind w:left="103" w:right="-20"/>
              <w:rPr>
                <w:rFonts w:ascii="Lato" w:eastAsia="Arial" w:hAnsi="Lato" w:cs="Arial"/>
                <w:color w:val="050305"/>
                <w:sz w:val="18"/>
                <w:szCs w:val="18"/>
              </w:rPr>
            </w:pPr>
          </w:p>
        </w:tc>
      </w:tr>
    </w:tbl>
    <w:p w14:paraId="74F85A48" w14:textId="3629ED9D" w:rsidR="009A0616" w:rsidRPr="00A170A7" w:rsidRDefault="009A0616" w:rsidP="002F1851">
      <w:pPr>
        <w:tabs>
          <w:tab w:val="left" w:pos="1700"/>
        </w:tabs>
        <w:rPr>
          <w:rFonts w:ascii="Lato" w:hAnsi="Lato"/>
        </w:rPr>
      </w:pPr>
    </w:p>
    <w:p w14:paraId="76AC80DA" w14:textId="77777777" w:rsidR="006A1683" w:rsidRPr="00EE0F27" w:rsidRDefault="006A1683" w:rsidP="002F1851">
      <w:pPr>
        <w:pStyle w:val="Heading1"/>
        <w:tabs>
          <w:tab w:val="left" w:pos="270"/>
        </w:tabs>
        <w:spacing w:before="0" w:after="240" w:line="240" w:lineRule="auto"/>
        <w:jc w:val="both"/>
        <w:rPr>
          <w:rFonts w:ascii="Lato" w:hAnsi="Lato" w:cs="Times New Roman"/>
          <w:b/>
          <w:bCs/>
          <w:color w:val="ED7D31" w:themeColor="accent2"/>
          <w:sz w:val="28"/>
          <w:szCs w:val="28"/>
        </w:rPr>
      </w:pPr>
      <w:bookmarkStart w:id="7" w:name="_Toc177646092"/>
      <w:r w:rsidRPr="00EE0F27">
        <w:rPr>
          <w:rFonts w:ascii="Lato" w:hAnsi="Lato" w:cs="Times New Roman"/>
          <w:b/>
          <w:bCs/>
          <w:color w:val="ED7D31" w:themeColor="accent2"/>
          <w:sz w:val="28"/>
          <w:szCs w:val="28"/>
        </w:rPr>
        <w:t>Requirements in detail:</w:t>
      </w:r>
      <w:bookmarkEnd w:id="7"/>
    </w:p>
    <w:p w14:paraId="52D81F69" w14:textId="77777777" w:rsidR="006A1683" w:rsidRPr="00A170A7" w:rsidRDefault="006A1683" w:rsidP="00C90CB4">
      <w:pPr>
        <w:pStyle w:val="ListParagraph"/>
        <w:numPr>
          <w:ilvl w:val="0"/>
          <w:numId w:val="18"/>
        </w:numPr>
        <w:spacing w:line="264" w:lineRule="auto"/>
        <w:ind w:left="810" w:hanging="384"/>
        <w:contextualSpacing/>
        <w:jc w:val="both"/>
        <w:rPr>
          <w:rFonts w:ascii="Lato" w:hAnsi="Lato"/>
        </w:rPr>
      </w:pPr>
      <w:r w:rsidRPr="00A170A7">
        <w:rPr>
          <w:rFonts w:ascii="Lato" w:hAnsi="Lato"/>
        </w:rPr>
        <w:t xml:space="preserve">Have excellent team leading skills, with the ability to work with a varied team. </w:t>
      </w:r>
    </w:p>
    <w:p w14:paraId="4839CE7E" w14:textId="77777777" w:rsidR="006A1683" w:rsidRPr="00A170A7" w:rsidRDefault="006A1683" w:rsidP="00C90CB4">
      <w:pPr>
        <w:pStyle w:val="ListParagraph"/>
        <w:numPr>
          <w:ilvl w:val="0"/>
          <w:numId w:val="18"/>
        </w:numPr>
        <w:spacing w:line="264" w:lineRule="auto"/>
        <w:ind w:left="810" w:hanging="384"/>
        <w:contextualSpacing/>
        <w:jc w:val="both"/>
        <w:rPr>
          <w:rFonts w:ascii="Lato" w:hAnsi="Lato"/>
        </w:rPr>
      </w:pPr>
      <w:r w:rsidRPr="00A170A7">
        <w:rPr>
          <w:rFonts w:ascii="Lato" w:hAnsi="Lato"/>
        </w:rPr>
        <w:t>Have expertise and experience in social science research, including mixed methods and notably quantitative and qualitative primary data collection methods.</w:t>
      </w:r>
    </w:p>
    <w:p w14:paraId="6CB39F52" w14:textId="1690C9C6" w:rsidR="006A1683" w:rsidRPr="00A170A7" w:rsidRDefault="006A1683" w:rsidP="00C90CB4">
      <w:pPr>
        <w:pStyle w:val="ListParagraph"/>
        <w:numPr>
          <w:ilvl w:val="0"/>
          <w:numId w:val="18"/>
        </w:numPr>
        <w:spacing w:line="264" w:lineRule="auto"/>
        <w:ind w:left="810" w:hanging="384"/>
        <w:contextualSpacing/>
        <w:jc w:val="both"/>
        <w:rPr>
          <w:rFonts w:ascii="Lato" w:hAnsi="Lato"/>
        </w:rPr>
      </w:pPr>
      <w:r w:rsidRPr="00A170A7">
        <w:rPr>
          <w:rFonts w:ascii="Lato" w:hAnsi="Lato"/>
        </w:rPr>
        <w:t xml:space="preserve">Have expertise and experience in research, monitoring and evaluation in community development and humanitarian emergency response contexts, preferably related to the </w:t>
      </w:r>
      <w:r w:rsidR="00D954E0">
        <w:rPr>
          <w:rFonts w:ascii="Lato" w:hAnsi="Lato"/>
        </w:rPr>
        <w:t>T</w:t>
      </w:r>
      <w:r w:rsidR="00D954E0">
        <w:rPr>
          <w:rFonts w:ascii="Lato" w:hAnsi="Lato"/>
          <w:lang w:val="tr-TR"/>
        </w:rPr>
        <w:t>ürkiye</w:t>
      </w:r>
      <w:r w:rsidRPr="00A170A7">
        <w:rPr>
          <w:rFonts w:ascii="Lato" w:hAnsi="Lato"/>
        </w:rPr>
        <w:t xml:space="preserve"> crisis, as well as related technical standards.</w:t>
      </w:r>
    </w:p>
    <w:p w14:paraId="41F40E0A" w14:textId="1B0CD497" w:rsidR="006A1683" w:rsidRPr="00A170A7" w:rsidRDefault="006A1683" w:rsidP="00824A93">
      <w:pPr>
        <w:pStyle w:val="ListParagraph"/>
        <w:numPr>
          <w:ilvl w:val="0"/>
          <w:numId w:val="18"/>
        </w:numPr>
        <w:spacing w:line="264" w:lineRule="auto"/>
        <w:ind w:left="810" w:hanging="384"/>
        <w:contextualSpacing/>
        <w:jc w:val="both"/>
        <w:rPr>
          <w:rFonts w:ascii="Lato" w:hAnsi="Lato"/>
        </w:rPr>
      </w:pPr>
      <w:r w:rsidRPr="00A170A7">
        <w:rPr>
          <w:rFonts w:ascii="Lato" w:hAnsi="Lato"/>
        </w:rPr>
        <w:t xml:space="preserve">Have a good understanding of </w:t>
      </w:r>
      <w:r w:rsidR="00824A93">
        <w:rPr>
          <w:rFonts w:ascii="Lato" w:hAnsi="Lato"/>
        </w:rPr>
        <w:t>Türkiye response</w:t>
      </w:r>
      <w:r w:rsidRPr="00A170A7">
        <w:rPr>
          <w:rFonts w:ascii="Lato" w:hAnsi="Lato"/>
        </w:rPr>
        <w:t xml:space="preserve">, especially water resources, water conservation, livelihood &amp; Cash for work related </w:t>
      </w:r>
      <w:r w:rsidR="00824A93">
        <w:rPr>
          <w:rFonts w:ascii="Lato" w:hAnsi="Lato"/>
        </w:rPr>
        <w:t>knowledge</w:t>
      </w:r>
      <w:r w:rsidR="00824A93">
        <w:rPr>
          <w:rFonts w:ascii="Lato" w:hAnsi="Lato"/>
          <w:lang w:bidi="ar-BH"/>
        </w:rPr>
        <w:t xml:space="preserve">. </w:t>
      </w:r>
    </w:p>
    <w:p w14:paraId="4ACB7C36" w14:textId="5851E03E" w:rsidR="006A1683" w:rsidRPr="00A170A7" w:rsidRDefault="006A1683" w:rsidP="00C90CB4">
      <w:pPr>
        <w:pStyle w:val="ListParagraph"/>
        <w:numPr>
          <w:ilvl w:val="0"/>
          <w:numId w:val="18"/>
        </w:numPr>
        <w:spacing w:line="264" w:lineRule="auto"/>
        <w:ind w:left="810" w:hanging="384"/>
        <w:contextualSpacing/>
        <w:jc w:val="both"/>
        <w:rPr>
          <w:rFonts w:ascii="Lato" w:hAnsi="Lato"/>
        </w:rPr>
      </w:pPr>
      <w:r w:rsidRPr="00A170A7">
        <w:rPr>
          <w:rFonts w:ascii="Lato" w:hAnsi="Lato"/>
        </w:rPr>
        <w:t>Have permission to work, travel and undertake primary data collection in the project target locations and be able to do so in the language of the primary target groups (Arabic</w:t>
      </w:r>
      <w:r w:rsidR="00824A93">
        <w:rPr>
          <w:rFonts w:ascii="Lato" w:hAnsi="Lato"/>
        </w:rPr>
        <w:t>/Turkish/English</w:t>
      </w:r>
      <w:r w:rsidRPr="00A170A7">
        <w:rPr>
          <w:rFonts w:ascii="Lato" w:hAnsi="Lato"/>
        </w:rPr>
        <w:t>).</w:t>
      </w:r>
    </w:p>
    <w:p w14:paraId="7B68F0A4" w14:textId="5F3D784E" w:rsidR="006A1683" w:rsidRPr="00A170A7" w:rsidRDefault="006A1683" w:rsidP="00C90CB4">
      <w:pPr>
        <w:pStyle w:val="ListParagraph"/>
        <w:numPr>
          <w:ilvl w:val="0"/>
          <w:numId w:val="18"/>
        </w:numPr>
        <w:spacing w:line="264" w:lineRule="auto"/>
        <w:ind w:left="810" w:hanging="384"/>
        <w:contextualSpacing/>
        <w:jc w:val="both"/>
        <w:rPr>
          <w:rFonts w:ascii="Lato" w:hAnsi="Lato"/>
        </w:rPr>
      </w:pPr>
      <w:r w:rsidRPr="00A170A7">
        <w:rPr>
          <w:rFonts w:ascii="Lato" w:hAnsi="Lato"/>
        </w:rPr>
        <w:lastRenderedPageBreak/>
        <w:t>Have proven experience in conducting participatory qualitative and quantitative baseline and evaluation studies with superior analytical skills</w:t>
      </w:r>
      <w:r w:rsidR="00824A93">
        <w:rPr>
          <w:rFonts w:ascii="Lato" w:hAnsi="Lato"/>
        </w:rPr>
        <w:t xml:space="preserve"> in Türkiye</w:t>
      </w:r>
      <w:r w:rsidR="00824A93">
        <w:rPr>
          <w:rFonts w:ascii="Lato" w:hAnsi="Lato"/>
          <w:lang w:bidi="ar-BH"/>
        </w:rPr>
        <w:t>.</w:t>
      </w:r>
    </w:p>
    <w:p w14:paraId="03E4B94B" w14:textId="77777777" w:rsidR="006A1683" w:rsidRPr="00A170A7" w:rsidRDefault="006A1683" w:rsidP="00C90CB4">
      <w:pPr>
        <w:pStyle w:val="ListParagraph"/>
        <w:numPr>
          <w:ilvl w:val="0"/>
          <w:numId w:val="18"/>
        </w:numPr>
        <w:spacing w:line="264" w:lineRule="auto"/>
        <w:ind w:left="810" w:hanging="384"/>
        <w:contextualSpacing/>
        <w:jc w:val="both"/>
        <w:rPr>
          <w:rFonts w:ascii="Lato" w:hAnsi="Lato"/>
        </w:rPr>
      </w:pPr>
      <w:r w:rsidRPr="00A170A7">
        <w:rPr>
          <w:rFonts w:ascii="Lato" w:hAnsi="Lato"/>
        </w:rPr>
        <w:t>Have a good knowledge of data collection software (such as Kobo, SMAP) and statistical packages (such as SPSS).</w:t>
      </w:r>
    </w:p>
    <w:p w14:paraId="78A53381" w14:textId="77777777" w:rsidR="006A1683" w:rsidRPr="00A170A7" w:rsidRDefault="006A1683" w:rsidP="00C90CB4">
      <w:pPr>
        <w:pStyle w:val="ListParagraph"/>
        <w:numPr>
          <w:ilvl w:val="0"/>
          <w:numId w:val="18"/>
        </w:numPr>
        <w:spacing w:line="264" w:lineRule="auto"/>
        <w:ind w:left="810" w:hanging="384"/>
        <w:contextualSpacing/>
        <w:jc w:val="both"/>
        <w:rPr>
          <w:rFonts w:ascii="Lato" w:hAnsi="Lato"/>
        </w:rPr>
      </w:pPr>
      <w:r w:rsidRPr="00A170A7">
        <w:rPr>
          <w:rFonts w:ascii="Lato" w:hAnsi="Lato"/>
        </w:rPr>
        <w:t>Have excellent report writing skills.</w:t>
      </w:r>
    </w:p>
    <w:p w14:paraId="74B5E414" w14:textId="77777777" w:rsidR="006A1683" w:rsidRPr="00A170A7" w:rsidRDefault="006A1683" w:rsidP="00C90CB4">
      <w:pPr>
        <w:pStyle w:val="ListParagraph"/>
        <w:numPr>
          <w:ilvl w:val="0"/>
          <w:numId w:val="18"/>
        </w:numPr>
        <w:spacing w:line="264" w:lineRule="auto"/>
        <w:ind w:left="810" w:hanging="384"/>
        <w:contextualSpacing/>
        <w:jc w:val="both"/>
        <w:rPr>
          <w:rFonts w:ascii="Lato" w:hAnsi="Lato"/>
        </w:rPr>
      </w:pPr>
      <w:r w:rsidRPr="00A170A7">
        <w:rPr>
          <w:rFonts w:ascii="Lato" w:hAnsi="Lato"/>
        </w:rPr>
        <w:t>Have excellent written and spoken English and Arabic.</w:t>
      </w:r>
    </w:p>
    <w:p w14:paraId="00FBDC2A" w14:textId="77777777" w:rsidR="006A1683" w:rsidRDefault="006A1683" w:rsidP="00C90CB4">
      <w:pPr>
        <w:pStyle w:val="ListParagraph"/>
        <w:numPr>
          <w:ilvl w:val="0"/>
          <w:numId w:val="18"/>
        </w:numPr>
        <w:spacing w:line="264" w:lineRule="auto"/>
        <w:ind w:left="810" w:hanging="384"/>
        <w:contextualSpacing/>
        <w:jc w:val="both"/>
        <w:rPr>
          <w:rFonts w:ascii="Lato" w:hAnsi="Lato"/>
        </w:rPr>
      </w:pPr>
      <w:r w:rsidRPr="00A170A7">
        <w:rPr>
          <w:rFonts w:ascii="Lato" w:hAnsi="Lato"/>
        </w:rPr>
        <w:t>Hold a minimum educational qualification equivalent to a master´s degree in a relevant field.</w:t>
      </w:r>
    </w:p>
    <w:p w14:paraId="5939E556" w14:textId="77777777" w:rsidR="00C90CB4" w:rsidRPr="00A170A7" w:rsidRDefault="00C90CB4" w:rsidP="00C90CB4">
      <w:pPr>
        <w:pStyle w:val="ListParagraph"/>
        <w:spacing w:line="264" w:lineRule="auto"/>
        <w:ind w:left="810"/>
        <w:contextualSpacing/>
        <w:jc w:val="both"/>
        <w:rPr>
          <w:rFonts w:ascii="Lato" w:hAnsi="Lato"/>
        </w:rPr>
      </w:pPr>
    </w:p>
    <w:p w14:paraId="7110E9D1" w14:textId="0C80C4C7" w:rsidR="00A170A7" w:rsidRPr="001B3148" w:rsidRDefault="00A170A7" w:rsidP="002F1851">
      <w:pPr>
        <w:pStyle w:val="Heading1"/>
        <w:tabs>
          <w:tab w:val="left" w:pos="270"/>
        </w:tabs>
        <w:spacing w:before="0" w:after="240" w:line="240" w:lineRule="auto"/>
        <w:jc w:val="both"/>
        <w:rPr>
          <w:rFonts w:ascii="Lato" w:hAnsi="Lato" w:cs="Times New Roman"/>
          <w:b/>
          <w:bCs/>
          <w:color w:val="ED7D31" w:themeColor="accent2"/>
          <w:sz w:val="28"/>
          <w:szCs w:val="28"/>
        </w:rPr>
      </w:pPr>
      <w:bookmarkStart w:id="8" w:name="_Toc35455844"/>
      <w:bookmarkStart w:id="9" w:name="_Toc56273353"/>
      <w:bookmarkStart w:id="10" w:name="_Toc85099864"/>
      <w:bookmarkStart w:id="11" w:name="_Toc177646093"/>
      <w:r w:rsidRPr="00EE0F27">
        <w:rPr>
          <w:rFonts w:ascii="Lato" w:hAnsi="Lato" w:cs="Times New Roman"/>
          <w:b/>
          <w:bCs/>
          <w:color w:val="ED7D31" w:themeColor="accent2"/>
          <w:sz w:val="28"/>
          <w:szCs w:val="28"/>
        </w:rPr>
        <w:t>Assessment Criteria</w:t>
      </w:r>
      <w:bookmarkEnd w:id="8"/>
      <w:bookmarkEnd w:id="9"/>
      <w:bookmarkEnd w:id="10"/>
      <w:bookmarkEnd w:id="11"/>
    </w:p>
    <w:p w14:paraId="30E6EEE3" w14:textId="77777777" w:rsidR="00A170A7" w:rsidRPr="00A170A7" w:rsidRDefault="00A170A7" w:rsidP="00A170A7">
      <w:pPr>
        <w:jc w:val="both"/>
        <w:rPr>
          <w:rFonts w:ascii="Lato" w:hAnsi="Lato"/>
        </w:rPr>
      </w:pPr>
      <w:bookmarkStart w:id="12" w:name="_Toc35452290"/>
      <w:bookmarkStart w:id="13" w:name="_Toc35455845"/>
      <w:r w:rsidRPr="00A170A7">
        <w:rPr>
          <w:rFonts w:ascii="Lato" w:hAnsi="Lato"/>
        </w:rPr>
        <w:t>The proposal will be evaluated against a combination of technical and financial criteria (combined scoring method). Maximum score is 100% out of which technical criteria is weighted at 70% and financial criteria at 30% of overall score. The technical evaluation will include the following:</w:t>
      </w:r>
      <w:bookmarkEnd w:id="12"/>
      <w:bookmarkEnd w:id="13"/>
    </w:p>
    <w:p w14:paraId="26674CF6" w14:textId="2307AA7C" w:rsidR="00A170A7" w:rsidRPr="00A170A7" w:rsidRDefault="00A170A7" w:rsidP="00A170A7">
      <w:pPr>
        <w:pStyle w:val="ListParagraph"/>
        <w:widowControl w:val="0"/>
        <w:numPr>
          <w:ilvl w:val="0"/>
          <w:numId w:val="20"/>
        </w:numPr>
        <w:autoSpaceDE w:val="0"/>
        <w:autoSpaceDN w:val="0"/>
        <w:spacing w:before="112"/>
        <w:ind w:right="144"/>
        <w:jc w:val="both"/>
        <w:rPr>
          <w:rFonts w:ascii="Lato" w:hAnsi="Lato"/>
        </w:rPr>
      </w:pPr>
      <w:r w:rsidRPr="00A170A7">
        <w:rPr>
          <w:rFonts w:ascii="Lato" w:hAnsi="Lato"/>
        </w:rPr>
        <w:t>Educational and Technical Background as requested</w:t>
      </w:r>
      <w:r w:rsidR="00D954E0">
        <w:rPr>
          <w:rFonts w:ascii="Lato" w:hAnsi="Lato"/>
        </w:rPr>
        <w:t xml:space="preserve"> (CVs)</w:t>
      </w:r>
      <w:r w:rsidRPr="00A170A7">
        <w:rPr>
          <w:rFonts w:ascii="Lato" w:hAnsi="Lato"/>
        </w:rPr>
        <w:t>:</w:t>
      </w:r>
      <w:r w:rsidRPr="00A170A7">
        <w:rPr>
          <w:rFonts w:ascii="Lato" w:hAnsi="Lato"/>
          <w:spacing w:val="-15"/>
        </w:rPr>
        <w:t xml:space="preserve"> (</w:t>
      </w:r>
      <w:r w:rsidRPr="00A170A7">
        <w:rPr>
          <w:rFonts w:ascii="Lato" w:hAnsi="Lato"/>
        </w:rPr>
        <w:t>20%)</w:t>
      </w:r>
    </w:p>
    <w:p w14:paraId="7B70CAD4" w14:textId="2B5D0BB3" w:rsidR="00A170A7" w:rsidRDefault="00A170A7" w:rsidP="00A170A7">
      <w:pPr>
        <w:pStyle w:val="ListParagraph"/>
        <w:widowControl w:val="0"/>
        <w:numPr>
          <w:ilvl w:val="0"/>
          <w:numId w:val="20"/>
        </w:numPr>
        <w:autoSpaceDE w:val="0"/>
        <w:autoSpaceDN w:val="0"/>
        <w:spacing w:before="112"/>
        <w:ind w:right="144"/>
        <w:jc w:val="both"/>
        <w:rPr>
          <w:rFonts w:ascii="Lato" w:hAnsi="Lato"/>
        </w:rPr>
      </w:pPr>
      <w:r w:rsidRPr="00A170A7">
        <w:rPr>
          <w:rFonts w:ascii="Lato" w:hAnsi="Lato"/>
        </w:rPr>
        <w:t xml:space="preserve">Overall </w:t>
      </w:r>
      <w:r w:rsidR="00EC46D4">
        <w:rPr>
          <w:rFonts w:ascii="Lato" w:hAnsi="Lato"/>
        </w:rPr>
        <w:t>methodolog</w:t>
      </w:r>
      <w:r w:rsidR="00EC46D4">
        <w:rPr>
          <w:rFonts w:ascii="Lato" w:hAnsi="Lato"/>
          <w:lang w:bidi="ar-BH"/>
        </w:rPr>
        <w:t>y</w:t>
      </w:r>
      <w:r w:rsidRPr="00A170A7">
        <w:rPr>
          <w:rFonts w:ascii="Lato" w:hAnsi="Lato"/>
        </w:rPr>
        <w:t>:</w:t>
      </w:r>
      <w:r w:rsidRPr="00A170A7">
        <w:rPr>
          <w:rFonts w:ascii="Lato" w:hAnsi="Lato"/>
          <w:spacing w:val="-3"/>
        </w:rPr>
        <w:t xml:space="preserve"> (</w:t>
      </w:r>
      <w:r w:rsidRPr="00A170A7">
        <w:rPr>
          <w:rFonts w:ascii="Lato" w:hAnsi="Lato"/>
        </w:rPr>
        <w:t>35%)</w:t>
      </w:r>
    </w:p>
    <w:p w14:paraId="4293B588" w14:textId="510A5586" w:rsidR="001B3148" w:rsidRPr="001B3148" w:rsidRDefault="001B3148" w:rsidP="001B3148">
      <w:pPr>
        <w:pStyle w:val="ListParagraph"/>
        <w:widowControl w:val="0"/>
        <w:numPr>
          <w:ilvl w:val="0"/>
          <w:numId w:val="20"/>
        </w:numPr>
        <w:autoSpaceDE w:val="0"/>
        <w:autoSpaceDN w:val="0"/>
        <w:spacing w:before="112"/>
        <w:ind w:right="144"/>
        <w:jc w:val="both"/>
        <w:rPr>
          <w:rFonts w:ascii="Lato" w:hAnsi="Lato"/>
        </w:rPr>
      </w:pPr>
      <w:r w:rsidRPr="00A170A7">
        <w:rPr>
          <w:rFonts w:ascii="Lato" w:hAnsi="Lato"/>
        </w:rPr>
        <w:t xml:space="preserve">Experience in conducting similar monitoring and evaluation exercises and proven knowledge and expertise on the </w:t>
      </w:r>
      <w:r>
        <w:rPr>
          <w:rFonts w:ascii="Lato" w:hAnsi="Lato"/>
        </w:rPr>
        <w:t>T</w:t>
      </w:r>
      <w:r>
        <w:rPr>
          <w:rFonts w:ascii="Lato" w:hAnsi="Lato"/>
          <w:lang w:val="tr-TR"/>
        </w:rPr>
        <w:t>ürkiye</w:t>
      </w:r>
      <w:r>
        <w:rPr>
          <w:rFonts w:ascii="Lato" w:hAnsi="Lato"/>
        </w:rPr>
        <w:t xml:space="preserve"> </w:t>
      </w:r>
      <w:r w:rsidRPr="00A170A7">
        <w:rPr>
          <w:rFonts w:ascii="Lato" w:hAnsi="Lato"/>
        </w:rPr>
        <w:t>context, specifically</w:t>
      </w:r>
      <w:r>
        <w:rPr>
          <w:rFonts w:ascii="Lato" w:hAnsi="Lato"/>
        </w:rPr>
        <w:t xml:space="preserve"> the access to deferent locations</w:t>
      </w:r>
      <w:r w:rsidR="00D954E0">
        <w:rPr>
          <w:rFonts w:ascii="Lato" w:hAnsi="Lato"/>
        </w:rPr>
        <w:t xml:space="preserve">, (2 reports </w:t>
      </w:r>
      <w:r w:rsidR="00C95BAB">
        <w:rPr>
          <w:rFonts w:ascii="Lato" w:hAnsi="Lato"/>
        </w:rPr>
        <w:t>in Türkiye context</w:t>
      </w:r>
      <w:r w:rsidR="00D954E0">
        <w:rPr>
          <w:rFonts w:ascii="Lato" w:hAnsi="Lato"/>
        </w:rPr>
        <w:t>)</w:t>
      </w:r>
      <w:r w:rsidRPr="00A170A7">
        <w:rPr>
          <w:rFonts w:ascii="Lato" w:hAnsi="Lato"/>
        </w:rPr>
        <w:t>: (25%)</w:t>
      </w:r>
    </w:p>
    <w:p w14:paraId="6DA24A28" w14:textId="77777777" w:rsidR="005C6172" w:rsidRDefault="00A170A7" w:rsidP="005C6172">
      <w:pPr>
        <w:pStyle w:val="ListParagraph"/>
        <w:widowControl w:val="0"/>
        <w:numPr>
          <w:ilvl w:val="0"/>
          <w:numId w:val="20"/>
        </w:numPr>
        <w:autoSpaceDE w:val="0"/>
        <w:autoSpaceDN w:val="0"/>
        <w:spacing w:before="112"/>
        <w:ind w:right="144"/>
        <w:jc w:val="both"/>
        <w:rPr>
          <w:rFonts w:ascii="Lato" w:hAnsi="Lato"/>
        </w:rPr>
      </w:pPr>
      <w:r w:rsidRPr="00A170A7">
        <w:rPr>
          <w:rFonts w:ascii="Lato" w:hAnsi="Lato"/>
        </w:rPr>
        <w:t>Robust quality assurance mechanisms and proven experience in quantitative and qualitative analysis and producing high quality reports</w:t>
      </w:r>
      <w:r w:rsidR="001B3148">
        <w:rPr>
          <w:rFonts w:ascii="Lato" w:hAnsi="Lato"/>
        </w:rPr>
        <w:t xml:space="preserve"> in T</w:t>
      </w:r>
      <w:r w:rsidR="001B3148">
        <w:rPr>
          <w:rFonts w:ascii="Lato" w:hAnsi="Lato"/>
          <w:lang w:val="tr-TR"/>
        </w:rPr>
        <w:t>ürkiye</w:t>
      </w:r>
      <w:r w:rsidRPr="00A170A7">
        <w:rPr>
          <w:rFonts w:ascii="Lato" w:hAnsi="Lato"/>
        </w:rPr>
        <w:t>:</w:t>
      </w:r>
      <w:r w:rsidRPr="00A170A7">
        <w:rPr>
          <w:rFonts w:ascii="Lato" w:hAnsi="Lato"/>
          <w:spacing w:val="-2"/>
        </w:rPr>
        <w:t xml:space="preserve"> (</w:t>
      </w:r>
      <w:r w:rsidRPr="00A170A7">
        <w:rPr>
          <w:rFonts w:ascii="Lato" w:hAnsi="Lato"/>
        </w:rPr>
        <w:t>15%)</w:t>
      </w:r>
    </w:p>
    <w:p w14:paraId="535BE039" w14:textId="042F7FA9" w:rsidR="005C6172" w:rsidRPr="005C6172" w:rsidRDefault="005C6172" w:rsidP="005C6172">
      <w:pPr>
        <w:pStyle w:val="ListParagraph"/>
        <w:widowControl w:val="0"/>
        <w:numPr>
          <w:ilvl w:val="0"/>
          <w:numId w:val="20"/>
        </w:numPr>
        <w:autoSpaceDE w:val="0"/>
        <w:autoSpaceDN w:val="0"/>
        <w:spacing w:before="112"/>
        <w:ind w:right="144"/>
        <w:jc w:val="both"/>
        <w:rPr>
          <w:rFonts w:ascii="Lato" w:hAnsi="Lato"/>
        </w:rPr>
      </w:pPr>
      <w:r w:rsidRPr="005C6172">
        <w:rPr>
          <w:rFonts w:ascii="Gill Sans MT" w:hAnsi="Gill Sans MT"/>
        </w:rPr>
        <w:t>Ability to quickly mobilize a qualified data collection team in specified locations (</w:t>
      </w:r>
      <w:r w:rsidR="00EC46D4">
        <w:rPr>
          <w:rFonts w:ascii="Gill Sans MT" w:hAnsi="Gill Sans MT"/>
        </w:rPr>
        <w:t>2</w:t>
      </w:r>
      <w:r>
        <w:rPr>
          <w:rFonts w:ascii="Gill Sans MT" w:hAnsi="Gill Sans MT"/>
        </w:rPr>
        <w:t>0</w:t>
      </w:r>
      <w:r w:rsidRPr="005C6172">
        <w:rPr>
          <w:rFonts w:ascii="Gill Sans MT" w:hAnsi="Gill Sans MT"/>
        </w:rPr>
        <w:t>%)</w:t>
      </w:r>
    </w:p>
    <w:p w14:paraId="04C9125F" w14:textId="4AF96B8B" w:rsidR="00A170A7" w:rsidRPr="00A170A7" w:rsidRDefault="00A170A7" w:rsidP="00A170A7">
      <w:pPr>
        <w:pStyle w:val="ListParagraph"/>
        <w:widowControl w:val="0"/>
        <w:numPr>
          <w:ilvl w:val="0"/>
          <w:numId w:val="20"/>
        </w:numPr>
        <w:autoSpaceDE w:val="0"/>
        <w:autoSpaceDN w:val="0"/>
        <w:spacing w:before="112"/>
        <w:ind w:right="144"/>
        <w:jc w:val="both"/>
        <w:rPr>
          <w:rFonts w:ascii="Lato" w:hAnsi="Lato"/>
        </w:rPr>
      </w:pPr>
      <w:r w:rsidRPr="00A170A7">
        <w:rPr>
          <w:rFonts w:ascii="Lato" w:hAnsi="Lato"/>
        </w:rPr>
        <w:t>Fluency in English: (</w:t>
      </w:r>
      <w:r w:rsidRPr="00A170A7">
        <w:rPr>
          <w:rFonts w:ascii="Lato" w:hAnsi="Lato"/>
          <w:spacing w:val="-37"/>
        </w:rPr>
        <w:t>5</w:t>
      </w:r>
      <w:r w:rsidR="00C90CB4">
        <w:rPr>
          <w:rFonts w:ascii="Lato" w:hAnsi="Lato"/>
          <w:spacing w:val="-37"/>
        </w:rPr>
        <w:t xml:space="preserve">   </w:t>
      </w:r>
      <w:r w:rsidRPr="00A170A7">
        <w:rPr>
          <w:rFonts w:ascii="Lato" w:hAnsi="Lato"/>
        </w:rPr>
        <w:t>%)</w:t>
      </w:r>
    </w:p>
    <w:p w14:paraId="3BDB06DF" w14:textId="77777777" w:rsidR="005834DE" w:rsidRPr="002F1851" w:rsidRDefault="005834DE" w:rsidP="002F1851">
      <w:pPr>
        <w:pStyle w:val="Heading1"/>
        <w:tabs>
          <w:tab w:val="left" w:pos="270"/>
        </w:tabs>
        <w:spacing w:before="0" w:after="240" w:line="240" w:lineRule="auto"/>
        <w:jc w:val="both"/>
        <w:rPr>
          <w:rFonts w:ascii="Lato" w:hAnsi="Lato" w:cs="Times New Roman"/>
          <w:b/>
          <w:bCs/>
          <w:color w:val="ED7D31" w:themeColor="accent2"/>
          <w:sz w:val="28"/>
          <w:szCs w:val="28"/>
        </w:rPr>
      </w:pPr>
    </w:p>
    <w:p w14:paraId="5173DC6C" w14:textId="0CECC729" w:rsidR="005834DE" w:rsidRPr="002F1851" w:rsidRDefault="005834DE" w:rsidP="002F1851">
      <w:pPr>
        <w:pStyle w:val="Heading1"/>
        <w:tabs>
          <w:tab w:val="left" w:pos="270"/>
        </w:tabs>
        <w:spacing w:before="0" w:after="240" w:line="240" w:lineRule="auto"/>
        <w:jc w:val="both"/>
        <w:rPr>
          <w:rFonts w:ascii="Lato" w:hAnsi="Lato" w:cs="Times New Roman"/>
          <w:b/>
          <w:bCs/>
          <w:color w:val="ED7D31" w:themeColor="accent2"/>
          <w:sz w:val="28"/>
          <w:szCs w:val="28"/>
        </w:rPr>
      </w:pPr>
      <w:bookmarkStart w:id="14" w:name="_Toc174011860"/>
      <w:bookmarkStart w:id="15" w:name="_Toc177646094"/>
      <w:r w:rsidRPr="005834DE">
        <w:rPr>
          <w:rFonts w:ascii="Lato" w:hAnsi="Lato" w:cs="Times New Roman"/>
          <w:b/>
          <w:bCs/>
          <w:color w:val="ED7D31" w:themeColor="accent2"/>
          <w:sz w:val="28"/>
          <w:szCs w:val="28"/>
        </w:rPr>
        <w:t>Conflict of Interest</w:t>
      </w:r>
      <w:bookmarkEnd w:id="14"/>
      <w:bookmarkEnd w:id="15"/>
    </w:p>
    <w:p w14:paraId="64DBF6DF" w14:textId="77777777" w:rsidR="005834DE" w:rsidRPr="008038A2" w:rsidRDefault="005834DE" w:rsidP="005834DE">
      <w:pPr>
        <w:pStyle w:val="Footer"/>
        <w:tabs>
          <w:tab w:val="left" w:pos="360"/>
        </w:tabs>
        <w:spacing w:line="276" w:lineRule="auto"/>
        <w:jc w:val="both"/>
        <w:rPr>
          <w:rFonts w:ascii="Gill Sans MT" w:hAnsi="Gill Sans MT"/>
        </w:rPr>
      </w:pPr>
      <w:r w:rsidRPr="008038A2">
        <w:rPr>
          <w:rFonts w:ascii="Gill Sans MT" w:hAnsi="Gill Sans MT"/>
        </w:rPr>
        <w:t xml:space="preserve">The service provider must be impartial and independent from all aspects of management or financial interests in the entity being monitored. During the tenancy period, the </w:t>
      </w:r>
      <w:r w:rsidRPr="002067F6">
        <w:rPr>
          <w:rFonts w:ascii="Gill Sans MT" w:eastAsia="Calibri" w:hAnsi="Gill Sans MT" w:cs="Arial"/>
        </w:rPr>
        <w:t>Evaluation</w:t>
      </w:r>
      <w:r w:rsidRPr="005A7A59">
        <w:rPr>
          <w:rFonts w:ascii="Gill Sans MT" w:hAnsi="Gill Sans MT"/>
          <w:b/>
          <w:bCs/>
        </w:rPr>
        <w:t xml:space="preserve"> </w:t>
      </w:r>
      <w:r w:rsidRPr="008038A2">
        <w:rPr>
          <w:rFonts w:ascii="Gill Sans MT" w:hAnsi="Gill Sans MT"/>
        </w:rPr>
        <w:t xml:space="preserve">should not be employed by, serve as director for, or have any financial or close business relationships with any of WVI's entities being monitored. The service provider and the Third Party Monitors sub-contracted (if it applies) should declare any potential conflicts of interest which may affect or compromise their ability to conduct neutral and independent service. </w:t>
      </w:r>
    </w:p>
    <w:p w14:paraId="659AA878" w14:textId="77777777" w:rsidR="005834DE" w:rsidRPr="008038A2" w:rsidRDefault="005834DE" w:rsidP="005834DE">
      <w:pPr>
        <w:pStyle w:val="Footer"/>
        <w:tabs>
          <w:tab w:val="left" w:pos="360"/>
        </w:tabs>
        <w:spacing w:line="276" w:lineRule="auto"/>
        <w:jc w:val="both"/>
        <w:rPr>
          <w:rFonts w:ascii="Gill Sans MT" w:hAnsi="Gill Sans MT"/>
        </w:rPr>
      </w:pPr>
    </w:p>
    <w:p w14:paraId="793DED2A" w14:textId="77777777" w:rsidR="005834DE" w:rsidRPr="008038A2" w:rsidRDefault="005834DE" w:rsidP="005834DE">
      <w:pPr>
        <w:pStyle w:val="Footer"/>
        <w:tabs>
          <w:tab w:val="left" w:pos="360"/>
        </w:tabs>
        <w:spacing w:line="276" w:lineRule="auto"/>
        <w:jc w:val="both"/>
        <w:rPr>
          <w:rFonts w:ascii="Gill Sans MT" w:hAnsi="Gill Sans MT"/>
        </w:rPr>
      </w:pPr>
      <w:r w:rsidRPr="008038A2">
        <w:rPr>
          <w:rFonts w:ascii="Gill Sans MT" w:hAnsi="Gill Sans MT"/>
        </w:rPr>
        <w:t xml:space="preserve">Such conflicts of interest may include, but are not limited to: </w:t>
      </w:r>
    </w:p>
    <w:p w14:paraId="57C061D6" w14:textId="77777777" w:rsidR="005834DE" w:rsidRPr="008038A2" w:rsidRDefault="005834DE" w:rsidP="005834DE">
      <w:pPr>
        <w:widowControl/>
        <w:numPr>
          <w:ilvl w:val="0"/>
          <w:numId w:val="23"/>
        </w:numPr>
        <w:spacing w:after="0"/>
        <w:rPr>
          <w:rFonts w:ascii="Gill Sans MT" w:hAnsi="Gill Sans MT"/>
          <w:color w:val="000000"/>
          <w:lang w:val="en-AU" w:eastAsia="de-DE" w:bidi="en-US"/>
        </w:rPr>
      </w:pPr>
      <w:r w:rsidRPr="008038A2">
        <w:rPr>
          <w:rFonts w:ascii="Gill Sans MT" w:hAnsi="Gill Sans MT"/>
          <w:color w:val="000000"/>
          <w:lang w:val="en-AU" w:eastAsia="de-DE" w:bidi="en-US"/>
        </w:rPr>
        <w:t>Business interests in a community where a WVI partner is delivering a programme.</w:t>
      </w:r>
    </w:p>
    <w:p w14:paraId="0A763912" w14:textId="77777777" w:rsidR="005834DE" w:rsidRPr="008038A2" w:rsidRDefault="005834DE" w:rsidP="005834DE">
      <w:pPr>
        <w:widowControl/>
        <w:numPr>
          <w:ilvl w:val="0"/>
          <w:numId w:val="23"/>
        </w:numPr>
        <w:spacing w:after="0"/>
        <w:rPr>
          <w:rFonts w:ascii="Gill Sans MT" w:hAnsi="Gill Sans MT"/>
          <w:color w:val="000000"/>
          <w:lang w:val="en-AU" w:eastAsia="de-DE" w:bidi="en-US"/>
        </w:rPr>
      </w:pPr>
      <w:r w:rsidRPr="008038A2">
        <w:rPr>
          <w:rFonts w:ascii="Gill Sans MT" w:hAnsi="Gill Sans MT"/>
          <w:color w:val="000000"/>
          <w:lang w:val="en-AU" w:eastAsia="de-DE" w:bidi="en-US"/>
        </w:rPr>
        <w:t>Business interests or financial gains from WVI through other activities or projects where applicable.</w:t>
      </w:r>
    </w:p>
    <w:p w14:paraId="74781159" w14:textId="77777777" w:rsidR="005834DE" w:rsidRPr="008038A2" w:rsidRDefault="005834DE" w:rsidP="005834DE">
      <w:pPr>
        <w:widowControl/>
        <w:numPr>
          <w:ilvl w:val="0"/>
          <w:numId w:val="23"/>
        </w:numPr>
        <w:spacing w:after="0"/>
        <w:rPr>
          <w:rFonts w:ascii="Gill Sans MT" w:hAnsi="Gill Sans MT"/>
          <w:color w:val="000000"/>
          <w:lang w:val="en-AU" w:eastAsia="de-DE" w:bidi="en-US"/>
        </w:rPr>
      </w:pPr>
      <w:r w:rsidRPr="008038A2">
        <w:rPr>
          <w:rFonts w:ascii="Gill Sans MT" w:hAnsi="Gill Sans MT"/>
          <w:color w:val="000000"/>
          <w:lang w:val="en-AU" w:eastAsia="de-DE" w:bidi="en-US"/>
        </w:rPr>
        <w:t>Financial, family, political, and business affiliation with an organisation WVI has a partnership with.</w:t>
      </w:r>
    </w:p>
    <w:p w14:paraId="3D3E6ACF" w14:textId="77777777" w:rsidR="005834DE" w:rsidRPr="008038A2" w:rsidRDefault="005834DE" w:rsidP="005834DE">
      <w:pPr>
        <w:pStyle w:val="Footer"/>
        <w:tabs>
          <w:tab w:val="left" w:pos="360"/>
        </w:tabs>
        <w:spacing w:line="276" w:lineRule="auto"/>
        <w:jc w:val="both"/>
        <w:rPr>
          <w:rFonts w:ascii="Gill Sans MT" w:hAnsi="Gill Sans MT"/>
        </w:rPr>
      </w:pPr>
    </w:p>
    <w:p w14:paraId="3C7B5865" w14:textId="3A529A2F" w:rsidR="005834DE" w:rsidRPr="005834DE" w:rsidRDefault="005834DE" w:rsidP="005834DE">
      <w:pPr>
        <w:pStyle w:val="Footer"/>
        <w:tabs>
          <w:tab w:val="left" w:pos="360"/>
        </w:tabs>
        <w:spacing w:line="276" w:lineRule="auto"/>
        <w:jc w:val="both"/>
        <w:rPr>
          <w:rFonts w:ascii="Gill Sans MT" w:hAnsi="Gill Sans MT"/>
        </w:rPr>
      </w:pPr>
      <w:r w:rsidRPr="008038A2">
        <w:rPr>
          <w:rFonts w:ascii="Gill Sans MT" w:hAnsi="Gill Sans MT"/>
        </w:rPr>
        <w:t xml:space="preserve">In such a scenario or similar, the service provider is expected to declare the conflict of interest to the </w:t>
      </w:r>
      <w:r w:rsidRPr="008038A2">
        <w:rPr>
          <w:rFonts w:ascii="Gill Sans MT" w:hAnsi="Gill Sans MT"/>
        </w:rPr>
        <w:lastRenderedPageBreak/>
        <w:t>contractor who will present it to WVI. Declaration of conflict of interest will not be viewed negatively but will be considered in the programming of activities. Failure to declare a conflict of interest may be considered. It may lead to a review of the expected deliverables from the monitor or the service provider, thus with a possible negative impact on the contract of the monitor or service provider.</w:t>
      </w:r>
    </w:p>
    <w:p w14:paraId="62FADC40" w14:textId="77777777" w:rsidR="005834DE" w:rsidRPr="008038A2" w:rsidRDefault="005834DE" w:rsidP="005834DE">
      <w:pPr>
        <w:tabs>
          <w:tab w:val="left" w:pos="1671"/>
        </w:tabs>
        <w:rPr>
          <w:rFonts w:ascii="Gill Sans MT" w:hAnsi="Gill Sans MT"/>
        </w:rPr>
      </w:pPr>
    </w:p>
    <w:p w14:paraId="5BC0EF14" w14:textId="35341447" w:rsidR="005834DE" w:rsidRPr="005834DE" w:rsidRDefault="005834DE" w:rsidP="002F1851">
      <w:pPr>
        <w:pStyle w:val="Heading1"/>
        <w:tabs>
          <w:tab w:val="left" w:pos="270"/>
        </w:tabs>
        <w:spacing w:before="0" w:after="240" w:line="240" w:lineRule="auto"/>
        <w:jc w:val="both"/>
        <w:rPr>
          <w:rFonts w:ascii="Lato" w:hAnsi="Lato" w:cs="Times New Roman"/>
          <w:b/>
          <w:bCs/>
          <w:color w:val="ED7D31" w:themeColor="accent2"/>
          <w:sz w:val="28"/>
          <w:szCs w:val="28"/>
        </w:rPr>
      </w:pPr>
      <w:bookmarkStart w:id="16" w:name="_Toc174011861"/>
      <w:bookmarkStart w:id="17" w:name="_Toc177646095"/>
      <w:r w:rsidRPr="005834DE">
        <w:rPr>
          <w:rFonts w:ascii="Lato" w:hAnsi="Lato" w:cs="Times New Roman"/>
          <w:b/>
          <w:bCs/>
          <w:color w:val="ED7D31" w:themeColor="accent2"/>
          <w:sz w:val="28"/>
          <w:szCs w:val="28"/>
        </w:rPr>
        <w:t>Requirement of application</w:t>
      </w:r>
      <w:bookmarkEnd w:id="16"/>
      <w:bookmarkEnd w:id="17"/>
    </w:p>
    <w:p w14:paraId="13A0C090" w14:textId="77777777" w:rsidR="005834DE" w:rsidRPr="008038A2" w:rsidRDefault="005834DE" w:rsidP="005834DE">
      <w:pPr>
        <w:tabs>
          <w:tab w:val="left" w:pos="1671"/>
        </w:tabs>
        <w:rPr>
          <w:rFonts w:ascii="Gill Sans MT" w:hAnsi="Gill Sans MT"/>
        </w:rPr>
      </w:pPr>
      <w:r w:rsidRPr="00123291">
        <w:rPr>
          <w:rFonts w:ascii="Gill Sans MT" w:hAnsi="Gill Sans MT"/>
          <w:b/>
          <w:bCs/>
        </w:rPr>
        <w:t>To apply for the assignment,</w:t>
      </w:r>
      <w:r>
        <w:rPr>
          <w:rFonts w:ascii="Gill Sans MT" w:hAnsi="Gill Sans MT"/>
        </w:rPr>
        <w:t xml:space="preserve"> t</w:t>
      </w:r>
      <w:r w:rsidRPr="008038A2">
        <w:rPr>
          <w:rFonts w:ascii="Gill Sans MT" w:hAnsi="Gill Sans MT"/>
        </w:rPr>
        <w:t xml:space="preserve">he Consultant should submit a proposal comprising the following: </w:t>
      </w:r>
    </w:p>
    <w:p w14:paraId="1908162D" w14:textId="77777777" w:rsidR="005834DE" w:rsidRPr="008038A2" w:rsidRDefault="005834DE" w:rsidP="005834DE">
      <w:pPr>
        <w:widowControl/>
        <w:numPr>
          <w:ilvl w:val="0"/>
          <w:numId w:val="22"/>
        </w:numPr>
        <w:tabs>
          <w:tab w:val="left" w:pos="1671"/>
        </w:tabs>
        <w:spacing w:after="0" w:line="240" w:lineRule="auto"/>
        <w:rPr>
          <w:rFonts w:ascii="Gill Sans MT" w:hAnsi="Gill Sans MT"/>
          <w:bCs/>
          <w:lang w:val="en-GB"/>
        </w:rPr>
      </w:pPr>
      <w:r w:rsidRPr="008038A2">
        <w:rPr>
          <w:rFonts w:ascii="Gill Sans MT" w:hAnsi="Gill Sans MT"/>
          <w:bCs/>
          <w:lang w:val="en-GB"/>
        </w:rPr>
        <w:t xml:space="preserve">A technical proposal that indicates how the Consultant is going to undertake the activities highlighted in the </w:t>
      </w:r>
      <w:proofErr w:type="spellStart"/>
      <w:r w:rsidRPr="008038A2">
        <w:rPr>
          <w:rFonts w:ascii="Gill Sans MT" w:hAnsi="Gill Sans MT"/>
          <w:bCs/>
          <w:lang w:val="en-GB"/>
        </w:rPr>
        <w:t>ToR</w:t>
      </w:r>
      <w:proofErr w:type="spellEnd"/>
      <w:r w:rsidRPr="008038A2">
        <w:rPr>
          <w:rFonts w:ascii="Gill Sans MT" w:hAnsi="Gill Sans MT"/>
          <w:bCs/>
          <w:lang w:val="en-GB"/>
        </w:rPr>
        <w:t xml:space="preserve">, an indicative budget with an initial indication of the enumerators, and a </w:t>
      </w:r>
      <w:r>
        <w:rPr>
          <w:rFonts w:ascii="Gill Sans MT" w:hAnsi="Gill Sans MT"/>
          <w:bCs/>
          <w:lang w:val="en-GB"/>
        </w:rPr>
        <w:t xml:space="preserve">clear </w:t>
      </w:r>
      <w:r w:rsidRPr="008038A2">
        <w:rPr>
          <w:rFonts w:ascii="Gill Sans MT" w:hAnsi="Gill Sans MT"/>
          <w:bCs/>
          <w:lang w:val="en-GB"/>
        </w:rPr>
        <w:t>timeframe</w:t>
      </w:r>
      <w:r>
        <w:rPr>
          <w:rFonts w:ascii="Gill Sans MT" w:hAnsi="Gill Sans MT"/>
          <w:bCs/>
          <w:lang w:val="en-GB"/>
        </w:rPr>
        <w:t xml:space="preserve"> and methodology.</w:t>
      </w:r>
    </w:p>
    <w:p w14:paraId="6168377B" w14:textId="48A0A8CF" w:rsidR="005834DE" w:rsidRPr="008038A2" w:rsidRDefault="005834DE" w:rsidP="005834DE">
      <w:pPr>
        <w:widowControl/>
        <w:numPr>
          <w:ilvl w:val="0"/>
          <w:numId w:val="22"/>
        </w:numPr>
        <w:tabs>
          <w:tab w:val="left" w:pos="1671"/>
        </w:tabs>
        <w:spacing w:after="0" w:line="240" w:lineRule="auto"/>
        <w:rPr>
          <w:rFonts w:ascii="Gill Sans MT" w:hAnsi="Gill Sans MT"/>
          <w:bCs/>
          <w:lang w:val="en-GB"/>
        </w:rPr>
      </w:pPr>
      <w:r w:rsidRPr="008038A2">
        <w:rPr>
          <w:rFonts w:ascii="Gill Sans MT" w:hAnsi="Gill Sans MT"/>
          <w:bCs/>
          <w:lang w:val="en-GB"/>
        </w:rPr>
        <w:t>At least two samples of previous relevant works were undertaken</w:t>
      </w:r>
      <w:r w:rsidR="002F1851">
        <w:rPr>
          <w:rFonts w:ascii="Gill Sans MT" w:hAnsi="Gill Sans MT"/>
          <w:bCs/>
          <w:lang w:val="en-GB"/>
        </w:rPr>
        <w:t>,</w:t>
      </w:r>
      <w:r w:rsidRPr="008038A2">
        <w:rPr>
          <w:rFonts w:ascii="Gill Sans MT" w:hAnsi="Gill Sans MT"/>
          <w:bCs/>
          <w:lang w:val="en-GB"/>
        </w:rPr>
        <w:t>100% led by the Lead Consultant</w:t>
      </w:r>
      <w:r w:rsidR="002F1851">
        <w:rPr>
          <w:rFonts w:ascii="Gill Sans MT" w:hAnsi="Gill Sans MT"/>
          <w:bCs/>
          <w:lang w:val="en-GB"/>
        </w:rPr>
        <w:t xml:space="preserve"> in Türkiye.</w:t>
      </w:r>
    </w:p>
    <w:p w14:paraId="76255979" w14:textId="77777777" w:rsidR="005834DE" w:rsidRPr="008038A2" w:rsidRDefault="005834DE" w:rsidP="005834DE">
      <w:pPr>
        <w:widowControl/>
        <w:numPr>
          <w:ilvl w:val="0"/>
          <w:numId w:val="22"/>
        </w:numPr>
        <w:tabs>
          <w:tab w:val="left" w:pos="1671"/>
        </w:tabs>
        <w:spacing w:after="0" w:line="240" w:lineRule="auto"/>
        <w:rPr>
          <w:rFonts w:ascii="Gill Sans MT" w:hAnsi="Gill Sans MT"/>
          <w:bCs/>
          <w:lang w:val="en-GB"/>
        </w:rPr>
      </w:pPr>
      <w:r w:rsidRPr="008038A2">
        <w:rPr>
          <w:rFonts w:ascii="Gill Sans MT" w:hAnsi="Gill Sans MT"/>
          <w:bCs/>
          <w:lang w:val="en-GB"/>
        </w:rPr>
        <w:t>CVs of the key personnel on the evaluation team</w:t>
      </w:r>
    </w:p>
    <w:p w14:paraId="11E67776" w14:textId="77777777" w:rsidR="005834DE" w:rsidRPr="008038A2" w:rsidRDefault="005834DE" w:rsidP="005834DE">
      <w:pPr>
        <w:widowControl/>
        <w:numPr>
          <w:ilvl w:val="0"/>
          <w:numId w:val="22"/>
        </w:numPr>
        <w:tabs>
          <w:tab w:val="left" w:pos="1671"/>
        </w:tabs>
        <w:spacing w:after="0" w:line="240" w:lineRule="auto"/>
        <w:rPr>
          <w:rFonts w:ascii="Gill Sans MT" w:hAnsi="Gill Sans MT"/>
          <w:bCs/>
          <w:lang w:val="en-GB"/>
        </w:rPr>
      </w:pPr>
      <w:r w:rsidRPr="008038A2">
        <w:rPr>
          <w:rFonts w:ascii="Gill Sans MT" w:hAnsi="Gill Sans MT"/>
          <w:bCs/>
          <w:lang w:val="en-GB"/>
        </w:rPr>
        <w:t>A financial budget with explanations about the line items</w:t>
      </w:r>
    </w:p>
    <w:p w14:paraId="5181B120" w14:textId="77777777" w:rsidR="005834DE" w:rsidRPr="005C08F2" w:rsidRDefault="005834DE" w:rsidP="005834DE">
      <w:pPr>
        <w:widowControl/>
        <w:numPr>
          <w:ilvl w:val="0"/>
          <w:numId w:val="22"/>
        </w:numPr>
        <w:tabs>
          <w:tab w:val="left" w:pos="1671"/>
        </w:tabs>
        <w:spacing w:after="0" w:line="240" w:lineRule="auto"/>
        <w:rPr>
          <w:rFonts w:ascii="Gill Sans MT" w:hAnsi="Gill Sans MT"/>
          <w:bCs/>
          <w:lang w:val="en-GB"/>
        </w:rPr>
      </w:pPr>
      <w:r w:rsidRPr="008038A2">
        <w:rPr>
          <w:rFonts w:ascii="Gill Sans MT" w:hAnsi="Gill Sans MT"/>
          <w:bCs/>
          <w:lang w:val="en-GB"/>
        </w:rPr>
        <w:t xml:space="preserve">Any appendices the Consultant sees as relevant to the application. </w:t>
      </w:r>
    </w:p>
    <w:p w14:paraId="5871428D" w14:textId="77777777" w:rsidR="006B0B6C" w:rsidRDefault="006B0B6C">
      <w:pPr>
        <w:rPr>
          <w:rFonts w:ascii="Lato" w:hAnsi="Lato"/>
        </w:rPr>
      </w:pPr>
    </w:p>
    <w:p w14:paraId="18E9F03E" w14:textId="77777777" w:rsidR="006B0B6C" w:rsidRPr="006B0B6C" w:rsidRDefault="006B0B6C" w:rsidP="002F1851">
      <w:pPr>
        <w:pStyle w:val="Heading1"/>
        <w:tabs>
          <w:tab w:val="left" w:pos="270"/>
        </w:tabs>
        <w:spacing w:before="0" w:after="240" w:line="240" w:lineRule="auto"/>
        <w:jc w:val="both"/>
        <w:rPr>
          <w:rFonts w:ascii="Lato" w:hAnsi="Lato" w:cs="Times New Roman"/>
          <w:b/>
          <w:bCs/>
          <w:color w:val="ED7D31" w:themeColor="accent2"/>
          <w:sz w:val="28"/>
          <w:szCs w:val="28"/>
        </w:rPr>
      </w:pPr>
      <w:bookmarkStart w:id="18" w:name="_Toc174011863"/>
      <w:bookmarkStart w:id="19" w:name="_Toc177646096"/>
      <w:r w:rsidRPr="006B0B6C">
        <w:rPr>
          <w:rFonts w:ascii="Lato" w:hAnsi="Lato" w:cs="Times New Roman"/>
          <w:b/>
          <w:bCs/>
          <w:color w:val="ED7D31" w:themeColor="accent2"/>
          <w:sz w:val="28"/>
          <w:szCs w:val="28"/>
        </w:rPr>
        <w:t>Submission date and contact person:</w:t>
      </w:r>
      <w:bookmarkEnd w:id="18"/>
      <w:bookmarkEnd w:id="19"/>
    </w:p>
    <w:p w14:paraId="61B22E5F" w14:textId="09E49A4C" w:rsidR="006B0B6C" w:rsidRPr="0054747B" w:rsidRDefault="006B0B6C" w:rsidP="006B0B6C">
      <w:pPr>
        <w:widowControl/>
        <w:numPr>
          <w:ilvl w:val="1"/>
          <w:numId w:val="21"/>
        </w:numPr>
        <w:tabs>
          <w:tab w:val="left" w:pos="1671"/>
        </w:tabs>
        <w:spacing w:after="0" w:line="240" w:lineRule="auto"/>
        <w:rPr>
          <w:rFonts w:ascii="Gill Sans MT" w:hAnsi="Gill Sans MT"/>
        </w:rPr>
      </w:pPr>
      <w:r w:rsidRPr="00F3760E">
        <w:rPr>
          <w:rFonts w:ascii="Gill Sans MT" w:hAnsi="Gill Sans MT"/>
        </w:rPr>
        <w:t xml:space="preserve">The submission date is: </w:t>
      </w:r>
      <w:r>
        <w:rPr>
          <w:rFonts w:ascii="Gill Sans MT" w:eastAsia="SimSun" w:hAnsi="Gill Sans MT" w:cs="Calibri"/>
          <w:color w:val="ED0000"/>
          <w:lang w:eastAsia="zh-CN"/>
        </w:rPr>
        <w:t>&lt;&lt;&lt;&lt;&lt;&lt;</w:t>
      </w:r>
    </w:p>
    <w:p w14:paraId="0BA9E707" w14:textId="77777777" w:rsidR="006B0B6C" w:rsidRDefault="006B0B6C" w:rsidP="006B0B6C">
      <w:pPr>
        <w:widowControl/>
        <w:numPr>
          <w:ilvl w:val="1"/>
          <w:numId w:val="21"/>
        </w:numPr>
        <w:tabs>
          <w:tab w:val="left" w:pos="1671"/>
        </w:tabs>
        <w:spacing w:after="0" w:line="240" w:lineRule="auto"/>
        <w:rPr>
          <w:rFonts w:ascii="Gill Sans MT" w:hAnsi="Gill Sans MT"/>
        </w:rPr>
      </w:pPr>
      <w:r>
        <w:rPr>
          <w:rFonts w:ascii="Gill Sans MT" w:hAnsi="Gill Sans MT"/>
        </w:rPr>
        <w:t>If you have any enquiries, please send us email to:</w:t>
      </w:r>
    </w:p>
    <w:p w14:paraId="1010BC55" w14:textId="77777777" w:rsidR="006B0B6C" w:rsidRPr="00F3760E" w:rsidRDefault="006B0B6C" w:rsidP="006B0B6C">
      <w:pPr>
        <w:tabs>
          <w:tab w:val="left" w:pos="1671"/>
        </w:tabs>
        <w:ind w:left="1440"/>
        <w:rPr>
          <w:rFonts w:ascii="Gill Sans MT" w:hAnsi="Gill Sans MT"/>
        </w:rPr>
      </w:pPr>
    </w:p>
    <w:p w14:paraId="6D15B29D" w14:textId="77777777" w:rsidR="006B0B6C" w:rsidRDefault="006B0B6C" w:rsidP="006B0B6C">
      <w:pPr>
        <w:tabs>
          <w:tab w:val="left" w:pos="1671"/>
        </w:tabs>
        <w:rPr>
          <w:rFonts w:ascii="Gill Sans MT" w:hAnsi="Gill Sans MT"/>
        </w:rPr>
      </w:pPr>
      <w:hyperlink r:id="rId16" w:history="1">
        <w:r w:rsidRPr="00AD0D27">
          <w:rPr>
            <w:rStyle w:val="Hyperlink"/>
            <w:rFonts w:ascii="Gill Sans MT" w:hAnsi="Gill Sans MT"/>
          </w:rPr>
          <w:t>radwan_alqudah@wvi.org</w:t>
        </w:r>
      </w:hyperlink>
    </w:p>
    <w:p w14:paraId="7472118A" w14:textId="77777777" w:rsidR="006B0B6C" w:rsidRDefault="006B0B6C" w:rsidP="006B0B6C">
      <w:pPr>
        <w:tabs>
          <w:tab w:val="left" w:pos="1671"/>
        </w:tabs>
        <w:rPr>
          <w:rStyle w:val="Hyperlink"/>
          <w:rFonts w:ascii="Gill Sans MT" w:hAnsi="Gill Sans MT"/>
        </w:rPr>
      </w:pPr>
      <w:hyperlink r:id="rId17" w:history="1">
        <w:r w:rsidRPr="00AD0D27">
          <w:rPr>
            <w:rStyle w:val="Hyperlink"/>
            <w:rFonts w:ascii="Gill Sans MT" w:hAnsi="Gill Sans MT"/>
          </w:rPr>
          <w:t>tawfiq_albawwab@wvi.org</w:t>
        </w:r>
      </w:hyperlink>
    </w:p>
    <w:p w14:paraId="60E57418" w14:textId="77777777" w:rsidR="00C5317E" w:rsidRDefault="00C5317E" w:rsidP="006B0B6C">
      <w:pPr>
        <w:tabs>
          <w:tab w:val="left" w:pos="1671"/>
        </w:tabs>
        <w:rPr>
          <w:rStyle w:val="Hyperlink"/>
          <w:rFonts w:ascii="Gill Sans MT" w:hAnsi="Gill Sans MT"/>
        </w:rPr>
      </w:pPr>
    </w:p>
    <w:p w14:paraId="6940CD32" w14:textId="77777777" w:rsidR="00C5317E" w:rsidRDefault="00C5317E" w:rsidP="006B0B6C">
      <w:pPr>
        <w:tabs>
          <w:tab w:val="left" w:pos="1671"/>
        </w:tabs>
        <w:rPr>
          <w:rStyle w:val="Hyperlink"/>
          <w:rFonts w:ascii="Gill Sans MT" w:hAnsi="Gill Sans MT"/>
        </w:rPr>
      </w:pPr>
    </w:p>
    <w:p w14:paraId="2FA09A62" w14:textId="77777777" w:rsidR="00C5317E" w:rsidRPr="003F55EA" w:rsidRDefault="00C5317E" w:rsidP="00C5317E">
      <w:pPr>
        <w:tabs>
          <w:tab w:val="left" w:pos="1671"/>
        </w:tabs>
        <w:jc w:val="center"/>
        <w:rPr>
          <w:rFonts w:ascii="Gill Sans MT" w:hAnsi="Gill Sans MT"/>
          <w:sz w:val="32"/>
          <w:szCs w:val="32"/>
        </w:rPr>
      </w:pPr>
      <w:r w:rsidRPr="003F55EA">
        <w:rPr>
          <w:rFonts w:ascii="Gill Sans MT" w:hAnsi="Gill Sans MT"/>
          <w:sz w:val="32"/>
          <w:szCs w:val="32"/>
        </w:rPr>
        <w:t>End of the TOR</w:t>
      </w:r>
    </w:p>
    <w:p w14:paraId="66B7AE24" w14:textId="77777777" w:rsidR="00C5317E" w:rsidRDefault="00C5317E" w:rsidP="006B0B6C">
      <w:pPr>
        <w:tabs>
          <w:tab w:val="left" w:pos="1671"/>
        </w:tabs>
        <w:rPr>
          <w:rFonts w:ascii="Gill Sans MT" w:hAnsi="Gill Sans MT"/>
        </w:rPr>
      </w:pPr>
    </w:p>
    <w:p w14:paraId="4DF07852" w14:textId="77777777" w:rsidR="00017B5B" w:rsidRDefault="00017B5B">
      <w:pPr>
        <w:rPr>
          <w:rFonts w:ascii="Lato" w:eastAsiaTheme="majorEastAsia" w:hAnsi="Lato" w:cs="Times New Roman"/>
          <w:b/>
          <w:bCs/>
          <w:color w:val="ED7D31" w:themeColor="accent2"/>
          <w:sz w:val="28"/>
          <w:szCs w:val="28"/>
        </w:rPr>
      </w:pPr>
    </w:p>
    <w:p w14:paraId="732C3508" w14:textId="77777777" w:rsidR="00017B5B" w:rsidRPr="00A170A7" w:rsidRDefault="00017B5B">
      <w:pPr>
        <w:rPr>
          <w:rFonts w:ascii="Lato" w:hAnsi="Lato"/>
        </w:rPr>
      </w:pPr>
    </w:p>
    <w:sectPr w:rsidR="00017B5B" w:rsidRPr="00A170A7">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FE81A" w14:textId="77777777" w:rsidR="00B6313D" w:rsidRDefault="00B6313D" w:rsidP="009A0616">
      <w:pPr>
        <w:spacing w:after="0" w:line="240" w:lineRule="auto"/>
      </w:pPr>
      <w:r>
        <w:separator/>
      </w:r>
    </w:p>
  </w:endnote>
  <w:endnote w:type="continuationSeparator" w:id="0">
    <w:p w14:paraId="032822C9" w14:textId="77777777" w:rsidR="00B6313D" w:rsidRDefault="00B6313D" w:rsidP="009A0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A0980" w14:textId="77777777" w:rsidR="00B6313D" w:rsidRDefault="00B6313D" w:rsidP="009A0616">
      <w:pPr>
        <w:spacing w:after="0" w:line="240" w:lineRule="auto"/>
      </w:pPr>
      <w:r>
        <w:separator/>
      </w:r>
    </w:p>
  </w:footnote>
  <w:footnote w:type="continuationSeparator" w:id="0">
    <w:p w14:paraId="39FB7979" w14:textId="77777777" w:rsidR="00B6313D" w:rsidRDefault="00B6313D" w:rsidP="009A0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76D53" w14:textId="77777777" w:rsidR="009A0616" w:rsidRDefault="009A0616">
    <w:pPr>
      <w:pStyle w:val="Header"/>
    </w:pPr>
    <w:r w:rsidRPr="009A0616">
      <w:rPr>
        <w:rFonts w:ascii="Lato" w:hAnsi="Lato"/>
        <w:b/>
        <w:bCs/>
        <w:noProof/>
        <w:color w:val="ED7D31" w:themeColor="accent2"/>
        <w:sz w:val="32"/>
        <w:szCs w:val="32"/>
      </w:rPr>
      <w:drawing>
        <wp:anchor distT="0" distB="0" distL="114300" distR="114300" simplePos="0" relativeHeight="251659264" behindDoc="1" locked="0" layoutInCell="1" allowOverlap="1" wp14:anchorId="6EF7412D" wp14:editId="1E8C461F">
          <wp:simplePos x="0" y="0"/>
          <wp:positionH relativeFrom="page">
            <wp:posOffset>6014085</wp:posOffset>
          </wp:positionH>
          <wp:positionV relativeFrom="paragraph">
            <wp:posOffset>-457200</wp:posOffset>
          </wp:positionV>
          <wp:extent cx="1749425" cy="452755"/>
          <wp:effectExtent l="0" t="0" r="3175" b="4445"/>
          <wp:wrapTight wrapText="bothSides">
            <wp:wrapPolygon edited="0">
              <wp:start x="0" y="0"/>
              <wp:lineTo x="0" y="20903"/>
              <wp:lineTo x="21404" y="20903"/>
              <wp:lineTo x="21404" y="0"/>
              <wp:lineTo x="0" y="0"/>
            </wp:wrapPolygon>
          </wp:wrapTight>
          <wp:docPr id="2" name="Picture 2" descr="C:\Users\m.shdaifat\OneDrive - World Vision Int\Pictures\wv-logo-new-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hdaifat\OneDrive - World Vision Int\Pictures\wv-logo-new-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9425" cy="4527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5712"/>
    <w:multiLevelType w:val="hybridMultilevel"/>
    <w:tmpl w:val="F3A8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E0D57"/>
    <w:multiLevelType w:val="hybridMultilevel"/>
    <w:tmpl w:val="FCAE5330"/>
    <w:lvl w:ilvl="0" w:tplc="995624C0">
      <w:start w:val="4"/>
      <w:numFmt w:val="bullet"/>
      <w:lvlText w:val="-"/>
      <w:lvlJc w:val="left"/>
      <w:pPr>
        <w:ind w:left="786" w:hanging="360"/>
      </w:pPr>
      <w:rPr>
        <w:rFonts w:ascii="Arial" w:eastAsia="Times New Roman"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08665F11"/>
    <w:multiLevelType w:val="hybridMultilevel"/>
    <w:tmpl w:val="B6D8EF6A"/>
    <w:lvl w:ilvl="0" w:tplc="995624C0">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6E25CC"/>
    <w:multiLevelType w:val="hybridMultilevel"/>
    <w:tmpl w:val="9BEE8076"/>
    <w:lvl w:ilvl="0" w:tplc="995624C0">
      <w:start w:val="4"/>
      <w:numFmt w:val="bullet"/>
      <w:lvlText w:val="-"/>
      <w:lvlJc w:val="left"/>
      <w:pPr>
        <w:ind w:left="502" w:hanging="360"/>
      </w:pPr>
      <w:rPr>
        <w:rFonts w:ascii="Arial" w:eastAsia="Times New Roman" w:hAnsi="Arial" w:cs="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0D703F4A"/>
    <w:multiLevelType w:val="hybridMultilevel"/>
    <w:tmpl w:val="6ED0C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F25813"/>
    <w:multiLevelType w:val="hybridMultilevel"/>
    <w:tmpl w:val="809690E8"/>
    <w:lvl w:ilvl="0" w:tplc="0409000F">
      <w:start w:val="1"/>
      <w:numFmt w:val="decimal"/>
      <w:lvlText w:val="%1."/>
      <w:lvlJc w:val="left"/>
      <w:pPr>
        <w:ind w:left="765" w:hanging="360"/>
      </w:pPr>
    </w:lvl>
    <w:lvl w:ilvl="1" w:tplc="AC3CF070">
      <w:numFmt w:val="bullet"/>
      <w:lvlText w:val="•"/>
      <w:lvlJc w:val="left"/>
      <w:pPr>
        <w:ind w:left="1485" w:hanging="360"/>
      </w:pPr>
      <w:rPr>
        <w:rFonts w:ascii="Lato" w:eastAsiaTheme="minorHAnsi" w:hAnsi="Lato" w:cs="Times New Roman" w:hint="default"/>
      </w:r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19BB55AC"/>
    <w:multiLevelType w:val="hybridMultilevel"/>
    <w:tmpl w:val="DFC87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29028C0"/>
    <w:multiLevelType w:val="hybridMultilevel"/>
    <w:tmpl w:val="7C8A3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47681D"/>
    <w:multiLevelType w:val="hybridMultilevel"/>
    <w:tmpl w:val="F76EDAFE"/>
    <w:lvl w:ilvl="0" w:tplc="995624C0">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0627D"/>
    <w:multiLevelType w:val="multilevel"/>
    <w:tmpl w:val="83E2008A"/>
    <w:lvl w:ilvl="0">
      <w:start w:val="1"/>
      <w:numFmt w:val="decimal"/>
      <w:lvlText w:val="%1."/>
      <w:lvlJc w:val="left"/>
      <w:pPr>
        <w:ind w:left="63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C7B2E50"/>
    <w:multiLevelType w:val="hybridMultilevel"/>
    <w:tmpl w:val="F3941E96"/>
    <w:lvl w:ilvl="0" w:tplc="995624C0">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D792A33"/>
    <w:multiLevelType w:val="hybridMultilevel"/>
    <w:tmpl w:val="5C6E3F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F191055"/>
    <w:multiLevelType w:val="hybridMultilevel"/>
    <w:tmpl w:val="F9CA5C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711F77"/>
    <w:multiLevelType w:val="multilevel"/>
    <w:tmpl w:val="83E2008A"/>
    <w:lvl w:ilvl="0">
      <w:start w:val="1"/>
      <w:numFmt w:val="decimal"/>
      <w:lvlText w:val="%1."/>
      <w:lvlJc w:val="left"/>
      <w:pPr>
        <w:ind w:left="63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9361EF3"/>
    <w:multiLevelType w:val="hybridMultilevel"/>
    <w:tmpl w:val="1F78A9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C90238"/>
    <w:multiLevelType w:val="hybridMultilevel"/>
    <w:tmpl w:val="8BE8BA1C"/>
    <w:lvl w:ilvl="0" w:tplc="995624C0">
      <w:start w:val="4"/>
      <w:numFmt w:val="bullet"/>
      <w:lvlText w:val="-"/>
      <w:lvlJc w:val="left"/>
      <w:pPr>
        <w:ind w:left="502" w:hanging="360"/>
      </w:pPr>
      <w:rPr>
        <w:rFonts w:ascii="Arial" w:eastAsia="Times New Roman" w:hAnsi="Arial" w:cs="Arial"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3DFF21FB"/>
    <w:multiLevelType w:val="hybridMultilevel"/>
    <w:tmpl w:val="8B0A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C70731"/>
    <w:multiLevelType w:val="hybridMultilevel"/>
    <w:tmpl w:val="3224F3AA"/>
    <w:lvl w:ilvl="0" w:tplc="995624C0">
      <w:start w:val="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237C97"/>
    <w:multiLevelType w:val="hybridMultilevel"/>
    <w:tmpl w:val="04E070BA"/>
    <w:lvl w:ilvl="0" w:tplc="3C0AD5DC">
      <w:start w:val="1"/>
      <w:numFmt w:val="bullet"/>
      <w:lvlText w:val="-"/>
      <w:lvlJc w:val="left"/>
      <w:pPr>
        <w:ind w:left="720" w:hanging="360"/>
      </w:pPr>
      <w:rPr>
        <w:rFonts w:ascii="Lato" w:eastAsiaTheme="minorHAnsi" w:hAnsi="La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B856EE"/>
    <w:multiLevelType w:val="hybridMultilevel"/>
    <w:tmpl w:val="5CA494CA"/>
    <w:lvl w:ilvl="0" w:tplc="995624C0">
      <w:start w:val="4"/>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B590864"/>
    <w:multiLevelType w:val="hybridMultilevel"/>
    <w:tmpl w:val="2FDE9C22"/>
    <w:lvl w:ilvl="0" w:tplc="995624C0">
      <w:start w:val="4"/>
      <w:numFmt w:val="bullet"/>
      <w:lvlText w:val="-"/>
      <w:lvlJc w:val="left"/>
      <w:pPr>
        <w:ind w:left="786" w:hanging="360"/>
      </w:pPr>
      <w:rPr>
        <w:rFonts w:ascii="Arial" w:eastAsia="Times New Roman"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1" w15:restartNumberingAfterBreak="0">
    <w:nsid w:val="6CD15533"/>
    <w:multiLevelType w:val="hybridMultilevel"/>
    <w:tmpl w:val="7262B330"/>
    <w:lvl w:ilvl="0" w:tplc="7A12AB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4F3659"/>
    <w:multiLevelType w:val="hybridMultilevel"/>
    <w:tmpl w:val="6B46E4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086632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4805363">
    <w:abstractNumId w:val="9"/>
  </w:num>
  <w:num w:numId="3" w16cid:durableId="1020551107">
    <w:abstractNumId w:val="11"/>
  </w:num>
  <w:num w:numId="4" w16cid:durableId="1797287366">
    <w:abstractNumId w:val="5"/>
  </w:num>
  <w:num w:numId="5" w16cid:durableId="316156381">
    <w:abstractNumId w:val="7"/>
  </w:num>
  <w:num w:numId="6" w16cid:durableId="791362713">
    <w:abstractNumId w:val="16"/>
  </w:num>
  <w:num w:numId="7" w16cid:durableId="1451047861">
    <w:abstractNumId w:val="13"/>
  </w:num>
  <w:num w:numId="8" w16cid:durableId="260573213">
    <w:abstractNumId w:val="21"/>
  </w:num>
  <w:num w:numId="9" w16cid:durableId="215627202">
    <w:abstractNumId w:val="18"/>
  </w:num>
  <w:num w:numId="10" w16cid:durableId="922568761">
    <w:abstractNumId w:val="3"/>
  </w:num>
  <w:num w:numId="11" w16cid:durableId="2121414613">
    <w:abstractNumId w:val="12"/>
  </w:num>
  <w:num w:numId="12" w16cid:durableId="1606185920">
    <w:abstractNumId w:val="14"/>
  </w:num>
  <w:num w:numId="13" w16cid:durableId="1493715973">
    <w:abstractNumId w:val="15"/>
  </w:num>
  <w:num w:numId="14" w16cid:durableId="1714382305">
    <w:abstractNumId w:val="2"/>
  </w:num>
  <w:num w:numId="15" w16cid:durableId="1482313758">
    <w:abstractNumId w:val="10"/>
  </w:num>
  <w:num w:numId="16" w16cid:durableId="1466586641">
    <w:abstractNumId w:val="17"/>
  </w:num>
  <w:num w:numId="17" w16cid:durableId="664282043">
    <w:abstractNumId w:val="19"/>
  </w:num>
  <w:num w:numId="18" w16cid:durableId="571159116">
    <w:abstractNumId w:val="1"/>
  </w:num>
  <w:num w:numId="19" w16cid:durableId="211041162">
    <w:abstractNumId w:val="20"/>
  </w:num>
  <w:num w:numId="20" w16cid:durableId="1622760283">
    <w:abstractNumId w:val="8"/>
  </w:num>
  <w:num w:numId="21" w16cid:durableId="1364011635">
    <w:abstractNumId w:val="4"/>
  </w:num>
  <w:num w:numId="22" w16cid:durableId="1863351396">
    <w:abstractNumId w:val="6"/>
  </w:num>
  <w:num w:numId="23" w16cid:durableId="1271627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C2MLE0MDU3NLM0NzdU0lEKTi0uzszPAykwrAUABN2QwSwAAAA="/>
  </w:docVars>
  <w:rsids>
    <w:rsidRoot w:val="00707952"/>
    <w:rsid w:val="00017B5B"/>
    <w:rsid w:val="00076A7B"/>
    <w:rsid w:val="00187BBB"/>
    <w:rsid w:val="001B3148"/>
    <w:rsid w:val="002A5870"/>
    <w:rsid w:val="002F1851"/>
    <w:rsid w:val="004512C7"/>
    <w:rsid w:val="004D246C"/>
    <w:rsid w:val="004D6758"/>
    <w:rsid w:val="005834DE"/>
    <w:rsid w:val="0058736A"/>
    <w:rsid w:val="005C6172"/>
    <w:rsid w:val="005C75F2"/>
    <w:rsid w:val="006467A7"/>
    <w:rsid w:val="006A1683"/>
    <w:rsid w:val="006B0B6C"/>
    <w:rsid w:val="00707952"/>
    <w:rsid w:val="00771F33"/>
    <w:rsid w:val="007E2465"/>
    <w:rsid w:val="00824A93"/>
    <w:rsid w:val="008F6206"/>
    <w:rsid w:val="009A0616"/>
    <w:rsid w:val="009A6C18"/>
    <w:rsid w:val="00A170A7"/>
    <w:rsid w:val="00AC2AAA"/>
    <w:rsid w:val="00B16076"/>
    <w:rsid w:val="00B31983"/>
    <w:rsid w:val="00B6313D"/>
    <w:rsid w:val="00BD19CE"/>
    <w:rsid w:val="00BF6562"/>
    <w:rsid w:val="00C5317E"/>
    <w:rsid w:val="00C90CB4"/>
    <w:rsid w:val="00C95BAB"/>
    <w:rsid w:val="00CA5111"/>
    <w:rsid w:val="00CD581E"/>
    <w:rsid w:val="00CF2F87"/>
    <w:rsid w:val="00D236FB"/>
    <w:rsid w:val="00D52AE5"/>
    <w:rsid w:val="00D954E0"/>
    <w:rsid w:val="00DE107F"/>
    <w:rsid w:val="00E44FD5"/>
    <w:rsid w:val="00E71844"/>
    <w:rsid w:val="00EC46D4"/>
    <w:rsid w:val="00EE0F27"/>
    <w:rsid w:val="00F13534"/>
    <w:rsid w:val="00F37D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D73EA48"/>
  <w15:chartTrackingRefBased/>
  <w15:docId w15:val="{974AAE00-0CDA-446B-B695-07E191B2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616"/>
    <w:pPr>
      <w:widowControl w:val="0"/>
      <w:spacing w:after="200" w:line="276" w:lineRule="auto"/>
    </w:pPr>
  </w:style>
  <w:style w:type="paragraph" w:styleId="Heading1">
    <w:name w:val="heading 1"/>
    <w:basedOn w:val="Normal"/>
    <w:next w:val="Normal"/>
    <w:link w:val="Heading1Char"/>
    <w:uiPriority w:val="9"/>
    <w:qFormat/>
    <w:rsid w:val="00BF6562"/>
    <w:pPr>
      <w:keepNext/>
      <w:keepLines/>
      <w:widowControl/>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6562"/>
    <w:pPr>
      <w:keepNext/>
      <w:keepLines/>
      <w:widowControl/>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OpsManual,References,Bullets,MCHIP_list paragraph,List Paragraph1,Recommendation,Dot pt,No Spacing1,List Paragraph Char Char Char,Indicator Text,Numbered Para 1,List Paragraph12,Bullet Points,MAIN CONTENT,Bullet 1,Premier,列出段落"/>
    <w:basedOn w:val="Normal"/>
    <w:link w:val="ListParagraphChar"/>
    <w:uiPriority w:val="34"/>
    <w:qFormat/>
    <w:rsid w:val="009A0616"/>
    <w:pPr>
      <w:widowControl/>
      <w:spacing w:after="0" w:line="240" w:lineRule="auto"/>
      <w:ind w:left="720"/>
    </w:pPr>
    <w:rPr>
      <w:rFonts w:ascii="Calibri" w:hAnsi="Calibri" w:cs="Calibri"/>
    </w:rPr>
  </w:style>
  <w:style w:type="paragraph" w:styleId="Header">
    <w:name w:val="header"/>
    <w:basedOn w:val="Normal"/>
    <w:link w:val="HeaderChar"/>
    <w:uiPriority w:val="99"/>
    <w:unhideWhenUsed/>
    <w:rsid w:val="009A0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616"/>
  </w:style>
  <w:style w:type="paragraph" w:styleId="Footer">
    <w:name w:val="footer"/>
    <w:basedOn w:val="Normal"/>
    <w:link w:val="FooterChar"/>
    <w:unhideWhenUsed/>
    <w:rsid w:val="009A0616"/>
    <w:pPr>
      <w:tabs>
        <w:tab w:val="center" w:pos="4680"/>
        <w:tab w:val="right" w:pos="9360"/>
      </w:tabs>
      <w:spacing w:after="0" w:line="240" w:lineRule="auto"/>
    </w:pPr>
  </w:style>
  <w:style w:type="character" w:customStyle="1" w:styleId="FooterChar">
    <w:name w:val="Footer Char"/>
    <w:basedOn w:val="DefaultParagraphFont"/>
    <w:link w:val="Footer"/>
    <w:rsid w:val="009A0616"/>
  </w:style>
  <w:style w:type="character" w:customStyle="1" w:styleId="Heading1Char">
    <w:name w:val="Heading 1 Char"/>
    <w:basedOn w:val="DefaultParagraphFont"/>
    <w:link w:val="Heading1"/>
    <w:uiPriority w:val="9"/>
    <w:rsid w:val="00BF656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F6562"/>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List Bullet-OpsManual Char,References Char,Bullets Char,MCHIP_list paragraph Char,List Paragraph1 Char,Recommendation Char,Dot pt Char,No Spacing1 Char,List Paragraph Char Char Char Char,Indicator Text Char,Numbered Para 1 Char"/>
    <w:link w:val="ListParagraph"/>
    <w:uiPriority w:val="34"/>
    <w:qFormat/>
    <w:locked/>
    <w:rsid w:val="00BF6562"/>
    <w:rPr>
      <w:rFonts w:ascii="Calibri" w:hAnsi="Calibri" w:cs="Calibri"/>
    </w:rPr>
  </w:style>
  <w:style w:type="paragraph" w:styleId="CommentText">
    <w:name w:val="annotation text"/>
    <w:basedOn w:val="Normal"/>
    <w:link w:val="CommentTextChar"/>
    <w:uiPriority w:val="99"/>
    <w:unhideWhenUsed/>
    <w:rsid w:val="00187BBB"/>
    <w:pPr>
      <w:widowControl/>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87BBB"/>
    <w:rPr>
      <w:rFonts w:ascii="Times New Roman" w:eastAsia="Times New Roman" w:hAnsi="Times New Roman" w:cs="Times New Roman"/>
      <w:sz w:val="20"/>
      <w:szCs w:val="20"/>
    </w:rPr>
  </w:style>
  <w:style w:type="character" w:styleId="Hyperlink">
    <w:name w:val="Hyperlink"/>
    <w:uiPriority w:val="99"/>
    <w:unhideWhenUsed/>
    <w:rsid w:val="006B0B6C"/>
    <w:rPr>
      <w:color w:val="0000FF"/>
      <w:u w:val="single"/>
    </w:rPr>
  </w:style>
  <w:style w:type="paragraph" w:styleId="TOCHeading">
    <w:name w:val="TOC Heading"/>
    <w:basedOn w:val="Heading1"/>
    <w:next w:val="Normal"/>
    <w:uiPriority w:val="39"/>
    <w:unhideWhenUsed/>
    <w:qFormat/>
    <w:rsid w:val="002F1851"/>
    <w:pPr>
      <w:outlineLvl w:val="9"/>
    </w:pPr>
  </w:style>
  <w:style w:type="paragraph" w:styleId="TOC1">
    <w:name w:val="toc 1"/>
    <w:basedOn w:val="Normal"/>
    <w:next w:val="Normal"/>
    <w:autoRedefine/>
    <w:uiPriority w:val="39"/>
    <w:unhideWhenUsed/>
    <w:rsid w:val="002F185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034070">
      <w:bodyDiv w:val="1"/>
      <w:marLeft w:val="0"/>
      <w:marRight w:val="0"/>
      <w:marTop w:val="0"/>
      <w:marBottom w:val="0"/>
      <w:divBdr>
        <w:top w:val="none" w:sz="0" w:space="0" w:color="auto"/>
        <w:left w:val="none" w:sz="0" w:space="0" w:color="auto"/>
        <w:bottom w:val="none" w:sz="0" w:space="0" w:color="auto"/>
        <w:right w:val="none" w:sz="0" w:space="0" w:color="auto"/>
      </w:divBdr>
    </w:div>
    <w:div w:id="652759327">
      <w:bodyDiv w:val="1"/>
      <w:marLeft w:val="0"/>
      <w:marRight w:val="0"/>
      <w:marTop w:val="0"/>
      <w:marBottom w:val="0"/>
      <w:divBdr>
        <w:top w:val="none" w:sz="0" w:space="0" w:color="auto"/>
        <w:left w:val="none" w:sz="0" w:space="0" w:color="auto"/>
        <w:bottom w:val="none" w:sz="0" w:space="0" w:color="auto"/>
        <w:right w:val="none" w:sz="0" w:space="0" w:color="auto"/>
      </w:divBdr>
      <w:divsChild>
        <w:div w:id="1894852815">
          <w:marLeft w:val="0"/>
          <w:marRight w:val="0"/>
          <w:marTop w:val="0"/>
          <w:marBottom w:val="0"/>
          <w:divBdr>
            <w:top w:val="single" w:sz="2" w:space="0" w:color="D9D9E3"/>
            <w:left w:val="single" w:sz="2" w:space="0" w:color="D9D9E3"/>
            <w:bottom w:val="single" w:sz="2" w:space="0" w:color="D9D9E3"/>
            <w:right w:val="single" w:sz="2" w:space="0" w:color="D9D9E3"/>
          </w:divBdr>
          <w:divsChild>
            <w:div w:id="701318926">
              <w:marLeft w:val="0"/>
              <w:marRight w:val="0"/>
              <w:marTop w:val="0"/>
              <w:marBottom w:val="0"/>
              <w:divBdr>
                <w:top w:val="single" w:sz="2" w:space="0" w:color="D9D9E3"/>
                <w:left w:val="single" w:sz="2" w:space="0" w:color="D9D9E3"/>
                <w:bottom w:val="single" w:sz="2" w:space="0" w:color="D9D9E3"/>
                <w:right w:val="single" w:sz="2" w:space="0" w:color="D9D9E3"/>
              </w:divBdr>
              <w:divsChild>
                <w:div w:id="1495410208">
                  <w:marLeft w:val="0"/>
                  <w:marRight w:val="0"/>
                  <w:marTop w:val="0"/>
                  <w:marBottom w:val="0"/>
                  <w:divBdr>
                    <w:top w:val="single" w:sz="2" w:space="0" w:color="D9D9E3"/>
                    <w:left w:val="single" w:sz="2" w:space="0" w:color="D9D9E3"/>
                    <w:bottom w:val="single" w:sz="2" w:space="0" w:color="D9D9E3"/>
                    <w:right w:val="single" w:sz="2" w:space="0" w:color="D9D9E3"/>
                  </w:divBdr>
                  <w:divsChild>
                    <w:div w:id="962462632">
                      <w:marLeft w:val="0"/>
                      <w:marRight w:val="0"/>
                      <w:marTop w:val="0"/>
                      <w:marBottom w:val="0"/>
                      <w:divBdr>
                        <w:top w:val="single" w:sz="2" w:space="0" w:color="D9D9E3"/>
                        <w:left w:val="single" w:sz="2" w:space="0" w:color="D9D9E3"/>
                        <w:bottom w:val="single" w:sz="2" w:space="0" w:color="D9D9E3"/>
                        <w:right w:val="single" w:sz="2" w:space="0" w:color="D9D9E3"/>
                      </w:divBdr>
                      <w:divsChild>
                        <w:div w:id="351882223">
                          <w:marLeft w:val="0"/>
                          <w:marRight w:val="0"/>
                          <w:marTop w:val="0"/>
                          <w:marBottom w:val="0"/>
                          <w:divBdr>
                            <w:top w:val="single" w:sz="2" w:space="0" w:color="auto"/>
                            <w:left w:val="single" w:sz="2" w:space="0" w:color="auto"/>
                            <w:bottom w:val="single" w:sz="6" w:space="0" w:color="auto"/>
                            <w:right w:val="single" w:sz="2" w:space="0" w:color="auto"/>
                          </w:divBdr>
                          <w:divsChild>
                            <w:div w:id="816655460">
                              <w:marLeft w:val="0"/>
                              <w:marRight w:val="0"/>
                              <w:marTop w:val="100"/>
                              <w:marBottom w:val="100"/>
                              <w:divBdr>
                                <w:top w:val="single" w:sz="2" w:space="0" w:color="D9D9E3"/>
                                <w:left w:val="single" w:sz="2" w:space="0" w:color="D9D9E3"/>
                                <w:bottom w:val="single" w:sz="2" w:space="0" w:color="D9D9E3"/>
                                <w:right w:val="single" w:sz="2" w:space="0" w:color="D9D9E3"/>
                              </w:divBdr>
                              <w:divsChild>
                                <w:div w:id="1450127481">
                                  <w:marLeft w:val="0"/>
                                  <w:marRight w:val="0"/>
                                  <w:marTop w:val="0"/>
                                  <w:marBottom w:val="0"/>
                                  <w:divBdr>
                                    <w:top w:val="single" w:sz="2" w:space="0" w:color="D9D9E3"/>
                                    <w:left w:val="single" w:sz="2" w:space="0" w:color="D9D9E3"/>
                                    <w:bottom w:val="single" w:sz="2" w:space="0" w:color="D9D9E3"/>
                                    <w:right w:val="single" w:sz="2" w:space="0" w:color="D9D9E3"/>
                                  </w:divBdr>
                                  <w:divsChild>
                                    <w:div w:id="301739717">
                                      <w:marLeft w:val="0"/>
                                      <w:marRight w:val="0"/>
                                      <w:marTop w:val="0"/>
                                      <w:marBottom w:val="0"/>
                                      <w:divBdr>
                                        <w:top w:val="single" w:sz="2" w:space="0" w:color="D9D9E3"/>
                                        <w:left w:val="single" w:sz="2" w:space="0" w:color="D9D9E3"/>
                                        <w:bottom w:val="single" w:sz="2" w:space="0" w:color="D9D9E3"/>
                                        <w:right w:val="single" w:sz="2" w:space="0" w:color="D9D9E3"/>
                                      </w:divBdr>
                                      <w:divsChild>
                                        <w:div w:id="490029141">
                                          <w:marLeft w:val="0"/>
                                          <w:marRight w:val="0"/>
                                          <w:marTop w:val="0"/>
                                          <w:marBottom w:val="0"/>
                                          <w:divBdr>
                                            <w:top w:val="single" w:sz="2" w:space="0" w:color="D9D9E3"/>
                                            <w:left w:val="single" w:sz="2" w:space="0" w:color="D9D9E3"/>
                                            <w:bottom w:val="single" w:sz="2" w:space="0" w:color="D9D9E3"/>
                                            <w:right w:val="single" w:sz="2" w:space="0" w:color="D9D9E3"/>
                                          </w:divBdr>
                                          <w:divsChild>
                                            <w:div w:id="1878078235">
                                              <w:marLeft w:val="0"/>
                                              <w:marRight w:val="0"/>
                                              <w:marTop w:val="0"/>
                                              <w:marBottom w:val="0"/>
                                              <w:divBdr>
                                                <w:top w:val="single" w:sz="2" w:space="0" w:color="D9D9E3"/>
                                                <w:left w:val="single" w:sz="2" w:space="0" w:color="D9D9E3"/>
                                                <w:bottom w:val="single" w:sz="2" w:space="0" w:color="D9D9E3"/>
                                                <w:right w:val="single" w:sz="2" w:space="0" w:color="D9D9E3"/>
                                              </w:divBdr>
                                              <w:divsChild>
                                                <w:div w:id="580149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42761290">
          <w:marLeft w:val="0"/>
          <w:marRight w:val="0"/>
          <w:marTop w:val="0"/>
          <w:marBottom w:val="0"/>
          <w:divBdr>
            <w:top w:val="none" w:sz="0" w:space="0" w:color="auto"/>
            <w:left w:val="none" w:sz="0" w:space="0" w:color="auto"/>
            <w:bottom w:val="none" w:sz="0" w:space="0" w:color="auto"/>
            <w:right w:val="none" w:sz="0" w:space="0" w:color="auto"/>
          </w:divBdr>
        </w:div>
      </w:divsChild>
    </w:div>
    <w:div w:id="915046033">
      <w:bodyDiv w:val="1"/>
      <w:marLeft w:val="0"/>
      <w:marRight w:val="0"/>
      <w:marTop w:val="0"/>
      <w:marBottom w:val="0"/>
      <w:divBdr>
        <w:top w:val="none" w:sz="0" w:space="0" w:color="auto"/>
        <w:left w:val="none" w:sz="0" w:space="0" w:color="auto"/>
        <w:bottom w:val="none" w:sz="0" w:space="0" w:color="auto"/>
        <w:right w:val="none" w:sz="0" w:space="0" w:color="auto"/>
      </w:divBdr>
    </w:div>
    <w:div w:id="1186409411">
      <w:bodyDiv w:val="1"/>
      <w:marLeft w:val="0"/>
      <w:marRight w:val="0"/>
      <w:marTop w:val="0"/>
      <w:marBottom w:val="0"/>
      <w:divBdr>
        <w:top w:val="none" w:sz="0" w:space="0" w:color="auto"/>
        <w:left w:val="none" w:sz="0" w:space="0" w:color="auto"/>
        <w:bottom w:val="none" w:sz="0" w:space="0" w:color="auto"/>
        <w:right w:val="none" w:sz="0" w:space="0" w:color="auto"/>
      </w:divBdr>
    </w:div>
    <w:div w:id="167175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1.docx"/><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mailto:tawfiq_albawwab@wvi.org" TargetMode="External"/><Relationship Id="rId2" Type="http://schemas.openxmlformats.org/officeDocument/2006/relationships/numbering" Target="numbering.xml"/><Relationship Id="rId16" Type="http://schemas.openxmlformats.org/officeDocument/2006/relationships/hyperlink" Target="mailto:radwan_alqudah@wvi.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package" Target="embeddings/Microsoft_Word_Document2.docx"/><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5B424-3461-448E-88D0-5ECF43E38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World Vision in BiH</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Shdaifat</dc:creator>
  <cp:keywords/>
  <dc:description/>
  <cp:lastModifiedBy>Maher Alsayed</cp:lastModifiedBy>
  <cp:revision>35</cp:revision>
  <dcterms:created xsi:type="dcterms:W3CDTF">2023-09-05T10:55:00Z</dcterms:created>
  <dcterms:modified xsi:type="dcterms:W3CDTF">2024-09-19T10:48:00Z</dcterms:modified>
</cp:coreProperties>
</file>