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BA261" w14:textId="77777777" w:rsidR="00C062C5" w:rsidRPr="006D25B6" w:rsidRDefault="00C062C5" w:rsidP="00CE7FFC">
      <w:pPr>
        <w:pStyle w:val="Balk2"/>
        <w:rPr>
          <w:rFonts w:asciiTheme="minorHAnsi" w:hAnsiTheme="minorHAnsi" w:cstheme="minorHAnsi"/>
          <w:sz w:val="22"/>
          <w:szCs w:val="22"/>
        </w:rPr>
      </w:pPr>
    </w:p>
    <w:p w14:paraId="4C113A01" w14:textId="188D1D4A" w:rsidR="00C062C5" w:rsidRPr="00B0315C" w:rsidRDefault="00113D88" w:rsidP="000427F4">
      <w:pPr>
        <w:pStyle w:val="Default"/>
        <w:jc w:val="center"/>
        <w:rPr>
          <w:rFonts w:asciiTheme="minorHAnsi" w:hAnsiTheme="minorHAnsi" w:cstheme="minorHAnsi"/>
          <w:b/>
          <w:bCs/>
        </w:rPr>
      </w:pPr>
      <w:r>
        <w:rPr>
          <w:rFonts w:asciiTheme="minorHAnsi" w:hAnsiTheme="minorHAnsi" w:cstheme="minorHAnsi"/>
          <w:b/>
          <w:bCs/>
        </w:rPr>
        <w:t>TEKLİF VERME DAVETİ</w:t>
      </w:r>
    </w:p>
    <w:p w14:paraId="7ED753F3" w14:textId="77777777" w:rsidR="00C062C5" w:rsidRPr="00B0315C" w:rsidRDefault="00C062C5" w:rsidP="000427F4">
      <w:pPr>
        <w:pStyle w:val="Default"/>
        <w:spacing w:line="360" w:lineRule="auto"/>
        <w:jc w:val="center"/>
        <w:rPr>
          <w:rFonts w:asciiTheme="minorHAnsi" w:hAnsiTheme="minorHAnsi" w:cstheme="minorHAnsi"/>
          <w:b/>
          <w:bCs/>
          <w:color w:val="auto"/>
        </w:rPr>
      </w:pPr>
    </w:p>
    <w:p w14:paraId="3FD5D5FF" w14:textId="1273C74B" w:rsidR="00FF228F" w:rsidRPr="00B0315C" w:rsidRDefault="00D16226" w:rsidP="000427F4">
      <w:pPr>
        <w:spacing w:line="360" w:lineRule="auto"/>
        <w:jc w:val="center"/>
        <w:rPr>
          <w:rFonts w:cstheme="minorHAnsi"/>
          <w:b/>
          <w:bCs/>
        </w:rPr>
      </w:pPr>
      <w:r w:rsidRPr="00D16226">
        <w:rPr>
          <w:rFonts w:cstheme="minorHAnsi"/>
          <w:b/>
          <w:bCs/>
        </w:rPr>
        <w:t>Türkiye’de Kaliteli Çıraklık ve Mesleki Eğitim Yoluyla Mülteciler ve Ev Sahibi Toplulukların İstihdama Erişimlerinin Kolaylaştırılması Programı (İMEP-2)</w:t>
      </w:r>
    </w:p>
    <w:p w14:paraId="09EEAB32" w14:textId="77777777" w:rsidR="008C40E5" w:rsidRPr="00B0315C" w:rsidRDefault="008C40E5" w:rsidP="000427F4">
      <w:pPr>
        <w:spacing w:line="360" w:lineRule="auto"/>
        <w:jc w:val="center"/>
        <w:rPr>
          <w:rFonts w:cstheme="minorHAnsi"/>
          <w:b/>
          <w:bCs/>
        </w:rPr>
      </w:pPr>
    </w:p>
    <w:p w14:paraId="730FF0B0" w14:textId="59AC8F32" w:rsidR="00FF228F" w:rsidRPr="002315AE" w:rsidRDefault="00D16226" w:rsidP="002315AE">
      <w:pPr>
        <w:pStyle w:val="ListeParagraf"/>
        <w:spacing w:line="360" w:lineRule="auto"/>
        <w:jc w:val="center"/>
        <w:rPr>
          <w:rFonts w:cstheme="minorHAnsi"/>
          <w:b/>
          <w:bCs/>
          <w:sz w:val="32"/>
          <w:szCs w:val="32"/>
          <w:highlight w:val="yellow"/>
          <w:u w:val="single"/>
        </w:rPr>
      </w:pPr>
      <w:r w:rsidRPr="00D16226">
        <w:rPr>
          <w:rFonts w:cstheme="minorHAnsi"/>
          <w:b/>
          <w:bCs/>
          <w:sz w:val="32"/>
          <w:szCs w:val="32"/>
          <w:u w:val="single"/>
        </w:rPr>
        <w:t>Bilgi Teknolojileri Bakım, Onarım ve Teknik Destek Hizmetleri Satın Alımı</w:t>
      </w:r>
      <w:r w:rsidR="000538AB" w:rsidRPr="004D3BF9">
        <w:rPr>
          <w:rFonts w:cstheme="minorHAnsi"/>
          <w:b/>
          <w:bCs/>
          <w:sz w:val="32"/>
          <w:szCs w:val="32"/>
          <w:u w:val="single"/>
        </w:rPr>
        <w:t xml:space="preserve"> </w:t>
      </w:r>
    </w:p>
    <w:p w14:paraId="5F74E658" w14:textId="77777777" w:rsidR="00FF228F" w:rsidRPr="00B0315C" w:rsidRDefault="00FF228F" w:rsidP="00B35C15">
      <w:pPr>
        <w:pStyle w:val="Default"/>
        <w:jc w:val="both"/>
        <w:rPr>
          <w:rFonts w:asciiTheme="minorHAnsi" w:hAnsiTheme="minorHAnsi" w:cstheme="minorHAnsi"/>
          <w:b/>
          <w:bCs/>
          <w:sz w:val="22"/>
          <w:szCs w:val="22"/>
        </w:rPr>
      </w:pPr>
    </w:p>
    <w:p w14:paraId="336402F6" w14:textId="39AA6ED7" w:rsidR="00655840" w:rsidRPr="00B0315C" w:rsidRDefault="00655840" w:rsidP="00B35C15">
      <w:pPr>
        <w:pStyle w:val="Default"/>
        <w:numPr>
          <w:ilvl w:val="0"/>
          <w:numId w:val="1"/>
        </w:numPr>
        <w:jc w:val="both"/>
        <w:rPr>
          <w:rFonts w:asciiTheme="minorHAnsi" w:hAnsiTheme="minorHAnsi" w:cstheme="minorHAnsi"/>
          <w:b/>
          <w:bCs/>
          <w:sz w:val="22"/>
          <w:szCs w:val="22"/>
        </w:rPr>
      </w:pPr>
      <w:r w:rsidRPr="00B0315C">
        <w:rPr>
          <w:rFonts w:asciiTheme="minorHAnsi" w:hAnsiTheme="minorHAnsi" w:cstheme="minorHAnsi"/>
          <w:b/>
          <w:bCs/>
          <w:sz w:val="22"/>
          <w:szCs w:val="22"/>
        </w:rPr>
        <w:t>TARAFLAR</w:t>
      </w:r>
    </w:p>
    <w:p w14:paraId="58A38EFF" w14:textId="77777777" w:rsidR="00655840" w:rsidRPr="00B0315C" w:rsidRDefault="00655840" w:rsidP="00B35C15">
      <w:pPr>
        <w:spacing w:line="360" w:lineRule="auto"/>
        <w:jc w:val="both"/>
        <w:rPr>
          <w:rFonts w:cstheme="minorHAnsi"/>
          <w:color w:val="000000"/>
          <w:sz w:val="22"/>
          <w:szCs w:val="22"/>
        </w:rPr>
      </w:pPr>
    </w:p>
    <w:p w14:paraId="1ED26020" w14:textId="35825B3F" w:rsidR="00655840" w:rsidRPr="00B0315C" w:rsidRDefault="00655840" w:rsidP="00B35C15">
      <w:pPr>
        <w:tabs>
          <w:tab w:val="left" w:pos="1134"/>
        </w:tabs>
        <w:spacing w:line="360" w:lineRule="auto"/>
        <w:jc w:val="both"/>
        <w:rPr>
          <w:rFonts w:cstheme="minorHAnsi"/>
          <w:color w:val="000000"/>
          <w:sz w:val="22"/>
          <w:szCs w:val="22"/>
        </w:rPr>
      </w:pPr>
      <w:r w:rsidRPr="00B0315C">
        <w:rPr>
          <w:rFonts w:cstheme="minorHAnsi"/>
          <w:color w:val="000000"/>
          <w:sz w:val="22"/>
          <w:szCs w:val="22"/>
        </w:rPr>
        <w:t>İdare:</w:t>
      </w:r>
      <w:r w:rsidR="00B35C15" w:rsidRPr="00B0315C">
        <w:rPr>
          <w:rFonts w:cstheme="minorHAnsi"/>
          <w:color w:val="000000"/>
          <w:sz w:val="22"/>
          <w:szCs w:val="22"/>
        </w:rPr>
        <w:tab/>
      </w:r>
      <w:r w:rsidRPr="00B0315C">
        <w:rPr>
          <w:rFonts w:cstheme="minorHAnsi"/>
          <w:color w:val="000000"/>
          <w:sz w:val="22"/>
          <w:szCs w:val="22"/>
        </w:rPr>
        <w:t>Expertise France</w:t>
      </w:r>
    </w:p>
    <w:p w14:paraId="07BE6D6A" w14:textId="24AF29DD" w:rsidR="00655840" w:rsidRPr="00B0315C" w:rsidRDefault="00655840" w:rsidP="00B35C15">
      <w:pPr>
        <w:tabs>
          <w:tab w:val="left" w:pos="1134"/>
        </w:tabs>
        <w:spacing w:line="360" w:lineRule="auto"/>
        <w:jc w:val="both"/>
        <w:rPr>
          <w:rFonts w:cstheme="minorHAnsi"/>
          <w:color w:val="000000"/>
          <w:sz w:val="22"/>
          <w:szCs w:val="22"/>
        </w:rPr>
      </w:pPr>
      <w:r w:rsidRPr="00B0315C">
        <w:rPr>
          <w:rFonts w:cstheme="minorHAnsi"/>
          <w:color w:val="000000"/>
          <w:sz w:val="22"/>
          <w:szCs w:val="22"/>
        </w:rPr>
        <w:t xml:space="preserve">Yüklenici: </w:t>
      </w:r>
      <w:r w:rsidR="00B35C15" w:rsidRPr="00B0315C">
        <w:rPr>
          <w:rFonts w:cstheme="minorHAnsi"/>
          <w:color w:val="000000"/>
          <w:sz w:val="22"/>
          <w:szCs w:val="22"/>
        </w:rPr>
        <w:tab/>
      </w:r>
      <w:r w:rsidRPr="00B0315C">
        <w:rPr>
          <w:rFonts w:cstheme="minorHAnsi"/>
          <w:color w:val="000000"/>
          <w:sz w:val="22"/>
          <w:szCs w:val="22"/>
        </w:rPr>
        <w:t>İhale dokümanında yazılı hizmeti yerine getirecek olan Gerçek ve/veya Tüzel kişi</w:t>
      </w:r>
    </w:p>
    <w:p w14:paraId="6EE5C9CA" w14:textId="77777777" w:rsidR="002D07F0" w:rsidRPr="00B0315C" w:rsidRDefault="002D07F0" w:rsidP="00B35C15">
      <w:pPr>
        <w:tabs>
          <w:tab w:val="left" w:pos="1134"/>
        </w:tabs>
        <w:spacing w:line="360" w:lineRule="auto"/>
        <w:jc w:val="both"/>
        <w:rPr>
          <w:rFonts w:cstheme="minorHAnsi"/>
          <w:color w:val="000000"/>
          <w:sz w:val="22"/>
          <w:szCs w:val="22"/>
        </w:rPr>
      </w:pPr>
    </w:p>
    <w:p w14:paraId="4DB8B10C" w14:textId="210442FB" w:rsidR="00655840" w:rsidRPr="00B0315C" w:rsidRDefault="00655840" w:rsidP="00B35C15">
      <w:pPr>
        <w:pStyle w:val="ListeParagraf"/>
        <w:numPr>
          <w:ilvl w:val="0"/>
          <w:numId w:val="1"/>
        </w:numPr>
        <w:autoSpaceDE w:val="0"/>
        <w:autoSpaceDN w:val="0"/>
        <w:adjustRightInd w:val="0"/>
        <w:jc w:val="both"/>
        <w:rPr>
          <w:rFonts w:cstheme="minorHAnsi"/>
          <w:b/>
          <w:bCs/>
          <w:sz w:val="22"/>
          <w:szCs w:val="22"/>
        </w:rPr>
      </w:pPr>
      <w:r w:rsidRPr="00B0315C">
        <w:rPr>
          <w:rFonts w:cstheme="minorHAnsi"/>
          <w:b/>
          <w:bCs/>
          <w:color w:val="000000"/>
          <w:sz w:val="22"/>
          <w:szCs w:val="22"/>
        </w:rPr>
        <w:t>İŞİN KONUSU</w:t>
      </w:r>
    </w:p>
    <w:p w14:paraId="4B66F48D" w14:textId="77777777" w:rsidR="00C062C5" w:rsidRPr="00B0315C" w:rsidRDefault="00C062C5" w:rsidP="00B35C15">
      <w:pPr>
        <w:pStyle w:val="Default"/>
        <w:jc w:val="both"/>
        <w:rPr>
          <w:rFonts w:asciiTheme="minorHAnsi" w:hAnsiTheme="minorHAnsi" w:cstheme="minorHAnsi"/>
          <w:sz w:val="22"/>
          <w:szCs w:val="22"/>
        </w:rPr>
      </w:pPr>
    </w:p>
    <w:p w14:paraId="0C25DA45" w14:textId="51F98B8F" w:rsidR="00277FE9" w:rsidRPr="00B0315C" w:rsidRDefault="00277FE9" w:rsidP="00277FE9">
      <w:pPr>
        <w:pStyle w:val="Default"/>
        <w:jc w:val="both"/>
        <w:rPr>
          <w:rFonts w:asciiTheme="minorHAnsi" w:hAnsiTheme="minorHAnsi" w:cstheme="minorHAnsi"/>
          <w:sz w:val="22"/>
          <w:szCs w:val="22"/>
        </w:rPr>
      </w:pPr>
      <w:r w:rsidRPr="00B0315C">
        <w:rPr>
          <w:rFonts w:asciiTheme="minorHAnsi" w:hAnsiTheme="minorHAnsi" w:cstheme="minorHAnsi"/>
          <w:sz w:val="22"/>
          <w:szCs w:val="22"/>
        </w:rPr>
        <w:t>Türkiye’deki Mülteciler İçin Mali Yardım Programı kapsamında Avrupa Birliği tarafından finanse edilen, Expertise France tarafından uygulanan, Türkiye’de Kaliteli Çıraklık ve Mesleki Eğitim Yoluyla Suriyeli ve Ev Sahibi Toplulukların İstihdama Erişimlerinin Kolaylaştırılması</w:t>
      </w:r>
      <w:r w:rsidR="00993ED7">
        <w:rPr>
          <w:rFonts w:asciiTheme="minorHAnsi" w:hAnsiTheme="minorHAnsi" w:cstheme="minorHAnsi"/>
          <w:sz w:val="22"/>
          <w:szCs w:val="22"/>
        </w:rPr>
        <w:t xml:space="preserve"> - II</w:t>
      </w:r>
      <w:r w:rsidRPr="00B0315C">
        <w:rPr>
          <w:rFonts w:asciiTheme="minorHAnsi" w:hAnsiTheme="minorHAnsi" w:cstheme="minorHAnsi"/>
          <w:sz w:val="22"/>
          <w:szCs w:val="22"/>
        </w:rPr>
        <w:t xml:space="preserve"> (İMEP</w:t>
      </w:r>
      <w:r w:rsidR="00993ED7">
        <w:rPr>
          <w:rFonts w:asciiTheme="minorHAnsi" w:hAnsiTheme="minorHAnsi" w:cstheme="minorHAnsi"/>
          <w:sz w:val="22"/>
          <w:szCs w:val="22"/>
        </w:rPr>
        <w:t>-II</w:t>
      </w:r>
      <w:r w:rsidR="0054087F">
        <w:rPr>
          <w:rFonts w:asciiTheme="minorHAnsi" w:hAnsiTheme="minorHAnsi" w:cstheme="minorHAnsi"/>
          <w:sz w:val="22"/>
          <w:szCs w:val="22"/>
        </w:rPr>
        <w:t>) adlı p</w:t>
      </w:r>
      <w:r w:rsidRPr="00B0315C">
        <w:rPr>
          <w:rFonts w:asciiTheme="minorHAnsi" w:hAnsiTheme="minorHAnsi" w:cstheme="minorHAnsi"/>
          <w:sz w:val="22"/>
          <w:szCs w:val="22"/>
        </w:rPr>
        <w:t>rogram</w:t>
      </w:r>
      <w:r w:rsidR="006E1C23">
        <w:rPr>
          <w:rFonts w:asciiTheme="minorHAnsi" w:hAnsiTheme="minorHAnsi" w:cstheme="minorHAnsi"/>
          <w:sz w:val="22"/>
          <w:szCs w:val="22"/>
        </w:rPr>
        <w:t xml:space="preserve"> kapsamında</w:t>
      </w:r>
      <w:r w:rsidRPr="00B0315C">
        <w:rPr>
          <w:rFonts w:asciiTheme="minorHAnsi" w:hAnsiTheme="minorHAnsi" w:cstheme="minorHAnsi"/>
          <w:sz w:val="22"/>
          <w:szCs w:val="22"/>
        </w:rPr>
        <w:t xml:space="preserve"> </w:t>
      </w:r>
      <w:r w:rsidR="00CA678F">
        <w:rPr>
          <w:rFonts w:asciiTheme="minorHAnsi" w:hAnsiTheme="minorHAnsi" w:cstheme="minorHAnsi"/>
          <w:sz w:val="22"/>
          <w:szCs w:val="22"/>
        </w:rPr>
        <w:t>“</w:t>
      </w:r>
      <w:r w:rsidR="00D16226" w:rsidRPr="00D16226">
        <w:rPr>
          <w:rFonts w:asciiTheme="minorHAnsi" w:hAnsiTheme="minorHAnsi" w:cstheme="minorHAnsi"/>
          <w:b/>
          <w:bCs/>
          <w:sz w:val="22"/>
          <w:szCs w:val="22"/>
        </w:rPr>
        <w:t>Bilgi Teknolojileri Bakım, Onarım ve Tekn</w:t>
      </w:r>
      <w:r w:rsidR="00BB7C59">
        <w:rPr>
          <w:rFonts w:asciiTheme="minorHAnsi" w:hAnsiTheme="minorHAnsi" w:cstheme="minorHAnsi"/>
          <w:b/>
          <w:bCs/>
          <w:sz w:val="22"/>
          <w:szCs w:val="22"/>
        </w:rPr>
        <w:t>ik Destek Hizmetleri</w:t>
      </w:r>
      <w:r w:rsidR="00CA678F">
        <w:rPr>
          <w:rFonts w:asciiTheme="minorHAnsi" w:hAnsiTheme="minorHAnsi" w:cstheme="minorHAnsi"/>
          <w:b/>
          <w:bCs/>
          <w:sz w:val="22"/>
          <w:szCs w:val="22"/>
        </w:rPr>
        <w:t>”</w:t>
      </w:r>
      <w:r w:rsidR="00E075A8" w:rsidRPr="00B0315C">
        <w:rPr>
          <w:rFonts w:asciiTheme="minorHAnsi" w:hAnsiTheme="minorHAnsi" w:cstheme="minorHAnsi"/>
          <w:b/>
          <w:bCs/>
          <w:sz w:val="22"/>
          <w:szCs w:val="22"/>
        </w:rPr>
        <w:t xml:space="preserve"> </w:t>
      </w:r>
      <w:r w:rsidR="00E075A8" w:rsidRPr="00B0315C">
        <w:rPr>
          <w:rFonts w:asciiTheme="minorHAnsi" w:hAnsiTheme="minorHAnsi" w:cstheme="minorHAnsi"/>
          <w:sz w:val="22"/>
          <w:szCs w:val="22"/>
        </w:rPr>
        <w:t>Satın</w:t>
      </w:r>
      <w:r w:rsidR="00B86C6A" w:rsidRPr="00B0315C">
        <w:rPr>
          <w:rFonts w:asciiTheme="minorHAnsi" w:hAnsiTheme="minorHAnsi" w:cstheme="minorHAnsi"/>
          <w:b/>
          <w:bCs/>
          <w:sz w:val="22"/>
          <w:szCs w:val="22"/>
        </w:rPr>
        <w:t xml:space="preserve"> </w:t>
      </w:r>
      <w:r w:rsidR="00EF1A55" w:rsidRPr="00B0315C">
        <w:rPr>
          <w:rFonts w:asciiTheme="minorHAnsi" w:hAnsiTheme="minorHAnsi" w:cstheme="minorHAnsi"/>
          <w:sz w:val="22"/>
          <w:szCs w:val="22"/>
        </w:rPr>
        <w:t xml:space="preserve">alımı </w:t>
      </w:r>
      <w:r w:rsidR="00E075A8" w:rsidRPr="00B0315C">
        <w:rPr>
          <w:rFonts w:asciiTheme="minorHAnsi" w:hAnsiTheme="minorHAnsi" w:cstheme="minorHAnsi"/>
          <w:sz w:val="22"/>
          <w:szCs w:val="22"/>
        </w:rPr>
        <w:t>yapılması</w:t>
      </w:r>
      <w:r w:rsidR="00EF1A55" w:rsidRPr="00B0315C">
        <w:rPr>
          <w:rFonts w:asciiTheme="minorHAnsi" w:hAnsiTheme="minorHAnsi" w:cstheme="minorHAnsi"/>
          <w:sz w:val="22"/>
          <w:szCs w:val="22"/>
        </w:rPr>
        <w:t xml:space="preserve"> planla</w:t>
      </w:r>
      <w:r w:rsidR="00E075A8" w:rsidRPr="00B0315C">
        <w:rPr>
          <w:rFonts w:asciiTheme="minorHAnsi" w:hAnsiTheme="minorHAnsi" w:cstheme="minorHAnsi"/>
          <w:sz w:val="22"/>
          <w:szCs w:val="22"/>
        </w:rPr>
        <w:t>n</w:t>
      </w:r>
      <w:r w:rsidR="00EF1A55" w:rsidRPr="00B0315C">
        <w:rPr>
          <w:rFonts w:asciiTheme="minorHAnsi" w:hAnsiTheme="minorHAnsi" w:cstheme="minorHAnsi"/>
          <w:sz w:val="22"/>
          <w:szCs w:val="22"/>
        </w:rPr>
        <w:t>maktadır</w:t>
      </w:r>
      <w:r w:rsidRPr="00B0315C">
        <w:rPr>
          <w:rFonts w:asciiTheme="minorHAnsi" w:hAnsiTheme="minorHAnsi" w:cstheme="minorHAnsi"/>
          <w:sz w:val="22"/>
          <w:szCs w:val="22"/>
        </w:rPr>
        <w:t xml:space="preserve">. </w:t>
      </w:r>
    </w:p>
    <w:p w14:paraId="3D9A4349" w14:textId="161B3490" w:rsidR="002D07F0" w:rsidRPr="00B0315C" w:rsidRDefault="002D07F0" w:rsidP="00B35C15">
      <w:pPr>
        <w:pStyle w:val="Default"/>
        <w:jc w:val="both"/>
        <w:rPr>
          <w:rFonts w:asciiTheme="minorHAnsi" w:hAnsiTheme="minorHAnsi" w:cstheme="minorHAnsi"/>
          <w:sz w:val="22"/>
          <w:szCs w:val="22"/>
        </w:rPr>
      </w:pPr>
    </w:p>
    <w:p w14:paraId="14791336" w14:textId="5C510333" w:rsidR="002D07F0" w:rsidRPr="00B0315C" w:rsidRDefault="002D07F0" w:rsidP="00B35C15">
      <w:pPr>
        <w:pStyle w:val="Default"/>
        <w:jc w:val="both"/>
        <w:rPr>
          <w:rFonts w:asciiTheme="minorHAnsi" w:hAnsiTheme="minorHAnsi" w:cstheme="minorHAnsi"/>
          <w:sz w:val="22"/>
          <w:szCs w:val="22"/>
        </w:rPr>
      </w:pPr>
    </w:p>
    <w:p w14:paraId="085757AE" w14:textId="7A08983B" w:rsidR="002D07F0" w:rsidRPr="00B0315C" w:rsidRDefault="002D07F0" w:rsidP="002D07F0">
      <w:pPr>
        <w:pStyle w:val="ListeParagraf"/>
        <w:numPr>
          <w:ilvl w:val="0"/>
          <w:numId w:val="1"/>
        </w:numPr>
        <w:autoSpaceDE w:val="0"/>
        <w:autoSpaceDN w:val="0"/>
        <w:adjustRightInd w:val="0"/>
        <w:ind w:hanging="432"/>
        <w:jc w:val="both"/>
        <w:rPr>
          <w:rFonts w:cstheme="minorHAnsi"/>
          <w:color w:val="000000"/>
          <w:sz w:val="22"/>
          <w:szCs w:val="22"/>
        </w:rPr>
      </w:pPr>
      <w:r w:rsidRPr="00B0315C">
        <w:rPr>
          <w:rFonts w:cstheme="minorHAnsi"/>
          <w:b/>
          <w:bCs/>
          <w:sz w:val="22"/>
          <w:szCs w:val="22"/>
        </w:rPr>
        <w:t>EXPERTISE FRANCE HAKKINDA</w:t>
      </w:r>
      <w:r w:rsidRPr="00B0315C">
        <w:rPr>
          <w:rFonts w:cstheme="minorHAnsi"/>
          <w:b/>
          <w:bCs/>
          <w:color w:val="000000"/>
          <w:sz w:val="22"/>
          <w:szCs w:val="22"/>
        </w:rPr>
        <w:t xml:space="preserve"> </w:t>
      </w:r>
    </w:p>
    <w:p w14:paraId="2AF4B1D7" w14:textId="77777777" w:rsidR="002D07F0" w:rsidRPr="00B0315C" w:rsidRDefault="002D07F0" w:rsidP="00B35C15">
      <w:pPr>
        <w:pStyle w:val="Default"/>
        <w:jc w:val="both"/>
        <w:rPr>
          <w:rFonts w:asciiTheme="minorHAnsi" w:hAnsiTheme="minorHAnsi" w:cstheme="minorHAnsi"/>
          <w:sz w:val="22"/>
          <w:szCs w:val="22"/>
        </w:rPr>
      </w:pPr>
    </w:p>
    <w:p w14:paraId="505AE725" w14:textId="77777777" w:rsidR="00D16226" w:rsidRPr="00376794" w:rsidRDefault="00D16226" w:rsidP="00D16226">
      <w:pPr>
        <w:spacing w:line="180" w:lineRule="atLeast"/>
        <w:jc w:val="both"/>
        <w:rPr>
          <w:rFonts w:cstheme="minorHAnsi"/>
          <w:sz w:val="22"/>
          <w:szCs w:val="22"/>
        </w:rPr>
      </w:pPr>
      <w:r>
        <w:rPr>
          <w:rFonts w:cstheme="minorHAnsi"/>
          <w:b/>
          <w:bCs/>
          <w:sz w:val="22"/>
          <w:szCs w:val="22"/>
        </w:rPr>
        <w:t xml:space="preserve">  </w:t>
      </w:r>
      <w:r w:rsidRPr="00376794">
        <w:rPr>
          <w:rFonts w:cstheme="minorHAnsi"/>
          <w:sz w:val="22"/>
          <w:szCs w:val="22"/>
        </w:rPr>
        <w:t>Expertise France, Fransız kamu uluslararası işbirliği ajansıdır. Ajans, 2030 Gündeminin Sürdürülebilir Kalkınma Hedefleri (</w:t>
      </w:r>
      <w:proofErr w:type="spellStart"/>
      <w:r w:rsidRPr="00376794">
        <w:rPr>
          <w:rFonts w:cstheme="minorHAnsi"/>
          <w:sz w:val="22"/>
          <w:szCs w:val="22"/>
        </w:rPr>
        <w:t>SKH'ler</w:t>
      </w:r>
      <w:proofErr w:type="spellEnd"/>
      <w:r w:rsidRPr="00376794">
        <w:rPr>
          <w:rFonts w:cstheme="minorHAnsi"/>
          <w:sz w:val="22"/>
          <w:szCs w:val="22"/>
        </w:rPr>
        <w:t xml:space="preserve">) ve Fransa'nın dış eylem öncelikleri doğrultusunda, ortak ülkelerin dengeli kalkınmasına katkıda bulunmayı amaçlayan projeler tasarlar ve uygular. </w:t>
      </w:r>
      <w:proofErr w:type="spellStart"/>
      <w:r w:rsidRPr="00376794">
        <w:rPr>
          <w:rFonts w:cstheme="minorHAnsi"/>
          <w:sz w:val="22"/>
          <w:szCs w:val="22"/>
        </w:rPr>
        <w:t>Expertise</w:t>
      </w:r>
      <w:proofErr w:type="spellEnd"/>
      <w:r w:rsidRPr="00376794">
        <w:rPr>
          <w:rFonts w:cstheme="minorHAnsi"/>
          <w:sz w:val="22"/>
          <w:szCs w:val="22"/>
        </w:rPr>
        <w:t xml:space="preserve"> </w:t>
      </w:r>
      <w:proofErr w:type="spellStart"/>
      <w:r w:rsidRPr="00376794">
        <w:rPr>
          <w:rFonts w:cstheme="minorHAnsi"/>
          <w:sz w:val="22"/>
          <w:szCs w:val="22"/>
        </w:rPr>
        <w:t>France'ın</w:t>
      </w:r>
      <w:proofErr w:type="spellEnd"/>
      <w:r w:rsidRPr="00376794">
        <w:rPr>
          <w:rFonts w:cstheme="minorHAnsi"/>
          <w:sz w:val="22"/>
          <w:szCs w:val="22"/>
        </w:rPr>
        <w:t xml:space="preserve"> misyonu, karşılaştıkları çevresel, sosyal, ekonomik ve güvenlik sorunlarını ele almak için kamu politikalarının kalitesini artırmak isteyen ortak ülkelerin taleplerini karşılamaktır. Ajans bu hedefe, kamu faaliyetlerinin ana alanlarında projeler uygulayarak ulaşmaktadır: </w:t>
      </w:r>
    </w:p>
    <w:p w14:paraId="4A625E11" w14:textId="77777777" w:rsidR="00D16226" w:rsidRPr="00376794" w:rsidRDefault="00D16226" w:rsidP="00D16226">
      <w:pPr>
        <w:spacing w:line="180" w:lineRule="atLeast"/>
        <w:jc w:val="both"/>
        <w:rPr>
          <w:rFonts w:cstheme="minorHAnsi"/>
          <w:sz w:val="22"/>
          <w:szCs w:val="22"/>
        </w:rPr>
      </w:pPr>
      <w:r w:rsidRPr="00376794">
        <w:rPr>
          <w:rFonts w:cstheme="minorHAnsi"/>
          <w:sz w:val="22"/>
          <w:szCs w:val="22"/>
        </w:rPr>
        <w:t xml:space="preserve">- Demokratik, ekonomik ve finansal yönetişim; </w:t>
      </w:r>
    </w:p>
    <w:p w14:paraId="3ABF9408" w14:textId="77777777" w:rsidR="00D16226" w:rsidRPr="00376794" w:rsidRDefault="00D16226" w:rsidP="00D16226">
      <w:pPr>
        <w:spacing w:line="180" w:lineRule="atLeast"/>
        <w:jc w:val="both"/>
        <w:rPr>
          <w:rFonts w:cstheme="minorHAnsi"/>
          <w:sz w:val="22"/>
          <w:szCs w:val="22"/>
        </w:rPr>
      </w:pPr>
      <w:r w:rsidRPr="00376794">
        <w:rPr>
          <w:rFonts w:cstheme="minorHAnsi"/>
          <w:sz w:val="22"/>
          <w:szCs w:val="22"/>
        </w:rPr>
        <w:t>- İstikrar, uluslararası güvenlik ve barış İstikrar, uluslararası güvenlik ve barış</w:t>
      </w:r>
    </w:p>
    <w:p w14:paraId="629ED949" w14:textId="77777777" w:rsidR="00D16226" w:rsidRPr="00376794" w:rsidRDefault="00D16226" w:rsidP="00D16226">
      <w:pPr>
        <w:spacing w:line="180" w:lineRule="atLeast"/>
        <w:jc w:val="both"/>
        <w:rPr>
          <w:rFonts w:cstheme="minorHAnsi"/>
          <w:sz w:val="22"/>
          <w:szCs w:val="22"/>
        </w:rPr>
      </w:pPr>
      <w:r w:rsidRPr="00376794">
        <w:rPr>
          <w:rFonts w:cstheme="minorHAnsi"/>
          <w:sz w:val="22"/>
          <w:szCs w:val="22"/>
        </w:rPr>
        <w:t>- Sürdürülebilir kalkınma, iklim ve tarım</w:t>
      </w:r>
    </w:p>
    <w:p w14:paraId="0302B252" w14:textId="77777777" w:rsidR="00D16226" w:rsidRPr="00376794" w:rsidRDefault="00D16226" w:rsidP="00D16226">
      <w:pPr>
        <w:spacing w:line="180" w:lineRule="atLeast"/>
        <w:jc w:val="both"/>
        <w:rPr>
          <w:rFonts w:cstheme="minorHAnsi"/>
          <w:sz w:val="22"/>
          <w:szCs w:val="22"/>
        </w:rPr>
      </w:pPr>
      <w:r w:rsidRPr="00376794">
        <w:rPr>
          <w:rFonts w:cstheme="minorHAnsi"/>
          <w:sz w:val="22"/>
          <w:szCs w:val="22"/>
        </w:rPr>
        <w:t>- Sağlık ve insani gelişim</w:t>
      </w:r>
    </w:p>
    <w:p w14:paraId="197F9D60" w14:textId="77777777" w:rsidR="00D16226" w:rsidRPr="00376794" w:rsidRDefault="00D16226" w:rsidP="00D16226">
      <w:pPr>
        <w:spacing w:line="180" w:lineRule="atLeast"/>
        <w:jc w:val="both"/>
        <w:rPr>
          <w:rFonts w:cstheme="minorHAnsi"/>
          <w:sz w:val="22"/>
          <w:szCs w:val="22"/>
        </w:rPr>
      </w:pPr>
    </w:p>
    <w:p w14:paraId="4FC53E73" w14:textId="77777777" w:rsidR="00D16226" w:rsidRPr="00376794" w:rsidRDefault="00D16226" w:rsidP="00D16226">
      <w:pPr>
        <w:spacing w:line="180" w:lineRule="atLeast"/>
        <w:jc w:val="both"/>
        <w:rPr>
          <w:rFonts w:cstheme="minorHAnsi"/>
          <w:sz w:val="22"/>
          <w:szCs w:val="22"/>
        </w:rPr>
      </w:pPr>
      <w:r w:rsidRPr="00376794">
        <w:rPr>
          <w:rFonts w:cstheme="minorHAnsi"/>
          <w:sz w:val="22"/>
          <w:szCs w:val="22"/>
        </w:rPr>
        <w:t>Avrupa Birliği Türkiye Delegasyonu tarafından finanse edilen İMEP II program</w:t>
      </w:r>
      <w:r>
        <w:rPr>
          <w:rFonts w:cstheme="minorHAnsi"/>
          <w:sz w:val="22"/>
          <w:szCs w:val="22"/>
        </w:rPr>
        <w:t>ı</w:t>
      </w:r>
      <w:r w:rsidRPr="00376794">
        <w:rPr>
          <w:rFonts w:cstheme="minorHAnsi"/>
          <w:sz w:val="22"/>
          <w:szCs w:val="22"/>
        </w:rPr>
        <w:t>, Türkiye'deki mülteciler ve ev sahibi topluluklar için, hem yetişkinler hem de gençler için, işgücü piyasasının ihtiyaçları doğrultusunda yüksek kaliteli mesleki eğitim ve çıraklık eğitimi yoluyla becerilerin geliştirilmesini desteklemektedir.</w:t>
      </w:r>
    </w:p>
    <w:p w14:paraId="6C714C91" w14:textId="5CA8EB52" w:rsidR="002315AE" w:rsidRDefault="00D16226" w:rsidP="00D16226">
      <w:pPr>
        <w:spacing w:line="180" w:lineRule="atLeast"/>
        <w:jc w:val="both"/>
        <w:rPr>
          <w:rFonts w:cstheme="minorHAnsi"/>
          <w:sz w:val="22"/>
          <w:szCs w:val="22"/>
        </w:rPr>
      </w:pPr>
      <w:r w:rsidRPr="00376794">
        <w:rPr>
          <w:rFonts w:cstheme="minorHAnsi"/>
          <w:sz w:val="22"/>
          <w:szCs w:val="22"/>
        </w:rPr>
        <w:lastRenderedPageBreak/>
        <w:t xml:space="preserve">İMEP II, 57 aylık bir süre için Mart 2024'te başlamıştır. İMEP II, </w:t>
      </w:r>
      <w:proofErr w:type="spellStart"/>
      <w:r w:rsidRPr="00376794">
        <w:rPr>
          <w:rFonts w:cstheme="minorHAnsi"/>
          <w:sz w:val="22"/>
          <w:szCs w:val="22"/>
        </w:rPr>
        <w:t>Expertise</w:t>
      </w:r>
      <w:proofErr w:type="spellEnd"/>
      <w:r w:rsidRPr="00376794">
        <w:rPr>
          <w:rFonts w:cstheme="minorHAnsi"/>
          <w:sz w:val="22"/>
          <w:szCs w:val="22"/>
        </w:rPr>
        <w:t xml:space="preserve"> </w:t>
      </w:r>
      <w:proofErr w:type="spellStart"/>
      <w:r w:rsidRPr="00376794">
        <w:rPr>
          <w:rFonts w:cstheme="minorHAnsi"/>
          <w:sz w:val="22"/>
          <w:szCs w:val="22"/>
        </w:rPr>
        <w:t>France'ın</w:t>
      </w:r>
      <w:proofErr w:type="spellEnd"/>
      <w:r w:rsidRPr="00376794">
        <w:rPr>
          <w:rFonts w:cstheme="minorHAnsi"/>
          <w:sz w:val="22"/>
          <w:szCs w:val="22"/>
        </w:rPr>
        <w:t xml:space="preserve"> Barış, İstikrar, Güvenlik departmanı (P2S) ve İnsan Sermayesi ve Sosyal Kalkınma departmanı (CHDS) tarafından ortaklaşa yürütülmektedir.</w:t>
      </w:r>
      <w:r w:rsidR="002D07F0" w:rsidRPr="00B0315C">
        <w:rPr>
          <w:rFonts w:cstheme="minorHAnsi"/>
          <w:sz w:val="22"/>
          <w:szCs w:val="22"/>
        </w:rPr>
        <w:t xml:space="preserve">  </w:t>
      </w:r>
    </w:p>
    <w:p w14:paraId="0A0D1052" w14:textId="77777777" w:rsidR="00687579" w:rsidRDefault="00687579" w:rsidP="00D16226">
      <w:pPr>
        <w:spacing w:line="180" w:lineRule="atLeast"/>
        <w:jc w:val="both"/>
        <w:rPr>
          <w:rFonts w:cstheme="minorHAnsi"/>
          <w:sz w:val="22"/>
          <w:szCs w:val="22"/>
        </w:rPr>
      </w:pPr>
    </w:p>
    <w:p w14:paraId="209CA8F5" w14:textId="77777777" w:rsidR="00687579" w:rsidRDefault="00687579" w:rsidP="00D16226">
      <w:pPr>
        <w:spacing w:line="180" w:lineRule="atLeast"/>
        <w:jc w:val="both"/>
        <w:rPr>
          <w:rFonts w:cstheme="minorHAnsi"/>
          <w:sz w:val="22"/>
          <w:szCs w:val="22"/>
        </w:rPr>
      </w:pPr>
    </w:p>
    <w:p w14:paraId="04FE407F" w14:textId="77777777" w:rsidR="002315AE" w:rsidRPr="00B0315C" w:rsidRDefault="002315AE" w:rsidP="00B35C15">
      <w:pPr>
        <w:pStyle w:val="Default"/>
        <w:jc w:val="both"/>
        <w:rPr>
          <w:rFonts w:asciiTheme="minorHAnsi" w:hAnsiTheme="minorHAnsi" w:cstheme="minorHAnsi"/>
          <w:sz w:val="22"/>
          <w:szCs w:val="22"/>
        </w:rPr>
      </w:pPr>
    </w:p>
    <w:p w14:paraId="2B6CEE97" w14:textId="1F8AA68C" w:rsidR="009211C7" w:rsidRPr="00B0315C" w:rsidRDefault="009211C7" w:rsidP="00B35C15">
      <w:pPr>
        <w:pStyle w:val="ListeParagraf"/>
        <w:numPr>
          <w:ilvl w:val="0"/>
          <w:numId w:val="1"/>
        </w:numPr>
        <w:autoSpaceDE w:val="0"/>
        <w:autoSpaceDN w:val="0"/>
        <w:adjustRightInd w:val="0"/>
        <w:ind w:hanging="432"/>
        <w:jc w:val="both"/>
        <w:rPr>
          <w:rFonts w:cstheme="minorHAnsi"/>
          <w:color w:val="000000"/>
          <w:sz w:val="22"/>
          <w:szCs w:val="22"/>
        </w:rPr>
      </w:pPr>
      <w:r w:rsidRPr="00B0315C">
        <w:rPr>
          <w:rFonts w:cstheme="minorHAnsi"/>
          <w:b/>
          <w:bCs/>
          <w:color w:val="000000"/>
          <w:sz w:val="22"/>
          <w:szCs w:val="22"/>
        </w:rPr>
        <w:t>PROGRAM HAKKINDA</w:t>
      </w:r>
    </w:p>
    <w:p w14:paraId="2524160A" w14:textId="77777777" w:rsidR="0049116B" w:rsidRPr="00B0315C" w:rsidRDefault="0049116B" w:rsidP="00B35C15">
      <w:pPr>
        <w:pStyle w:val="ListeParagraf"/>
        <w:autoSpaceDE w:val="0"/>
        <w:autoSpaceDN w:val="0"/>
        <w:adjustRightInd w:val="0"/>
        <w:ind w:left="432"/>
        <w:jc w:val="both"/>
        <w:rPr>
          <w:rFonts w:cstheme="minorHAnsi"/>
          <w:color w:val="000000"/>
          <w:sz w:val="22"/>
          <w:szCs w:val="22"/>
        </w:rPr>
      </w:pP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7111"/>
      </w:tblGrid>
      <w:tr w:rsidR="00D16226" w:rsidRPr="00ED5105" w14:paraId="44727798" w14:textId="77777777" w:rsidTr="006D0761">
        <w:tc>
          <w:tcPr>
            <w:tcW w:w="1824" w:type="dxa"/>
            <w:shd w:val="pct10" w:color="auto" w:fill="FFFFFF"/>
            <w:vAlign w:val="center"/>
          </w:tcPr>
          <w:p w14:paraId="7BC3E0DF" w14:textId="77777777" w:rsidR="00D16226" w:rsidRPr="00ED5105" w:rsidRDefault="00D16226" w:rsidP="006D0761">
            <w:pPr>
              <w:spacing w:line="276" w:lineRule="auto"/>
              <w:rPr>
                <w:rFonts w:cstheme="minorHAnsi"/>
                <w:sz w:val="22"/>
                <w:szCs w:val="22"/>
              </w:rPr>
            </w:pPr>
            <w:bookmarkStart w:id="0" w:name="_Hlk70590558"/>
            <w:r w:rsidRPr="00ED5105">
              <w:rPr>
                <w:rFonts w:cstheme="minorHAnsi"/>
                <w:sz w:val="22"/>
                <w:szCs w:val="22"/>
              </w:rPr>
              <w:br w:type="page"/>
              <w:t>Programın adı:</w:t>
            </w:r>
          </w:p>
        </w:tc>
        <w:tc>
          <w:tcPr>
            <w:tcW w:w="7111" w:type="dxa"/>
          </w:tcPr>
          <w:p w14:paraId="2496B38A" w14:textId="77777777" w:rsidR="00D16226" w:rsidRPr="00ED5105" w:rsidRDefault="00D16226" w:rsidP="006D0761">
            <w:pPr>
              <w:spacing w:line="276" w:lineRule="auto"/>
              <w:jc w:val="both"/>
              <w:rPr>
                <w:rFonts w:cstheme="minorHAnsi"/>
                <w:sz w:val="22"/>
                <w:szCs w:val="22"/>
              </w:rPr>
            </w:pPr>
            <w:bookmarkStart w:id="1" w:name="_Hlk37098052"/>
            <w:r w:rsidRPr="00ED5105">
              <w:rPr>
                <w:rFonts w:cstheme="minorHAnsi"/>
                <w:sz w:val="22"/>
                <w:szCs w:val="22"/>
              </w:rPr>
              <w:t xml:space="preserve">Türkiye’de Kaliteli Çıraklık ve Mesleki Eğitim Yoluyla Mülteciler ve Ev Sahibi Toplulukların İstihdama Erişimlerinin Kolaylaştırılması </w:t>
            </w:r>
            <w:bookmarkEnd w:id="1"/>
            <w:r w:rsidRPr="00ED5105">
              <w:rPr>
                <w:rFonts w:cstheme="minorHAnsi"/>
                <w:sz w:val="22"/>
                <w:szCs w:val="22"/>
              </w:rPr>
              <w:t>(İMEP-2)</w:t>
            </w:r>
          </w:p>
        </w:tc>
      </w:tr>
      <w:tr w:rsidR="00D16226" w:rsidRPr="00ED5105" w14:paraId="2A55CF47" w14:textId="77777777" w:rsidTr="006D0761">
        <w:tc>
          <w:tcPr>
            <w:tcW w:w="1824" w:type="dxa"/>
            <w:shd w:val="pct10" w:color="auto" w:fill="FFFFFF"/>
            <w:vAlign w:val="center"/>
          </w:tcPr>
          <w:p w14:paraId="7662E07A" w14:textId="77777777" w:rsidR="00D16226" w:rsidRPr="00ED5105" w:rsidRDefault="00D16226" w:rsidP="006D0761">
            <w:pPr>
              <w:spacing w:line="276" w:lineRule="auto"/>
              <w:rPr>
                <w:rFonts w:cstheme="minorHAnsi"/>
                <w:sz w:val="22"/>
                <w:szCs w:val="22"/>
              </w:rPr>
            </w:pPr>
            <w:r w:rsidRPr="00ED5105">
              <w:rPr>
                <w:rFonts w:cstheme="minorHAnsi"/>
                <w:sz w:val="22"/>
                <w:szCs w:val="22"/>
              </w:rPr>
              <w:t>Programın kısa adı:</w:t>
            </w:r>
          </w:p>
        </w:tc>
        <w:tc>
          <w:tcPr>
            <w:tcW w:w="7111" w:type="dxa"/>
          </w:tcPr>
          <w:p w14:paraId="4A4A957E"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İMEP-2- İstihdam İçin Mesle</w:t>
            </w:r>
            <w:r>
              <w:rPr>
                <w:rFonts w:cstheme="minorHAnsi"/>
                <w:sz w:val="22"/>
                <w:szCs w:val="22"/>
              </w:rPr>
              <w:t xml:space="preserve">ki Eğitim Programı (VET4JOB-II - </w:t>
            </w:r>
            <w:proofErr w:type="spellStart"/>
            <w:r w:rsidRPr="00ED5105">
              <w:rPr>
                <w:rFonts w:cstheme="minorHAnsi"/>
                <w:sz w:val="22"/>
                <w:szCs w:val="22"/>
              </w:rPr>
              <w:t>Vocational</w:t>
            </w:r>
            <w:proofErr w:type="spellEnd"/>
            <w:r w:rsidRPr="00ED5105">
              <w:rPr>
                <w:rFonts w:cstheme="minorHAnsi"/>
                <w:sz w:val="22"/>
                <w:szCs w:val="22"/>
              </w:rPr>
              <w:t xml:space="preserve"> Training </w:t>
            </w:r>
            <w:proofErr w:type="spellStart"/>
            <w:r w:rsidRPr="00ED5105">
              <w:rPr>
                <w:rFonts w:cstheme="minorHAnsi"/>
                <w:sz w:val="22"/>
                <w:szCs w:val="22"/>
              </w:rPr>
              <w:t>for</w:t>
            </w:r>
            <w:proofErr w:type="spellEnd"/>
            <w:r w:rsidRPr="00ED5105">
              <w:rPr>
                <w:rFonts w:cstheme="minorHAnsi"/>
                <w:sz w:val="22"/>
                <w:szCs w:val="22"/>
              </w:rPr>
              <w:t xml:space="preserve"> </w:t>
            </w:r>
            <w:proofErr w:type="spellStart"/>
            <w:r w:rsidRPr="00ED5105">
              <w:rPr>
                <w:rFonts w:cstheme="minorHAnsi"/>
                <w:sz w:val="22"/>
                <w:szCs w:val="22"/>
              </w:rPr>
              <w:t>Employment</w:t>
            </w:r>
            <w:proofErr w:type="spellEnd"/>
            <w:r w:rsidRPr="00ED5105">
              <w:rPr>
                <w:rFonts w:cstheme="minorHAnsi"/>
                <w:sz w:val="22"/>
                <w:szCs w:val="22"/>
              </w:rPr>
              <w:t>)</w:t>
            </w:r>
          </w:p>
        </w:tc>
      </w:tr>
      <w:tr w:rsidR="00D16226" w:rsidRPr="00ED5105" w14:paraId="248C6E93" w14:textId="77777777" w:rsidTr="006D0761">
        <w:tc>
          <w:tcPr>
            <w:tcW w:w="1824" w:type="dxa"/>
            <w:shd w:val="pct10" w:color="auto" w:fill="FFFFFF"/>
            <w:vAlign w:val="center"/>
          </w:tcPr>
          <w:p w14:paraId="38FD9BBA" w14:textId="77777777" w:rsidR="00D16226" w:rsidRPr="00ED5105" w:rsidRDefault="00D16226" w:rsidP="006D0761">
            <w:pPr>
              <w:spacing w:line="276" w:lineRule="auto"/>
              <w:rPr>
                <w:rFonts w:cstheme="minorHAnsi"/>
                <w:sz w:val="22"/>
                <w:szCs w:val="22"/>
              </w:rPr>
            </w:pPr>
            <w:r w:rsidRPr="00ED5105">
              <w:rPr>
                <w:rFonts w:cstheme="minorHAnsi"/>
                <w:sz w:val="22"/>
                <w:szCs w:val="22"/>
              </w:rPr>
              <w:t xml:space="preserve">Programın yeri: </w:t>
            </w:r>
          </w:p>
        </w:tc>
        <w:tc>
          <w:tcPr>
            <w:tcW w:w="7111" w:type="dxa"/>
          </w:tcPr>
          <w:p w14:paraId="744C0C9A"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Sur</w:t>
            </w:r>
            <w:r>
              <w:rPr>
                <w:rFonts w:cstheme="minorHAnsi"/>
                <w:sz w:val="22"/>
                <w:szCs w:val="22"/>
              </w:rPr>
              <w:t>iyeli nüfusun en yoğun olduğu 14</w:t>
            </w:r>
            <w:r w:rsidRPr="00ED5105">
              <w:rPr>
                <w:rFonts w:cstheme="minorHAnsi"/>
                <w:sz w:val="22"/>
                <w:szCs w:val="22"/>
              </w:rPr>
              <w:t xml:space="preserve"> il; Adana,</w:t>
            </w:r>
            <w:r w:rsidRPr="00ED5105">
              <w:rPr>
                <w:rFonts w:cstheme="minorHAnsi"/>
                <w:spacing w:val="-10"/>
                <w:sz w:val="22"/>
                <w:szCs w:val="22"/>
              </w:rPr>
              <w:t xml:space="preserve"> </w:t>
            </w:r>
            <w:r w:rsidRPr="00ED5105">
              <w:rPr>
                <w:rFonts w:cstheme="minorHAnsi"/>
                <w:sz w:val="22"/>
                <w:szCs w:val="22"/>
              </w:rPr>
              <w:t>Ankara, Bursa,</w:t>
            </w:r>
            <w:r w:rsidRPr="00ED5105">
              <w:rPr>
                <w:rFonts w:cstheme="minorHAnsi"/>
                <w:spacing w:val="-20"/>
                <w:sz w:val="22"/>
                <w:szCs w:val="22"/>
              </w:rPr>
              <w:t xml:space="preserve"> </w:t>
            </w:r>
            <w:r w:rsidRPr="00ED5105">
              <w:rPr>
                <w:rFonts w:cstheme="minorHAnsi"/>
                <w:sz w:val="22"/>
                <w:szCs w:val="22"/>
              </w:rPr>
              <w:t>Gaziantep,</w:t>
            </w:r>
            <w:r w:rsidRPr="00ED5105">
              <w:rPr>
                <w:rFonts w:cstheme="minorHAnsi"/>
                <w:spacing w:val="-20"/>
                <w:sz w:val="22"/>
                <w:szCs w:val="22"/>
              </w:rPr>
              <w:t xml:space="preserve"> </w:t>
            </w:r>
            <w:r w:rsidRPr="00ED5105">
              <w:rPr>
                <w:rFonts w:cstheme="minorHAnsi"/>
                <w:sz w:val="22"/>
                <w:szCs w:val="22"/>
              </w:rPr>
              <w:t>Hatay,</w:t>
            </w:r>
            <w:r w:rsidRPr="00ED5105">
              <w:rPr>
                <w:rFonts w:cstheme="minorHAnsi"/>
                <w:spacing w:val="-20"/>
                <w:sz w:val="22"/>
                <w:szCs w:val="22"/>
              </w:rPr>
              <w:t xml:space="preserve"> </w:t>
            </w:r>
            <w:r w:rsidRPr="00ED5105">
              <w:rPr>
                <w:rFonts w:cstheme="minorHAnsi"/>
                <w:sz w:val="22"/>
                <w:szCs w:val="22"/>
              </w:rPr>
              <w:t>İstanbul,</w:t>
            </w:r>
            <w:r w:rsidRPr="00ED5105">
              <w:rPr>
                <w:rFonts w:cstheme="minorHAnsi"/>
                <w:spacing w:val="-20"/>
                <w:sz w:val="22"/>
                <w:szCs w:val="22"/>
              </w:rPr>
              <w:t xml:space="preserve"> </w:t>
            </w:r>
            <w:r w:rsidRPr="00ED5105">
              <w:rPr>
                <w:rFonts w:cstheme="minorHAnsi"/>
                <w:sz w:val="22"/>
                <w:szCs w:val="22"/>
              </w:rPr>
              <w:t>İzmir,</w:t>
            </w:r>
            <w:r w:rsidRPr="00ED5105">
              <w:rPr>
                <w:rFonts w:cstheme="minorHAnsi"/>
                <w:spacing w:val="-20"/>
                <w:sz w:val="22"/>
                <w:szCs w:val="22"/>
              </w:rPr>
              <w:t xml:space="preserve"> </w:t>
            </w:r>
            <w:r w:rsidRPr="00ED5105">
              <w:rPr>
                <w:rFonts w:cstheme="minorHAnsi"/>
                <w:sz w:val="22"/>
                <w:szCs w:val="22"/>
              </w:rPr>
              <w:t>Kahramanmara</w:t>
            </w:r>
            <w:r>
              <w:rPr>
                <w:rFonts w:cstheme="minorHAnsi"/>
                <w:sz w:val="22"/>
                <w:szCs w:val="22"/>
              </w:rPr>
              <w:t>ş</w:t>
            </w:r>
            <w:r w:rsidRPr="00ED5105">
              <w:rPr>
                <w:rFonts w:cstheme="minorHAnsi"/>
                <w:sz w:val="22"/>
                <w:szCs w:val="22"/>
              </w:rPr>
              <w:t>,</w:t>
            </w:r>
            <w:r w:rsidRPr="00ED5105">
              <w:rPr>
                <w:rFonts w:cstheme="minorHAnsi"/>
                <w:spacing w:val="-20"/>
                <w:sz w:val="22"/>
                <w:szCs w:val="22"/>
              </w:rPr>
              <w:t xml:space="preserve"> </w:t>
            </w:r>
            <w:r w:rsidRPr="00ED5105">
              <w:rPr>
                <w:rFonts w:cstheme="minorHAnsi"/>
                <w:sz w:val="22"/>
                <w:szCs w:val="22"/>
              </w:rPr>
              <w:t>Kayseri,</w:t>
            </w:r>
            <w:r w:rsidRPr="00ED5105">
              <w:rPr>
                <w:rFonts w:cstheme="minorHAnsi"/>
                <w:spacing w:val="-20"/>
                <w:sz w:val="22"/>
                <w:szCs w:val="22"/>
              </w:rPr>
              <w:t xml:space="preserve"> </w:t>
            </w:r>
            <w:r w:rsidRPr="00ED5105">
              <w:rPr>
                <w:rFonts w:cstheme="minorHAnsi"/>
                <w:sz w:val="22"/>
                <w:szCs w:val="22"/>
              </w:rPr>
              <w:t xml:space="preserve">Kocaeli, Konya, Mersin, Osmaniye, Şanlıurfa. </w:t>
            </w:r>
          </w:p>
        </w:tc>
      </w:tr>
      <w:tr w:rsidR="00D16226" w:rsidRPr="00ED5105" w14:paraId="13255BDE" w14:textId="77777777" w:rsidTr="006D0761">
        <w:tc>
          <w:tcPr>
            <w:tcW w:w="1824" w:type="dxa"/>
            <w:shd w:val="pct10" w:color="auto" w:fill="FFFFFF"/>
            <w:vAlign w:val="center"/>
          </w:tcPr>
          <w:p w14:paraId="3A7AD658" w14:textId="77777777" w:rsidR="00D16226" w:rsidRPr="00ED5105" w:rsidRDefault="00D16226" w:rsidP="006D0761">
            <w:pPr>
              <w:spacing w:line="276" w:lineRule="auto"/>
              <w:rPr>
                <w:rFonts w:cstheme="minorHAnsi"/>
                <w:sz w:val="22"/>
                <w:szCs w:val="22"/>
              </w:rPr>
            </w:pPr>
            <w:r w:rsidRPr="00ED5105">
              <w:rPr>
                <w:rFonts w:cstheme="minorHAnsi"/>
                <w:sz w:val="22"/>
                <w:szCs w:val="22"/>
              </w:rPr>
              <w:t>Program süresi:</w:t>
            </w:r>
          </w:p>
        </w:tc>
        <w:tc>
          <w:tcPr>
            <w:tcW w:w="7111" w:type="dxa"/>
          </w:tcPr>
          <w:p w14:paraId="157DB8C0"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 xml:space="preserve">57ay (1 Mart 2024 – </w:t>
            </w:r>
            <w:r>
              <w:rPr>
                <w:rFonts w:cstheme="minorHAnsi"/>
                <w:sz w:val="22"/>
                <w:szCs w:val="22"/>
              </w:rPr>
              <w:t>Aralık</w:t>
            </w:r>
            <w:r w:rsidRPr="00ED5105">
              <w:rPr>
                <w:rFonts w:cstheme="minorHAnsi"/>
                <w:sz w:val="22"/>
                <w:szCs w:val="22"/>
              </w:rPr>
              <w:t xml:space="preserve"> 2028)</w:t>
            </w:r>
          </w:p>
        </w:tc>
      </w:tr>
      <w:tr w:rsidR="00D16226" w:rsidRPr="00ED5105" w14:paraId="3BBD4131" w14:textId="77777777" w:rsidTr="006D0761">
        <w:tc>
          <w:tcPr>
            <w:tcW w:w="1824" w:type="dxa"/>
            <w:shd w:val="pct10" w:color="auto" w:fill="FFFFFF"/>
          </w:tcPr>
          <w:p w14:paraId="1B421D61" w14:textId="77777777" w:rsidR="00D16226" w:rsidRPr="00ED5105" w:rsidRDefault="00D16226" w:rsidP="006D0761">
            <w:pPr>
              <w:spacing w:line="276" w:lineRule="auto"/>
              <w:rPr>
                <w:rFonts w:cstheme="minorHAnsi"/>
                <w:sz w:val="22"/>
                <w:szCs w:val="22"/>
              </w:rPr>
            </w:pPr>
            <w:r w:rsidRPr="00ED5105">
              <w:rPr>
                <w:rFonts w:cstheme="minorHAnsi"/>
                <w:sz w:val="22"/>
                <w:szCs w:val="22"/>
              </w:rPr>
              <w:t>Programın hedefleri:</w:t>
            </w:r>
          </w:p>
        </w:tc>
        <w:tc>
          <w:tcPr>
            <w:tcW w:w="7111" w:type="dxa"/>
          </w:tcPr>
          <w:p w14:paraId="526DE1E3"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Programın genel hedefi, işgücü piyasası ihtiyaçları doğrultusunda çıraklık ve mesleki eğitim yoluyla beceri gelişimini destekleyerek mülteciler ve ev sahibi toplulukların sürdürülebilir geçim kaynaklarına ve istihdama erişimlerinin kolaylaştırılmasıdır.</w:t>
            </w:r>
          </w:p>
          <w:p w14:paraId="5C7F9E86" w14:textId="77777777" w:rsidR="00D16226" w:rsidRPr="00ED5105" w:rsidRDefault="00D16226" w:rsidP="006D0761">
            <w:pPr>
              <w:spacing w:line="276" w:lineRule="auto"/>
              <w:jc w:val="both"/>
              <w:rPr>
                <w:rFonts w:cstheme="minorHAnsi"/>
                <w:sz w:val="22"/>
                <w:szCs w:val="22"/>
              </w:rPr>
            </w:pPr>
          </w:p>
          <w:p w14:paraId="26F16B73"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Programın özel hedefleri ise şunlardır:</w:t>
            </w:r>
          </w:p>
          <w:p w14:paraId="16B3DC6B" w14:textId="77777777" w:rsidR="00D16226" w:rsidRPr="00ED5105" w:rsidRDefault="00D16226" w:rsidP="006D0761">
            <w:pPr>
              <w:spacing w:line="276" w:lineRule="auto"/>
              <w:jc w:val="both"/>
              <w:rPr>
                <w:rFonts w:cstheme="minorHAnsi"/>
                <w:sz w:val="22"/>
                <w:szCs w:val="22"/>
              </w:rPr>
            </w:pPr>
            <w:r w:rsidRPr="00ED5105">
              <w:rPr>
                <w:rFonts w:cstheme="minorHAnsi"/>
                <w:b/>
                <w:sz w:val="22"/>
                <w:szCs w:val="22"/>
              </w:rPr>
              <w:t>-</w:t>
            </w:r>
            <w:r w:rsidRPr="00ED5105">
              <w:rPr>
                <w:rFonts w:cstheme="minorHAnsi"/>
                <w:sz w:val="22"/>
                <w:szCs w:val="22"/>
              </w:rPr>
              <w:t xml:space="preserve"> Çıraklık ve mesleki eğitim yoluyla mülteciler ve ev sahibi toplulukların güçlendirilmesi</w:t>
            </w:r>
          </w:p>
          <w:p w14:paraId="0D1BACD9" w14:textId="77777777" w:rsidR="00D16226" w:rsidRPr="00ED5105" w:rsidRDefault="00D16226" w:rsidP="006D0761">
            <w:pPr>
              <w:spacing w:line="276" w:lineRule="auto"/>
              <w:jc w:val="both"/>
              <w:rPr>
                <w:rFonts w:cstheme="minorHAnsi"/>
                <w:sz w:val="22"/>
                <w:szCs w:val="22"/>
              </w:rPr>
            </w:pPr>
            <w:r w:rsidRPr="00ED5105">
              <w:rPr>
                <w:rFonts w:cstheme="minorHAnsi"/>
                <w:b/>
                <w:sz w:val="22"/>
                <w:szCs w:val="22"/>
              </w:rPr>
              <w:t xml:space="preserve">- </w:t>
            </w:r>
            <w:r w:rsidRPr="00ED5105">
              <w:rPr>
                <w:rFonts w:cstheme="minorHAnsi"/>
                <w:sz w:val="22"/>
                <w:szCs w:val="22"/>
              </w:rPr>
              <w:t>Türkiye'de, gelişmiş ve teşvik edilmiş bir çıraklık eğitim sistemi ile çocuk işçiliğinin ortadan kaldırılması çabalarının kuvvetlendirilmesi</w:t>
            </w:r>
          </w:p>
          <w:p w14:paraId="79C2A83E" w14:textId="77777777" w:rsidR="00D16226" w:rsidRPr="00ED5105" w:rsidRDefault="00D16226" w:rsidP="006D0761">
            <w:pPr>
              <w:spacing w:line="276" w:lineRule="auto"/>
              <w:jc w:val="both"/>
              <w:rPr>
                <w:rFonts w:cstheme="minorHAnsi"/>
                <w:sz w:val="22"/>
                <w:szCs w:val="22"/>
              </w:rPr>
            </w:pPr>
            <w:r w:rsidRPr="00ED5105">
              <w:rPr>
                <w:rFonts w:cstheme="minorHAnsi"/>
                <w:b/>
                <w:sz w:val="22"/>
                <w:szCs w:val="22"/>
              </w:rPr>
              <w:t>-</w:t>
            </w:r>
            <w:r w:rsidRPr="00ED5105">
              <w:rPr>
                <w:rFonts w:cstheme="minorHAnsi"/>
                <w:sz w:val="22"/>
                <w:szCs w:val="22"/>
              </w:rPr>
              <w:t xml:space="preserve">  Mültecilerin sosyal ve ekonomik uyumlarının kolaylaştırılması</w:t>
            </w:r>
          </w:p>
        </w:tc>
      </w:tr>
      <w:tr w:rsidR="00D16226" w:rsidRPr="00ED5105" w14:paraId="4E97DB2C" w14:textId="77777777" w:rsidTr="006D0761">
        <w:tc>
          <w:tcPr>
            <w:tcW w:w="1824" w:type="dxa"/>
            <w:shd w:val="pct10" w:color="auto" w:fill="FFFFFF"/>
          </w:tcPr>
          <w:p w14:paraId="667AD994"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Hedef gruplar:</w:t>
            </w:r>
          </w:p>
        </w:tc>
        <w:tc>
          <w:tcPr>
            <w:tcW w:w="7111" w:type="dxa"/>
          </w:tcPr>
          <w:p w14:paraId="11F9E85F" w14:textId="77777777" w:rsidR="00D16226" w:rsidRPr="00ED5105" w:rsidRDefault="00D16226" w:rsidP="00D16226">
            <w:pPr>
              <w:numPr>
                <w:ilvl w:val="0"/>
                <w:numId w:val="32"/>
              </w:numPr>
              <w:spacing w:line="276" w:lineRule="auto"/>
              <w:jc w:val="both"/>
              <w:rPr>
                <w:rFonts w:cstheme="minorHAnsi"/>
                <w:sz w:val="22"/>
                <w:szCs w:val="22"/>
              </w:rPr>
            </w:pPr>
            <w:r w:rsidRPr="00ED5105">
              <w:rPr>
                <w:rFonts w:cstheme="minorHAnsi"/>
                <w:sz w:val="22"/>
                <w:szCs w:val="22"/>
              </w:rPr>
              <w:t>Program illerinde yaşayan mülteci ve ev sahibi topluluklar arasında örgün eğitime devam etmeyen 14-22 yaş grubundaki genç bireyler</w:t>
            </w:r>
          </w:p>
          <w:p w14:paraId="3B5443AD" w14:textId="77777777" w:rsidR="00D16226" w:rsidRPr="00ED5105" w:rsidRDefault="00D16226" w:rsidP="00D16226">
            <w:pPr>
              <w:numPr>
                <w:ilvl w:val="0"/>
                <w:numId w:val="32"/>
              </w:numPr>
              <w:spacing w:line="276" w:lineRule="auto"/>
              <w:jc w:val="both"/>
              <w:rPr>
                <w:rFonts w:cstheme="minorHAnsi"/>
                <w:sz w:val="22"/>
                <w:szCs w:val="22"/>
              </w:rPr>
            </w:pPr>
            <w:r w:rsidRPr="00ED5105">
              <w:rPr>
                <w:rFonts w:cstheme="minorHAnsi"/>
                <w:sz w:val="22"/>
                <w:szCs w:val="22"/>
              </w:rPr>
              <w:t>Program illerinde yaşayan mülteciler ve ev sahibi topluluklar arasında, mesleki becerilerinin yetersiz olması nedeniyle iş bulamayan kırılgan yetişkinler</w:t>
            </w:r>
          </w:p>
          <w:p w14:paraId="2AB52269" w14:textId="77777777" w:rsidR="00D16226" w:rsidRPr="00ED5105" w:rsidRDefault="00D16226" w:rsidP="00D16226">
            <w:pPr>
              <w:numPr>
                <w:ilvl w:val="0"/>
                <w:numId w:val="32"/>
              </w:numPr>
              <w:spacing w:line="276" w:lineRule="auto"/>
              <w:jc w:val="both"/>
              <w:rPr>
                <w:rFonts w:cstheme="minorHAnsi"/>
                <w:sz w:val="22"/>
                <w:szCs w:val="22"/>
              </w:rPr>
            </w:pPr>
            <w:r w:rsidRPr="00ED5105">
              <w:rPr>
                <w:rFonts w:cstheme="minorHAnsi"/>
                <w:sz w:val="22"/>
                <w:szCs w:val="22"/>
              </w:rPr>
              <w:t>SUY aracılığıyla aylık nakit yardımı alan GKAS</w:t>
            </w:r>
          </w:p>
          <w:p w14:paraId="01F5D277" w14:textId="77777777" w:rsidR="00D16226" w:rsidRPr="00ED5105" w:rsidRDefault="00D16226" w:rsidP="00D16226">
            <w:pPr>
              <w:numPr>
                <w:ilvl w:val="0"/>
                <w:numId w:val="32"/>
              </w:numPr>
              <w:spacing w:line="276" w:lineRule="auto"/>
              <w:jc w:val="both"/>
              <w:rPr>
                <w:rFonts w:cstheme="minorHAnsi"/>
                <w:sz w:val="22"/>
                <w:szCs w:val="22"/>
              </w:rPr>
            </w:pPr>
            <w:r w:rsidRPr="00ED5105">
              <w:rPr>
                <w:rFonts w:cstheme="minorHAnsi"/>
                <w:sz w:val="22"/>
                <w:szCs w:val="22"/>
              </w:rPr>
              <w:t>KOBİ’ler ve çırak öğrencisi olan işletmeler</w:t>
            </w:r>
          </w:p>
        </w:tc>
      </w:tr>
      <w:tr w:rsidR="00D16226" w:rsidRPr="00ED5105" w14:paraId="2EEDC3A8" w14:textId="77777777" w:rsidTr="006D0761">
        <w:tc>
          <w:tcPr>
            <w:tcW w:w="1824" w:type="dxa"/>
            <w:shd w:val="pct10" w:color="auto" w:fill="FFFFFF"/>
          </w:tcPr>
          <w:p w14:paraId="32C00CD1" w14:textId="77777777" w:rsidR="00D16226" w:rsidRPr="00ED5105" w:rsidRDefault="00D16226" w:rsidP="006D0761">
            <w:pPr>
              <w:spacing w:line="276" w:lineRule="auto"/>
              <w:jc w:val="both"/>
              <w:rPr>
                <w:rFonts w:cstheme="minorHAnsi"/>
                <w:sz w:val="22"/>
                <w:szCs w:val="22"/>
              </w:rPr>
            </w:pPr>
            <w:r w:rsidRPr="00ED5105">
              <w:rPr>
                <w:rFonts w:cstheme="minorHAnsi"/>
                <w:sz w:val="22"/>
                <w:szCs w:val="22"/>
              </w:rPr>
              <w:t>Nihai faydalanıcılar:</w:t>
            </w:r>
          </w:p>
        </w:tc>
        <w:tc>
          <w:tcPr>
            <w:tcW w:w="7111" w:type="dxa"/>
          </w:tcPr>
          <w:p w14:paraId="0CB872A3" w14:textId="77777777" w:rsidR="00D16226" w:rsidRPr="00276C37" w:rsidRDefault="00D16226" w:rsidP="00D16226">
            <w:pPr>
              <w:numPr>
                <w:ilvl w:val="0"/>
                <w:numId w:val="3"/>
              </w:numPr>
              <w:spacing w:before="20" w:after="20" w:line="276" w:lineRule="auto"/>
              <w:jc w:val="both"/>
              <w:rPr>
                <w:rFonts w:ascii="Calibri" w:hAnsi="Calibri" w:cs="Calibri"/>
                <w:sz w:val="22"/>
              </w:rPr>
            </w:pPr>
            <w:r w:rsidRPr="00276C37">
              <w:rPr>
                <w:rFonts w:ascii="Calibri" w:hAnsi="Calibri" w:cs="Calibri"/>
                <w:sz w:val="22"/>
              </w:rPr>
              <w:t>Millî Eğitim Bakanlığı (MEB), Mesleki ve Teknik Eğitim Genel Müdürlüğü (MTEGM)</w:t>
            </w:r>
          </w:p>
          <w:p w14:paraId="1B12A059" w14:textId="77777777" w:rsidR="00D16226" w:rsidRPr="00276C37" w:rsidRDefault="00D16226" w:rsidP="00D16226">
            <w:pPr>
              <w:numPr>
                <w:ilvl w:val="0"/>
                <w:numId w:val="3"/>
              </w:numPr>
              <w:spacing w:before="20" w:after="20" w:line="276" w:lineRule="auto"/>
              <w:jc w:val="both"/>
              <w:rPr>
                <w:rFonts w:ascii="Calibri" w:hAnsi="Calibri" w:cs="Calibri"/>
                <w:sz w:val="22"/>
              </w:rPr>
            </w:pPr>
            <w:proofErr w:type="spellStart"/>
            <w:r w:rsidRPr="00276C37">
              <w:rPr>
                <w:rFonts w:ascii="Calibri" w:hAnsi="Calibri" w:cs="Calibri"/>
                <w:sz w:val="22"/>
              </w:rPr>
              <w:t>MEM’ler</w:t>
            </w:r>
            <w:proofErr w:type="spellEnd"/>
            <w:r w:rsidRPr="00276C37">
              <w:rPr>
                <w:rFonts w:ascii="Calibri" w:hAnsi="Calibri" w:cs="Calibri"/>
                <w:sz w:val="22"/>
              </w:rPr>
              <w:t xml:space="preserve"> ve yetişkin eğitim kuruluşları</w:t>
            </w:r>
          </w:p>
          <w:p w14:paraId="349E3499" w14:textId="77777777" w:rsidR="00D16226" w:rsidRPr="00276C37" w:rsidRDefault="00D16226" w:rsidP="00D16226">
            <w:pPr>
              <w:numPr>
                <w:ilvl w:val="0"/>
                <w:numId w:val="3"/>
              </w:numPr>
              <w:spacing w:before="20" w:after="20" w:line="276" w:lineRule="auto"/>
              <w:jc w:val="both"/>
              <w:rPr>
                <w:rFonts w:ascii="Calibri" w:hAnsi="Calibri" w:cs="Calibri"/>
                <w:sz w:val="22"/>
              </w:rPr>
            </w:pPr>
            <w:r w:rsidRPr="00276C37">
              <w:rPr>
                <w:rFonts w:ascii="Calibri" w:hAnsi="Calibri" w:cs="Calibri"/>
                <w:sz w:val="22"/>
              </w:rPr>
              <w:t>Türkiye Esnaf ve Sanatkârlar Konfederasyonu (TESK)</w:t>
            </w:r>
          </w:p>
          <w:p w14:paraId="3454A940" w14:textId="77777777" w:rsidR="00D16226" w:rsidRPr="00ED5105" w:rsidRDefault="00D16226" w:rsidP="00D16226">
            <w:pPr>
              <w:numPr>
                <w:ilvl w:val="0"/>
                <w:numId w:val="3"/>
              </w:numPr>
              <w:spacing w:line="276" w:lineRule="auto"/>
              <w:jc w:val="both"/>
              <w:rPr>
                <w:rFonts w:cstheme="minorHAnsi"/>
                <w:sz w:val="22"/>
                <w:szCs w:val="22"/>
              </w:rPr>
            </w:pPr>
            <w:r w:rsidRPr="00276C37">
              <w:rPr>
                <w:rFonts w:ascii="Calibri" w:hAnsi="Calibri" w:cs="Calibri"/>
                <w:sz w:val="22"/>
              </w:rPr>
              <w:t>Mülteciler ve ev sahibi toplulukların aileleri</w:t>
            </w:r>
          </w:p>
        </w:tc>
      </w:tr>
    </w:tbl>
    <w:p w14:paraId="047CF26C" w14:textId="177C5030" w:rsidR="0081157D" w:rsidRDefault="0081157D" w:rsidP="00B35C15">
      <w:pPr>
        <w:jc w:val="both"/>
        <w:rPr>
          <w:rFonts w:cstheme="minorHAnsi"/>
          <w:color w:val="000000"/>
          <w:sz w:val="22"/>
          <w:szCs w:val="22"/>
        </w:rPr>
      </w:pPr>
    </w:p>
    <w:p w14:paraId="171CFCDC" w14:textId="25F5D9DC" w:rsidR="00D16226" w:rsidRDefault="00D16226" w:rsidP="00B35C15">
      <w:pPr>
        <w:jc w:val="both"/>
        <w:rPr>
          <w:rFonts w:cstheme="minorHAnsi"/>
          <w:color w:val="000000"/>
          <w:sz w:val="22"/>
          <w:szCs w:val="22"/>
        </w:rPr>
      </w:pPr>
    </w:p>
    <w:p w14:paraId="63B38C3C" w14:textId="098BDB03" w:rsidR="00D16226" w:rsidRDefault="00D16226" w:rsidP="00B35C15">
      <w:pPr>
        <w:jc w:val="both"/>
        <w:rPr>
          <w:rFonts w:cstheme="minorHAnsi"/>
          <w:color w:val="000000"/>
          <w:sz w:val="22"/>
          <w:szCs w:val="22"/>
        </w:rPr>
      </w:pPr>
    </w:p>
    <w:p w14:paraId="555DBABC" w14:textId="739190C9" w:rsidR="00D16226" w:rsidRDefault="00D16226" w:rsidP="00B35C15">
      <w:pPr>
        <w:jc w:val="both"/>
        <w:rPr>
          <w:rFonts w:cstheme="minorHAnsi"/>
          <w:color w:val="000000"/>
          <w:sz w:val="22"/>
          <w:szCs w:val="22"/>
        </w:rPr>
      </w:pPr>
    </w:p>
    <w:p w14:paraId="326C5E10" w14:textId="2AE213BC" w:rsidR="00D16226" w:rsidRDefault="00D16226" w:rsidP="00B35C15">
      <w:pPr>
        <w:jc w:val="both"/>
        <w:rPr>
          <w:rFonts w:cstheme="minorHAnsi"/>
          <w:color w:val="000000"/>
          <w:sz w:val="22"/>
          <w:szCs w:val="22"/>
        </w:rPr>
      </w:pPr>
    </w:p>
    <w:p w14:paraId="4BEEC834" w14:textId="397AAB13" w:rsidR="005A67FF" w:rsidRPr="00163EE9" w:rsidRDefault="005A67FF" w:rsidP="00163EE9">
      <w:pPr>
        <w:tabs>
          <w:tab w:val="left" w:pos="3686"/>
        </w:tabs>
        <w:jc w:val="both"/>
        <w:rPr>
          <w:rFonts w:cstheme="minorHAnsi"/>
          <w:sz w:val="22"/>
          <w:szCs w:val="22"/>
        </w:rPr>
      </w:pPr>
    </w:p>
    <w:p w14:paraId="36DE2D2F" w14:textId="27A652F0" w:rsidR="00163EE9" w:rsidRPr="00163EE9" w:rsidRDefault="00163EE9" w:rsidP="00163EE9">
      <w:pPr>
        <w:autoSpaceDE w:val="0"/>
        <w:autoSpaceDN w:val="0"/>
        <w:adjustRightInd w:val="0"/>
        <w:jc w:val="both"/>
        <w:rPr>
          <w:rFonts w:cstheme="minorHAnsi"/>
          <w:b/>
          <w:bCs/>
          <w:color w:val="000000"/>
          <w:sz w:val="22"/>
          <w:szCs w:val="22"/>
        </w:rPr>
      </w:pPr>
      <w:r w:rsidRPr="00163EE9">
        <w:rPr>
          <w:rFonts w:cstheme="minorHAnsi"/>
          <w:b/>
          <w:bCs/>
          <w:sz w:val="22"/>
          <w:szCs w:val="22"/>
        </w:rPr>
        <w:t>FİNANSAL TEKLİF</w:t>
      </w:r>
    </w:p>
    <w:p w14:paraId="047831B4" w14:textId="77777777" w:rsidR="00163EE9" w:rsidRPr="00B0315C" w:rsidRDefault="00163EE9" w:rsidP="00163EE9">
      <w:pPr>
        <w:spacing w:line="180" w:lineRule="atLeast"/>
        <w:jc w:val="both"/>
        <w:rPr>
          <w:rFonts w:cstheme="minorHAnsi"/>
          <w:sz w:val="22"/>
          <w:szCs w:val="22"/>
        </w:rPr>
      </w:pPr>
    </w:p>
    <w:p w14:paraId="121780C3" w14:textId="3D8965F4" w:rsidR="00163EE9" w:rsidRPr="00B0315C" w:rsidRDefault="00163EE9" w:rsidP="00163EE9">
      <w:pPr>
        <w:spacing w:line="180" w:lineRule="atLeast"/>
        <w:jc w:val="both"/>
        <w:rPr>
          <w:rFonts w:cstheme="minorHAnsi"/>
          <w:b/>
          <w:bCs/>
          <w:sz w:val="22"/>
          <w:szCs w:val="22"/>
        </w:rPr>
      </w:pPr>
      <w:r>
        <w:rPr>
          <w:rFonts w:cstheme="minorHAnsi"/>
          <w:sz w:val="22"/>
          <w:szCs w:val="22"/>
        </w:rPr>
        <w:t>Finansal</w:t>
      </w:r>
      <w:r w:rsidRPr="00B0315C">
        <w:rPr>
          <w:rFonts w:cstheme="minorHAnsi"/>
          <w:sz w:val="22"/>
          <w:szCs w:val="22"/>
        </w:rPr>
        <w:t xml:space="preserve"> teklif </w:t>
      </w:r>
      <w:r w:rsidRPr="00B0315C">
        <w:rPr>
          <w:rFonts w:cstheme="minorHAnsi"/>
          <w:b/>
          <w:bCs/>
          <w:sz w:val="22"/>
          <w:szCs w:val="22"/>
        </w:rPr>
        <w:t>KDV HARİÇ</w:t>
      </w:r>
      <w:r w:rsidRPr="00B0315C">
        <w:rPr>
          <w:rFonts w:cstheme="minorHAnsi"/>
          <w:sz w:val="22"/>
          <w:szCs w:val="22"/>
        </w:rPr>
        <w:t xml:space="preserve"> olacak şekilde, EURO bazında ve Expertise France tarafından yollanan </w:t>
      </w:r>
      <w:r w:rsidR="00164861">
        <w:rPr>
          <w:rFonts w:cstheme="minorHAnsi"/>
          <w:sz w:val="22"/>
          <w:szCs w:val="22"/>
        </w:rPr>
        <w:t xml:space="preserve">“Ek </w:t>
      </w:r>
      <w:r w:rsidR="00967B04">
        <w:rPr>
          <w:rFonts w:cstheme="minorHAnsi"/>
          <w:sz w:val="22"/>
          <w:szCs w:val="22"/>
        </w:rPr>
        <w:t>I</w:t>
      </w:r>
      <w:r>
        <w:rPr>
          <w:rFonts w:cstheme="minorHAnsi"/>
          <w:sz w:val="22"/>
          <w:szCs w:val="22"/>
        </w:rPr>
        <w:t xml:space="preserve"> - Finansal</w:t>
      </w:r>
      <w:r w:rsidRPr="00B0315C">
        <w:rPr>
          <w:rFonts w:cstheme="minorHAnsi"/>
          <w:sz w:val="22"/>
          <w:szCs w:val="22"/>
        </w:rPr>
        <w:t xml:space="preserve"> Teklif </w:t>
      </w:r>
      <w:proofErr w:type="spellStart"/>
      <w:r w:rsidRPr="00B0315C">
        <w:rPr>
          <w:rFonts w:cstheme="minorHAnsi"/>
          <w:sz w:val="22"/>
          <w:szCs w:val="22"/>
        </w:rPr>
        <w:t>Formu</w:t>
      </w:r>
      <w:r w:rsidR="00DC79AD">
        <w:rPr>
          <w:rFonts w:cstheme="minorHAnsi"/>
          <w:sz w:val="22"/>
          <w:szCs w:val="22"/>
        </w:rPr>
        <w:t>’</w:t>
      </w:r>
      <w:r w:rsidRPr="00B0315C">
        <w:rPr>
          <w:rFonts w:cstheme="minorHAnsi"/>
          <w:sz w:val="22"/>
          <w:szCs w:val="22"/>
        </w:rPr>
        <w:t>nun</w:t>
      </w:r>
      <w:proofErr w:type="spellEnd"/>
      <w:r w:rsidRPr="00B0315C">
        <w:rPr>
          <w:rFonts w:cstheme="minorHAnsi"/>
          <w:sz w:val="22"/>
          <w:szCs w:val="22"/>
        </w:rPr>
        <w:t xml:space="preserve"> doldurulması yoluyla sunulacaktır. </w:t>
      </w:r>
      <w:r>
        <w:rPr>
          <w:rFonts w:cstheme="minorHAnsi"/>
          <w:sz w:val="22"/>
          <w:szCs w:val="22"/>
        </w:rPr>
        <w:t>Finansal</w:t>
      </w:r>
      <w:r w:rsidRPr="00B0315C">
        <w:rPr>
          <w:rFonts w:cstheme="minorHAnsi"/>
          <w:sz w:val="22"/>
          <w:szCs w:val="22"/>
        </w:rPr>
        <w:t xml:space="preserve"> teklif</w:t>
      </w:r>
      <w:r>
        <w:rPr>
          <w:rFonts w:cstheme="minorHAnsi"/>
          <w:sz w:val="22"/>
          <w:szCs w:val="22"/>
        </w:rPr>
        <w:t>,</w:t>
      </w:r>
      <w:r w:rsidRPr="00B0315C">
        <w:rPr>
          <w:rFonts w:cstheme="minorHAnsi"/>
          <w:sz w:val="22"/>
          <w:szCs w:val="22"/>
        </w:rPr>
        <w:t xml:space="preserve"> şartnamede belirtilen kalemler için yapılacak tüm giderleri içerecektir.</w:t>
      </w:r>
    </w:p>
    <w:p w14:paraId="2AB37F6D" w14:textId="77777777" w:rsidR="00163EE9" w:rsidRPr="00B0315C" w:rsidRDefault="00163EE9" w:rsidP="00163EE9">
      <w:pPr>
        <w:spacing w:line="180" w:lineRule="atLeast"/>
        <w:jc w:val="both"/>
        <w:rPr>
          <w:rFonts w:cstheme="minorHAnsi"/>
          <w:sz w:val="22"/>
          <w:szCs w:val="22"/>
        </w:rPr>
      </w:pPr>
    </w:p>
    <w:p w14:paraId="432C301F" w14:textId="77777777" w:rsidR="00163EE9" w:rsidRDefault="00163EE9" w:rsidP="00163EE9">
      <w:pPr>
        <w:spacing w:line="180" w:lineRule="atLeast"/>
        <w:jc w:val="both"/>
        <w:rPr>
          <w:rFonts w:cstheme="minorHAnsi"/>
          <w:sz w:val="22"/>
          <w:szCs w:val="22"/>
        </w:rPr>
      </w:pPr>
      <w:r w:rsidRPr="00B0315C">
        <w:rPr>
          <w:rFonts w:cstheme="minorHAnsi"/>
          <w:sz w:val="22"/>
          <w:szCs w:val="22"/>
        </w:rPr>
        <w:t xml:space="preserve">Program KDV’den muaftır ve faturalama aşamasında Sözleşme Makamından alınacak onay sonrası KDV Muafiyet Belgesi sunularak KDV Hariç fatura istenecektir. </w:t>
      </w:r>
    </w:p>
    <w:p w14:paraId="2D9256D3" w14:textId="77777777" w:rsidR="007A690C" w:rsidRPr="00B0315C" w:rsidRDefault="007A690C" w:rsidP="00163EE9">
      <w:pPr>
        <w:spacing w:line="180" w:lineRule="atLeast"/>
        <w:jc w:val="both"/>
        <w:rPr>
          <w:rFonts w:cstheme="minorHAnsi"/>
          <w:b/>
          <w:bCs/>
          <w:sz w:val="22"/>
          <w:szCs w:val="22"/>
        </w:rPr>
      </w:pPr>
    </w:p>
    <w:p w14:paraId="113EDF98" w14:textId="77777777" w:rsidR="00163EE9" w:rsidRPr="00B0315C" w:rsidRDefault="00163EE9" w:rsidP="00163EE9">
      <w:pPr>
        <w:spacing w:line="180" w:lineRule="atLeast"/>
        <w:jc w:val="both"/>
        <w:rPr>
          <w:rFonts w:cstheme="minorHAnsi"/>
          <w:sz w:val="22"/>
          <w:szCs w:val="22"/>
        </w:rPr>
      </w:pPr>
      <w:r w:rsidRPr="00B0315C">
        <w:rPr>
          <w:rFonts w:cstheme="minorHAnsi"/>
          <w:sz w:val="22"/>
          <w:szCs w:val="22"/>
        </w:rPr>
        <w:t>Teklifin hazırlanması ve sunumu ile ilgili maliyetler teklif veren firma tarafından karşılanacaktır. Bu tip giderler Expertise France tarafından geri ödenmemektedir.</w:t>
      </w:r>
    </w:p>
    <w:p w14:paraId="341484E3" w14:textId="77777777" w:rsidR="00163EE9" w:rsidRDefault="00163EE9" w:rsidP="00163EE9">
      <w:pPr>
        <w:spacing w:line="180" w:lineRule="atLeast"/>
        <w:jc w:val="both"/>
        <w:rPr>
          <w:rFonts w:cstheme="minorHAnsi"/>
          <w:b/>
          <w:bCs/>
          <w:sz w:val="22"/>
          <w:szCs w:val="22"/>
        </w:rPr>
      </w:pPr>
    </w:p>
    <w:bookmarkEnd w:id="0"/>
    <w:p w14:paraId="0FD238C6" w14:textId="33173FD1" w:rsidR="00163EE9" w:rsidRPr="00163EE9" w:rsidRDefault="00163EE9" w:rsidP="00163EE9">
      <w:pPr>
        <w:spacing w:line="180" w:lineRule="atLeast"/>
        <w:jc w:val="both"/>
        <w:rPr>
          <w:rFonts w:cstheme="minorHAnsi"/>
          <w:b/>
          <w:bCs/>
          <w:sz w:val="22"/>
          <w:szCs w:val="22"/>
        </w:rPr>
      </w:pPr>
      <w:r w:rsidRPr="00163EE9">
        <w:rPr>
          <w:rFonts w:cstheme="minorHAnsi"/>
          <w:b/>
          <w:bCs/>
          <w:sz w:val="22"/>
          <w:szCs w:val="22"/>
        </w:rPr>
        <w:t>TEKLİFLERİN SUNUMU</w:t>
      </w:r>
    </w:p>
    <w:p w14:paraId="0ED8C5CC" w14:textId="77777777" w:rsidR="00163EE9" w:rsidRPr="00B0315C" w:rsidRDefault="00163EE9" w:rsidP="00163EE9">
      <w:pPr>
        <w:spacing w:line="180" w:lineRule="atLeast"/>
        <w:jc w:val="both"/>
        <w:rPr>
          <w:rFonts w:cstheme="minorHAnsi"/>
          <w:bCs/>
          <w:sz w:val="22"/>
          <w:szCs w:val="22"/>
        </w:rPr>
      </w:pPr>
    </w:p>
    <w:p w14:paraId="2D28C9A0" w14:textId="6D9487AB" w:rsidR="00163EE9" w:rsidRPr="00B0315C" w:rsidRDefault="00163EE9" w:rsidP="00163EE9">
      <w:pPr>
        <w:spacing w:line="180" w:lineRule="atLeast"/>
        <w:jc w:val="both"/>
        <w:rPr>
          <w:rFonts w:cstheme="minorHAnsi"/>
          <w:sz w:val="22"/>
          <w:szCs w:val="22"/>
        </w:rPr>
      </w:pPr>
      <w:r w:rsidRPr="00B0315C">
        <w:rPr>
          <w:rFonts w:cstheme="minorHAnsi"/>
          <w:bCs/>
          <w:sz w:val="22"/>
          <w:szCs w:val="22"/>
        </w:rPr>
        <w:t xml:space="preserve">Teklifler, </w:t>
      </w:r>
      <w:r w:rsidRPr="00B0315C">
        <w:rPr>
          <w:rFonts w:cstheme="minorHAnsi"/>
          <w:b/>
          <w:sz w:val="22"/>
          <w:szCs w:val="22"/>
          <w:u w:val="single"/>
        </w:rPr>
        <w:t>en geç</w:t>
      </w:r>
      <w:r w:rsidRPr="00B0315C">
        <w:rPr>
          <w:rFonts w:cstheme="minorHAnsi"/>
          <w:bCs/>
          <w:sz w:val="22"/>
          <w:szCs w:val="22"/>
        </w:rPr>
        <w:t xml:space="preserve"> </w:t>
      </w:r>
      <w:r w:rsidR="00115E26">
        <w:rPr>
          <w:rFonts w:cstheme="minorHAnsi"/>
          <w:b/>
          <w:sz w:val="22"/>
          <w:szCs w:val="22"/>
        </w:rPr>
        <w:t>17</w:t>
      </w:r>
      <w:r w:rsidR="00967B04">
        <w:rPr>
          <w:rFonts w:cstheme="minorHAnsi"/>
          <w:b/>
          <w:sz w:val="22"/>
          <w:szCs w:val="22"/>
        </w:rPr>
        <w:t>.10</w:t>
      </w:r>
      <w:r w:rsidRPr="00C101ED">
        <w:rPr>
          <w:rFonts w:cstheme="minorHAnsi"/>
          <w:b/>
          <w:sz w:val="22"/>
          <w:szCs w:val="22"/>
        </w:rPr>
        <w:t>.2024</w:t>
      </w:r>
      <w:r w:rsidRPr="00B0315C">
        <w:rPr>
          <w:rFonts w:cstheme="minorHAnsi"/>
          <w:bCs/>
          <w:sz w:val="22"/>
          <w:szCs w:val="22"/>
        </w:rPr>
        <w:t xml:space="preserve"> </w:t>
      </w:r>
      <w:r w:rsidRPr="00B0315C">
        <w:rPr>
          <w:rFonts w:cstheme="minorHAnsi"/>
          <w:b/>
          <w:sz w:val="22"/>
          <w:szCs w:val="22"/>
        </w:rPr>
        <w:t>tarihi</w:t>
      </w:r>
      <w:r w:rsidRPr="00B0315C">
        <w:rPr>
          <w:rFonts w:cstheme="minorHAnsi"/>
          <w:bCs/>
          <w:sz w:val="22"/>
          <w:szCs w:val="22"/>
        </w:rPr>
        <w:t xml:space="preserve"> </w:t>
      </w:r>
      <w:r w:rsidRPr="00B0315C">
        <w:rPr>
          <w:rFonts w:cstheme="minorHAnsi"/>
          <w:b/>
          <w:sz w:val="22"/>
          <w:szCs w:val="22"/>
        </w:rPr>
        <w:t>saat 1</w:t>
      </w:r>
      <w:r w:rsidR="00967B04">
        <w:rPr>
          <w:rFonts w:cstheme="minorHAnsi"/>
          <w:b/>
          <w:sz w:val="22"/>
          <w:szCs w:val="22"/>
        </w:rPr>
        <w:t>7</w:t>
      </w:r>
      <w:r w:rsidRPr="00B0315C">
        <w:rPr>
          <w:rFonts w:cstheme="minorHAnsi"/>
          <w:b/>
          <w:sz w:val="22"/>
          <w:szCs w:val="22"/>
        </w:rPr>
        <w:t>:00’</w:t>
      </w:r>
      <w:r>
        <w:rPr>
          <w:rFonts w:cstheme="minorHAnsi"/>
          <w:b/>
          <w:sz w:val="22"/>
          <w:szCs w:val="22"/>
        </w:rPr>
        <w:t>y</w:t>
      </w:r>
      <w:r w:rsidRPr="00B0315C">
        <w:rPr>
          <w:rFonts w:cstheme="minorHAnsi"/>
          <w:b/>
          <w:sz w:val="22"/>
          <w:szCs w:val="22"/>
        </w:rPr>
        <w:t>e</w:t>
      </w:r>
      <w:r w:rsidRPr="00B0315C">
        <w:rPr>
          <w:rFonts w:cstheme="minorHAnsi"/>
          <w:bCs/>
          <w:sz w:val="22"/>
          <w:szCs w:val="22"/>
        </w:rPr>
        <w:t xml:space="preserve"> kadar e-posta yoluyla </w:t>
      </w:r>
      <w:r w:rsidR="00967B04">
        <w:rPr>
          <w:rFonts w:cstheme="minorHAnsi"/>
          <w:sz w:val="22"/>
          <w:szCs w:val="22"/>
        </w:rPr>
        <w:t>aşağıda belirtilen adres</w:t>
      </w:r>
      <w:r w:rsidRPr="00B0315C">
        <w:rPr>
          <w:rFonts w:cstheme="minorHAnsi"/>
          <w:sz w:val="22"/>
          <w:szCs w:val="22"/>
        </w:rPr>
        <w:t xml:space="preserve">e </w:t>
      </w:r>
      <w:r w:rsidRPr="00B0315C">
        <w:rPr>
          <w:rFonts w:cstheme="minorHAnsi"/>
          <w:bCs/>
          <w:sz w:val="22"/>
          <w:szCs w:val="22"/>
        </w:rPr>
        <w:t>sunulmalıdır.</w:t>
      </w:r>
      <w:r w:rsidRPr="00B0315C">
        <w:rPr>
          <w:rFonts w:cstheme="minorHAnsi"/>
          <w:sz w:val="22"/>
          <w:szCs w:val="22"/>
        </w:rPr>
        <w:t xml:space="preserve"> Yukarıda belirtilen tarihten ve saatten son gelen teklifler değerlendirmeye alınamayacaktır.</w:t>
      </w:r>
    </w:p>
    <w:p w14:paraId="10CBC08A" w14:textId="77777777" w:rsidR="00163EE9" w:rsidRPr="00B0315C" w:rsidRDefault="00163EE9" w:rsidP="00163EE9">
      <w:pPr>
        <w:spacing w:line="180" w:lineRule="atLeast"/>
        <w:jc w:val="both"/>
        <w:rPr>
          <w:rFonts w:cstheme="minorHAnsi"/>
          <w:sz w:val="22"/>
          <w:szCs w:val="22"/>
        </w:rPr>
      </w:pPr>
    </w:p>
    <w:p w14:paraId="73A6378F" w14:textId="77777777" w:rsidR="00163EE9" w:rsidRDefault="00B23242" w:rsidP="00163EE9">
      <w:pPr>
        <w:spacing w:line="180" w:lineRule="atLeast"/>
        <w:jc w:val="both"/>
        <w:rPr>
          <w:rFonts w:cstheme="minorHAnsi"/>
          <w:sz w:val="22"/>
          <w:szCs w:val="22"/>
        </w:rPr>
      </w:pPr>
      <w:hyperlink r:id="rId7" w:history="1">
        <w:r w:rsidR="00163EE9" w:rsidRPr="00B0315C">
          <w:rPr>
            <w:rStyle w:val="Kpr"/>
            <w:rFonts w:cstheme="minorHAnsi"/>
            <w:sz w:val="22"/>
            <w:szCs w:val="22"/>
          </w:rPr>
          <w:t>procurement-imep@expertisefrance.fr</w:t>
        </w:r>
      </w:hyperlink>
      <w:r w:rsidR="00163EE9" w:rsidRPr="00B0315C">
        <w:rPr>
          <w:rFonts w:cstheme="minorHAnsi"/>
          <w:sz w:val="22"/>
          <w:szCs w:val="22"/>
        </w:rPr>
        <w:t xml:space="preserve"> </w:t>
      </w:r>
    </w:p>
    <w:p w14:paraId="4AAE6973" w14:textId="77777777" w:rsidR="00163EE9" w:rsidRDefault="00163EE9" w:rsidP="00163EE9">
      <w:pPr>
        <w:spacing w:line="180" w:lineRule="atLeast"/>
        <w:jc w:val="both"/>
        <w:rPr>
          <w:rFonts w:cstheme="minorHAnsi"/>
          <w:sz w:val="22"/>
          <w:szCs w:val="22"/>
        </w:rPr>
      </w:pPr>
    </w:p>
    <w:p w14:paraId="20104E66" w14:textId="77777777" w:rsidR="00163EE9" w:rsidRPr="00902870" w:rsidRDefault="00163EE9" w:rsidP="00163EE9">
      <w:pPr>
        <w:spacing w:line="180" w:lineRule="atLeast"/>
        <w:jc w:val="both"/>
        <w:rPr>
          <w:rFonts w:cstheme="minorHAnsi"/>
          <w:b/>
          <w:sz w:val="22"/>
          <w:szCs w:val="22"/>
          <w:u w:val="single"/>
        </w:rPr>
      </w:pPr>
      <w:r w:rsidRPr="00902870">
        <w:rPr>
          <w:rFonts w:cstheme="minorHAnsi"/>
          <w:b/>
          <w:sz w:val="22"/>
          <w:szCs w:val="22"/>
          <w:u w:val="single"/>
        </w:rPr>
        <w:t>Teklifler ile birlikte gönderilmesi gereken dokümanlar:</w:t>
      </w:r>
    </w:p>
    <w:p w14:paraId="2C9C6EEE" w14:textId="77777777" w:rsidR="00163EE9" w:rsidRDefault="00163EE9" w:rsidP="00163EE9">
      <w:pPr>
        <w:spacing w:line="180" w:lineRule="atLeast"/>
        <w:jc w:val="both"/>
        <w:rPr>
          <w:rFonts w:cstheme="minorHAnsi"/>
          <w:sz w:val="22"/>
          <w:szCs w:val="22"/>
        </w:rPr>
      </w:pPr>
      <w:r>
        <w:rPr>
          <w:rFonts w:cstheme="minorHAnsi"/>
          <w:sz w:val="22"/>
          <w:szCs w:val="22"/>
        </w:rPr>
        <w:t>1-</w:t>
      </w:r>
      <w:r w:rsidRPr="00902870">
        <w:rPr>
          <w:rFonts w:cstheme="minorHAnsi"/>
          <w:sz w:val="22"/>
          <w:szCs w:val="22"/>
        </w:rPr>
        <w:t>Mevzuatı gereği kayıtlı olduğu Ticaret ve/veya Sanayi Odası veya Meslek Odası Belgesi</w:t>
      </w:r>
    </w:p>
    <w:p w14:paraId="0FFAAD2E" w14:textId="7E94C21C" w:rsidR="0032002F" w:rsidRDefault="006B44D8" w:rsidP="00163EE9">
      <w:pPr>
        <w:spacing w:line="180" w:lineRule="atLeast"/>
        <w:jc w:val="both"/>
        <w:rPr>
          <w:rFonts w:cstheme="minorHAnsi"/>
          <w:sz w:val="22"/>
          <w:szCs w:val="22"/>
        </w:rPr>
      </w:pPr>
      <w:r>
        <w:rPr>
          <w:rFonts w:cstheme="minorHAnsi"/>
          <w:sz w:val="22"/>
          <w:szCs w:val="22"/>
        </w:rPr>
        <w:t>2</w:t>
      </w:r>
      <w:r w:rsidR="00163EE9">
        <w:rPr>
          <w:rFonts w:cstheme="minorHAnsi"/>
          <w:sz w:val="22"/>
          <w:szCs w:val="22"/>
        </w:rPr>
        <w:t>-</w:t>
      </w:r>
      <w:r w:rsidR="00CF2338">
        <w:rPr>
          <w:rFonts w:cstheme="minorHAnsi"/>
          <w:sz w:val="22"/>
          <w:szCs w:val="22"/>
        </w:rPr>
        <w:t>İlgili i</w:t>
      </w:r>
      <w:r w:rsidR="00BD2EF8">
        <w:rPr>
          <w:rFonts w:cstheme="minorHAnsi"/>
          <w:sz w:val="22"/>
          <w:szCs w:val="22"/>
        </w:rPr>
        <w:t xml:space="preserve">ş referansları </w:t>
      </w:r>
    </w:p>
    <w:p w14:paraId="43368637" w14:textId="73C979A7" w:rsidR="00163EE9" w:rsidRDefault="006B44D8" w:rsidP="00163EE9">
      <w:pPr>
        <w:spacing w:line="180" w:lineRule="atLeast"/>
        <w:jc w:val="both"/>
        <w:rPr>
          <w:rFonts w:cstheme="minorHAnsi"/>
          <w:sz w:val="22"/>
          <w:szCs w:val="22"/>
        </w:rPr>
      </w:pPr>
      <w:r>
        <w:rPr>
          <w:rFonts w:cstheme="minorHAnsi"/>
          <w:sz w:val="22"/>
          <w:szCs w:val="22"/>
        </w:rPr>
        <w:t>3</w:t>
      </w:r>
      <w:r w:rsidR="0032002F">
        <w:rPr>
          <w:rFonts w:cstheme="minorHAnsi"/>
          <w:sz w:val="22"/>
          <w:szCs w:val="22"/>
        </w:rPr>
        <w:t xml:space="preserve">-Personel </w:t>
      </w:r>
      <w:r w:rsidR="00EE2822">
        <w:rPr>
          <w:rFonts w:cstheme="minorHAnsi"/>
          <w:sz w:val="22"/>
          <w:szCs w:val="22"/>
        </w:rPr>
        <w:t xml:space="preserve">Havuzu </w:t>
      </w:r>
      <w:r w:rsidR="0032002F">
        <w:rPr>
          <w:rFonts w:cstheme="minorHAnsi"/>
          <w:sz w:val="22"/>
          <w:szCs w:val="22"/>
        </w:rPr>
        <w:t xml:space="preserve">özgeçmişleri </w:t>
      </w:r>
    </w:p>
    <w:p w14:paraId="259B7FF5" w14:textId="432A6B5E" w:rsidR="00163EE9" w:rsidRDefault="00163EE9" w:rsidP="00163EE9">
      <w:pPr>
        <w:spacing w:line="180" w:lineRule="atLeast"/>
        <w:jc w:val="both"/>
        <w:rPr>
          <w:rFonts w:cstheme="minorHAnsi"/>
          <w:b/>
          <w:bCs/>
          <w:sz w:val="22"/>
          <w:szCs w:val="22"/>
        </w:rPr>
      </w:pPr>
    </w:p>
    <w:p w14:paraId="4FFC6AC6" w14:textId="7E8A95A3" w:rsidR="00163EE9" w:rsidRPr="00163EE9" w:rsidRDefault="00163EE9" w:rsidP="00163EE9">
      <w:pPr>
        <w:spacing w:line="180" w:lineRule="atLeast"/>
        <w:jc w:val="both"/>
        <w:rPr>
          <w:rFonts w:cstheme="minorHAnsi"/>
          <w:b/>
          <w:bCs/>
          <w:sz w:val="22"/>
          <w:szCs w:val="22"/>
        </w:rPr>
      </w:pPr>
      <w:r w:rsidRPr="00163EE9">
        <w:rPr>
          <w:rFonts w:cstheme="minorHAnsi"/>
          <w:b/>
          <w:bCs/>
          <w:sz w:val="22"/>
          <w:szCs w:val="22"/>
        </w:rPr>
        <w:t>TEKLİFLERİN DEĞERLENDİRİLMESİ</w:t>
      </w:r>
    </w:p>
    <w:p w14:paraId="21990E71" w14:textId="77777777" w:rsidR="00163EE9" w:rsidRPr="00B0315C" w:rsidRDefault="00163EE9" w:rsidP="00163EE9">
      <w:pPr>
        <w:spacing w:line="180" w:lineRule="atLeast"/>
        <w:ind w:right="720"/>
        <w:jc w:val="both"/>
        <w:rPr>
          <w:rFonts w:cstheme="minorHAnsi"/>
          <w:sz w:val="22"/>
          <w:szCs w:val="22"/>
        </w:rPr>
      </w:pPr>
    </w:p>
    <w:p w14:paraId="07CBB6BB" w14:textId="24137510" w:rsidR="00163EE9" w:rsidRDefault="00163EE9" w:rsidP="00163EE9">
      <w:pPr>
        <w:spacing w:line="180" w:lineRule="atLeast"/>
        <w:ind w:right="-114"/>
        <w:jc w:val="both"/>
        <w:rPr>
          <w:rFonts w:cstheme="minorHAnsi"/>
          <w:sz w:val="22"/>
          <w:szCs w:val="22"/>
        </w:rPr>
      </w:pPr>
      <w:r w:rsidRPr="00B0315C">
        <w:rPr>
          <w:rFonts w:cstheme="minorHAnsi"/>
          <w:sz w:val="22"/>
          <w:szCs w:val="22"/>
        </w:rPr>
        <w:t>Değerlendirmeler,</w:t>
      </w:r>
      <w:r w:rsidR="0032002F">
        <w:rPr>
          <w:rFonts w:cstheme="minorHAnsi"/>
          <w:sz w:val="22"/>
          <w:szCs w:val="22"/>
        </w:rPr>
        <w:t xml:space="preserve"> firmaların</w:t>
      </w:r>
      <w:r w:rsidR="002B6A50">
        <w:rPr>
          <w:rFonts w:cstheme="minorHAnsi"/>
          <w:sz w:val="22"/>
          <w:szCs w:val="22"/>
        </w:rPr>
        <w:t xml:space="preserve"> iş referansları </w:t>
      </w:r>
      <w:r w:rsidR="0032002F">
        <w:rPr>
          <w:rFonts w:cstheme="minorHAnsi"/>
          <w:sz w:val="22"/>
          <w:szCs w:val="22"/>
        </w:rPr>
        <w:t>ve personel havuzları değerlendirilerek</w:t>
      </w:r>
      <w:r w:rsidR="001F315F">
        <w:rPr>
          <w:rFonts w:cstheme="minorHAnsi"/>
          <w:sz w:val="22"/>
          <w:szCs w:val="22"/>
        </w:rPr>
        <w:t xml:space="preserve">, </w:t>
      </w:r>
      <w:r w:rsidRPr="00B0315C">
        <w:rPr>
          <w:rFonts w:cstheme="minorHAnsi"/>
          <w:sz w:val="22"/>
          <w:szCs w:val="22"/>
        </w:rPr>
        <w:t>en düşük teklif veren firma dikkate alınarak yapılacaktır.</w:t>
      </w:r>
      <w:r>
        <w:rPr>
          <w:rFonts w:cstheme="minorHAnsi"/>
          <w:sz w:val="22"/>
          <w:szCs w:val="22"/>
        </w:rPr>
        <w:t xml:space="preserve"> </w:t>
      </w:r>
    </w:p>
    <w:p w14:paraId="129E689D" w14:textId="77777777" w:rsidR="00B768AC" w:rsidRDefault="00B768AC" w:rsidP="00163EE9">
      <w:pPr>
        <w:spacing w:line="180" w:lineRule="atLeast"/>
        <w:ind w:right="-114"/>
        <w:jc w:val="both"/>
        <w:rPr>
          <w:rFonts w:cstheme="minorHAnsi"/>
          <w:sz w:val="22"/>
          <w:szCs w:val="22"/>
        </w:rPr>
      </w:pPr>
    </w:p>
    <w:p w14:paraId="2D2DE7D2" w14:textId="11BA5D25" w:rsidR="00163EE9" w:rsidRPr="00B0315C" w:rsidRDefault="00163EE9" w:rsidP="00163EE9">
      <w:pPr>
        <w:spacing w:line="180" w:lineRule="atLeast"/>
        <w:ind w:right="-114"/>
        <w:jc w:val="both"/>
        <w:rPr>
          <w:rFonts w:cstheme="minorHAnsi"/>
          <w:sz w:val="22"/>
          <w:szCs w:val="22"/>
        </w:rPr>
      </w:pPr>
      <w:r>
        <w:rPr>
          <w:rFonts w:cstheme="minorHAnsi"/>
          <w:sz w:val="22"/>
          <w:szCs w:val="22"/>
        </w:rPr>
        <w:t xml:space="preserve">Önemli not: Teklif veren firma, tüm kalemleri kapsayacak bir teklif sunacaktır. </w:t>
      </w:r>
      <w:r w:rsidRPr="004D3BF9">
        <w:rPr>
          <w:rFonts w:cstheme="minorHAnsi"/>
          <w:b/>
          <w:bCs/>
          <w:sz w:val="22"/>
          <w:szCs w:val="22"/>
          <w:u w:val="single"/>
        </w:rPr>
        <w:t xml:space="preserve">Kısmi veya opsiyonlu teklif yapan </w:t>
      </w:r>
      <w:r w:rsidR="001E2768">
        <w:rPr>
          <w:rFonts w:cstheme="minorHAnsi"/>
          <w:b/>
          <w:bCs/>
          <w:sz w:val="22"/>
          <w:szCs w:val="22"/>
          <w:u w:val="single"/>
        </w:rPr>
        <w:t>Firma</w:t>
      </w:r>
      <w:r w:rsidR="00B768AC">
        <w:rPr>
          <w:rFonts w:cstheme="minorHAnsi"/>
          <w:b/>
          <w:bCs/>
          <w:sz w:val="22"/>
          <w:szCs w:val="22"/>
          <w:u w:val="single"/>
        </w:rPr>
        <w:t>nın t</w:t>
      </w:r>
      <w:r w:rsidRPr="004D3BF9">
        <w:rPr>
          <w:rFonts w:cstheme="minorHAnsi"/>
          <w:b/>
          <w:bCs/>
          <w:sz w:val="22"/>
          <w:szCs w:val="22"/>
          <w:u w:val="single"/>
        </w:rPr>
        <w:t>eklifi geçersiz sayılacaktır.</w:t>
      </w:r>
    </w:p>
    <w:p w14:paraId="5230150E" w14:textId="4D4A714C" w:rsidR="00163EE9" w:rsidRPr="00B0315C" w:rsidRDefault="00163EE9" w:rsidP="00163EE9">
      <w:pPr>
        <w:spacing w:line="180" w:lineRule="atLeast"/>
        <w:jc w:val="both"/>
        <w:rPr>
          <w:rFonts w:cstheme="minorHAnsi"/>
          <w:sz w:val="22"/>
          <w:szCs w:val="22"/>
          <w:highlight w:val="yellow"/>
        </w:rPr>
      </w:pPr>
    </w:p>
    <w:p w14:paraId="19A4A83C" w14:textId="4A9D3A4B" w:rsidR="00163EE9" w:rsidRPr="00B0315C" w:rsidRDefault="00163EE9" w:rsidP="00163EE9">
      <w:pPr>
        <w:spacing w:line="180" w:lineRule="atLeast"/>
        <w:jc w:val="both"/>
        <w:rPr>
          <w:rFonts w:cstheme="minorHAnsi"/>
          <w:b/>
          <w:bCs/>
          <w:sz w:val="22"/>
          <w:szCs w:val="22"/>
        </w:rPr>
      </w:pPr>
      <w:r w:rsidRPr="00B0315C">
        <w:rPr>
          <w:rFonts w:cstheme="minorHAnsi"/>
          <w:sz w:val="22"/>
          <w:szCs w:val="22"/>
        </w:rPr>
        <w:t xml:space="preserve">Teklifleri </w:t>
      </w:r>
      <w:r w:rsidR="000D0E02">
        <w:rPr>
          <w:rFonts w:cstheme="minorHAnsi"/>
          <w:sz w:val="22"/>
          <w:szCs w:val="22"/>
        </w:rPr>
        <w:t>olumlu değerle</w:t>
      </w:r>
      <w:r w:rsidR="007254CA">
        <w:rPr>
          <w:rFonts w:cstheme="minorHAnsi"/>
          <w:sz w:val="22"/>
          <w:szCs w:val="22"/>
        </w:rPr>
        <w:t>ndirilmeyen diğer Firmalar</w:t>
      </w:r>
      <w:r w:rsidRPr="00B0315C">
        <w:rPr>
          <w:rFonts w:cstheme="minorHAnsi"/>
          <w:sz w:val="22"/>
          <w:szCs w:val="22"/>
        </w:rPr>
        <w:t xml:space="preserve"> elektronik ortam yoluyla bilgilendirileceklerdir.</w:t>
      </w:r>
    </w:p>
    <w:p w14:paraId="50F00811" w14:textId="2C50B460" w:rsidR="003A5648" w:rsidRPr="00B0315C" w:rsidRDefault="003A5648" w:rsidP="00277FE9">
      <w:pPr>
        <w:autoSpaceDE w:val="0"/>
        <w:autoSpaceDN w:val="0"/>
        <w:adjustRightInd w:val="0"/>
        <w:spacing w:line="180" w:lineRule="atLeast"/>
        <w:jc w:val="both"/>
        <w:rPr>
          <w:rFonts w:cstheme="minorHAnsi"/>
          <w:sz w:val="22"/>
          <w:szCs w:val="22"/>
        </w:rPr>
      </w:pPr>
    </w:p>
    <w:p w14:paraId="133D424C" w14:textId="472C1903" w:rsidR="00E46E35" w:rsidRPr="00CB6407" w:rsidRDefault="00E46E35" w:rsidP="00CB6407">
      <w:pPr>
        <w:autoSpaceDE w:val="0"/>
        <w:autoSpaceDN w:val="0"/>
        <w:adjustRightInd w:val="0"/>
        <w:jc w:val="both"/>
        <w:rPr>
          <w:rFonts w:cstheme="minorHAnsi"/>
          <w:b/>
          <w:bCs/>
          <w:sz w:val="22"/>
          <w:szCs w:val="22"/>
        </w:rPr>
      </w:pPr>
      <w:r w:rsidRPr="00163EE9">
        <w:rPr>
          <w:rFonts w:cstheme="minorHAnsi"/>
          <w:b/>
          <w:bCs/>
          <w:sz w:val="22"/>
          <w:szCs w:val="22"/>
        </w:rPr>
        <w:t xml:space="preserve">İDARİ </w:t>
      </w:r>
      <w:r w:rsidR="00B00D78" w:rsidRPr="00163EE9">
        <w:rPr>
          <w:rFonts w:cstheme="minorHAnsi"/>
          <w:b/>
          <w:bCs/>
          <w:sz w:val="22"/>
          <w:szCs w:val="22"/>
        </w:rPr>
        <w:t xml:space="preserve">VE TEKNİK </w:t>
      </w:r>
      <w:r w:rsidRPr="00163EE9">
        <w:rPr>
          <w:rFonts w:cstheme="minorHAnsi"/>
          <w:b/>
          <w:bCs/>
          <w:sz w:val="22"/>
          <w:szCs w:val="22"/>
        </w:rPr>
        <w:t>KONULAR</w:t>
      </w:r>
    </w:p>
    <w:p w14:paraId="01A43EFE" w14:textId="51ABCCDD" w:rsidR="00967B04" w:rsidRPr="00CB6407" w:rsidRDefault="00723E50" w:rsidP="00CB6407">
      <w:pPr>
        <w:autoSpaceDE w:val="0"/>
        <w:autoSpaceDN w:val="0"/>
        <w:adjustRightInd w:val="0"/>
        <w:spacing w:line="180" w:lineRule="atLeast"/>
        <w:jc w:val="both"/>
        <w:rPr>
          <w:rFonts w:cstheme="minorHAnsi"/>
          <w:bCs/>
          <w:iCs/>
          <w:sz w:val="22"/>
          <w:szCs w:val="22"/>
        </w:rPr>
      </w:pPr>
      <w:r w:rsidRPr="00B0315C">
        <w:rPr>
          <w:rFonts w:cstheme="minorHAnsi"/>
          <w:sz w:val="22"/>
          <w:szCs w:val="22"/>
        </w:rPr>
        <w:t xml:space="preserve">Bu şartnamede yer alan görevler </w:t>
      </w:r>
      <w:r w:rsidR="00211109" w:rsidRPr="00B0315C">
        <w:rPr>
          <w:rFonts w:cstheme="minorHAnsi"/>
          <w:sz w:val="22"/>
          <w:szCs w:val="22"/>
          <w:u w:val="single"/>
        </w:rPr>
        <w:t>Satın</w:t>
      </w:r>
      <w:r w:rsidR="00E77EC5">
        <w:rPr>
          <w:rFonts w:cstheme="minorHAnsi"/>
          <w:sz w:val="22"/>
          <w:szCs w:val="22"/>
          <w:u w:val="single"/>
        </w:rPr>
        <w:t xml:space="preserve"> </w:t>
      </w:r>
      <w:r w:rsidR="00211109" w:rsidRPr="00B0315C">
        <w:rPr>
          <w:rFonts w:cstheme="minorHAnsi"/>
          <w:sz w:val="22"/>
          <w:szCs w:val="22"/>
          <w:u w:val="single"/>
        </w:rPr>
        <w:t xml:space="preserve">alma </w:t>
      </w:r>
      <w:r w:rsidR="00AF4D8A" w:rsidRPr="00B0315C">
        <w:rPr>
          <w:rFonts w:cstheme="minorHAnsi"/>
          <w:sz w:val="22"/>
          <w:szCs w:val="22"/>
          <w:u w:val="single"/>
        </w:rPr>
        <w:t>Departmanı</w:t>
      </w:r>
      <w:r w:rsidRPr="00B0315C">
        <w:rPr>
          <w:rFonts w:cstheme="minorHAnsi"/>
          <w:sz w:val="22"/>
          <w:szCs w:val="22"/>
        </w:rPr>
        <w:t xml:space="preserve"> gözetiminde yürütülecektir. Firmalardan içerikle </w:t>
      </w:r>
      <w:r w:rsidR="00B00D78">
        <w:rPr>
          <w:rFonts w:cstheme="minorHAnsi"/>
          <w:sz w:val="22"/>
          <w:szCs w:val="22"/>
        </w:rPr>
        <w:t xml:space="preserve">ve teknik konularla </w:t>
      </w:r>
      <w:r w:rsidRPr="00B0315C">
        <w:rPr>
          <w:rFonts w:cstheme="minorHAnsi"/>
          <w:sz w:val="22"/>
          <w:szCs w:val="22"/>
        </w:rPr>
        <w:t xml:space="preserve">ilgili olası sorularını </w:t>
      </w:r>
      <w:r w:rsidR="00115E26">
        <w:rPr>
          <w:rFonts w:cstheme="minorHAnsi"/>
          <w:b/>
          <w:sz w:val="22"/>
          <w:szCs w:val="22"/>
        </w:rPr>
        <w:t>14</w:t>
      </w:r>
      <w:r w:rsidR="00967B04">
        <w:rPr>
          <w:rFonts w:cstheme="minorHAnsi"/>
          <w:b/>
          <w:sz w:val="22"/>
          <w:szCs w:val="22"/>
        </w:rPr>
        <w:t>.10</w:t>
      </w:r>
      <w:r w:rsidR="00967B04" w:rsidRPr="00C101ED">
        <w:rPr>
          <w:rFonts w:cstheme="minorHAnsi"/>
          <w:b/>
          <w:sz w:val="22"/>
          <w:szCs w:val="22"/>
        </w:rPr>
        <w:t>.2024</w:t>
      </w:r>
      <w:r w:rsidR="003C7F93" w:rsidRPr="00206972">
        <w:rPr>
          <w:rFonts w:cstheme="minorHAnsi"/>
          <w:b/>
          <w:bCs/>
          <w:sz w:val="22"/>
          <w:szCs w:val="22"/>
        </w:rPr>
        <w:t xml:space="preserve"> </w:t>
      </w:r>
      <w:r w:rsidRPr="00B0315C">
        <w:rPr>
          <w:rFonts w:cstheme="minorHAnsi"/>
          <w:b/>
          <w:bCs/>
          <w:sz w:val="22"/>
          <w:szCs w:val="22"/>
        </w:rPr>
        <w:t xml:space="preserve">tarihi saat </w:t>
      </w:r>
      <w:r w:rsidR="003C7F93" w:rsidRPr="00B0315C">
        <w:rPr>
          <w:rFonts w:cstheme="minorHAnsi"/>
          <w:b/>
          <w:bCs/>
          <w:sz w:val="22"/>
          <w:szCs w:val="22"/>
        </w:rPr>
        <w:t>1</w:t>
      </w:r>
      <w:r w:rsidR="00967B04">
        <w:rPr>
          <w:rFonts w:cstheme="minorHAnsi"/>
          <w:b/>
          <w:bCs/>
          <w:sz w:val="22"/>
          <w:szCs w:val="22"/>
        </w:rPr>
        <w:t>7</w:t>
      </w:r>
      <w:r w:rsidRPr="00B0315C">
        <w:rPr>
          <w:rFonts w:cstheme="minorHAnsi"/>
          <w:b/>
          <w:bCs/>
          <w:sz w:val="22"/>
          <w:szCs w:val="22"/>
        </w:rPr>
        <w:t>:</w:t>
      </w:r>
      <w:r w:rsidR="003C7F93" w:rsidRPr="00B0315C">
        <w:rPr>
          <w:rFonts w:cstheme="minorHAnsi"/>
          <w:b/>
          <w:bCs/>
          <w:sz w:val="22"/>
          <w:szCs w:val="22"/>
        </w:rPr>
        <w:t>00’</w:t>
      </w:r>
      <w:r w:rsidR="0073560C">
        <w:rPr>
          <w:rFonts w:cstheme="minorHAnsi"/>
          <w:b/>
          <w:bCs/>
          <w:sz w:val="22"/>
          <w:szCs w:val="22"/>
        </w:rPr>
        <w:t>y</w:t>
      </w:r>
      <w:r w:rsidR="00A955E8" w:rsidRPr="00B0315C">
        <w:rPr>
          <w:rFonts w:cstheme="minorHAnsi"/>
          <w:b/>
          <w:bCs/>
          <w:sz w:val="22"/>
          <w:szCs w:val="22"/>
        </w:rPr>
        <w:t>e</w:t>
      </w:r>
      <w:r w:rsidR="003C7F93" w:rsidRPr="00B0315C">
        <w:rPr>
          <w:rFonts w:cstheme="minorHAnsi"/>
          <w:color w:val="FF0000"/>
          <w:sz w:val="22"/>
          <w:szCs w:val="22"/>
        </w:rPr>
        <w:t xml:space="preserve"> </w:t>
      </w:r>
      <w:r w:rsidRPr="00B0315C">
        <w:rPr>
          <w:rFonts w:cstheme="minorHAnsi"/>
          <w:sz w:val="22"/>
          <w:szCs w:val="22"/>
        </w:rPr>
        <w:t>kadar</w:t>
      </w:r>
      <w:r w:rsidR="00211109" w:rsidRPr="00B0315C">
        <w:rPr>
          <w:rFonts w:cstheme="minorHAnsi"/>
          <w:sz w:val="22"/>
          <w:szCs w:val="22"/>
        </w:rPr>
        <w:t xml:space="preserve"> </w:t>
      </w:r>
      <w:hyperlink r:id="rId8" w:history="1">
        <w:r w:rsidR="00E72B8B" w:rsidRPr="00B0315C">
          <w:rPr>
            <w:rStyle w:val="Kpr"/>
            <w:rFonts w:cstheme="minorHAnsi"/>
            <w:sz w:val="22"/>
            <w:szCs w:val="22"/>
          </w:rPr>
          <w:t>procurement-imep@expertisefrance.fr</w:t>
        </w:r>
      </w:hyperlink>
      <w:r w:rsidR="003C7F93" w:rsidRPr="00B0315C">
        <w:rPr>
          <w:rFonts w:cstheme="minorHAnsi"/>
          <w:sz w:val="22"/>
          <w:szCs w:val="22"/>
        </w:rPr>
        <w:t xml:space="preserve"> </w:t>
      </w:r>
      <w:r w:rsidRPr="00B0315C">
        <w:rPr>
          <w:rFonts w:cstheme="minorHAnsi"/>
          <w:sz w:val="22"/>
          <w:szCs w:val="22"/>
        </w:rPr>
        <w:t xml:space="preserve">e-posta </w:t>
      </w:r>
      <w:r w:rsidR="003C7F93" w:rsidRPr="00B0315C">
        <w:rPr>
          <w:rFonts w:cstheme="minorHAnsi"/>
          <w:sz w:val="22"/>
          <w:szCs w:val="22"/>
        </w:rPr>
        <w:t xml:space="preserve">adresine </w:t>
      </w:r>
      <w:r w:rsidRPr="00B0315C">
        <w:rPr>
          <w:rFonts w:cstheme="minorHAnsi"/>
          <w:sz w:val="22"/>
          <w:szCs w:val="22"/>
        </w:rPr>
        <w:t xml:space="preserve">yazılı olarak iletmeleri istenmektedir. </w:t>
      </w:r>
      <w:r w:rsidRPr="00B0315C">
        <w:rPr>
          <w:rFonts w:cstheme="minorHAnsi"/>
          <w:bCs/>
          <w:iCs/>
          <w:sz w:val="22"/>
          <w:szCs w:val="22"/>
        </w:rPr>
        <w:t xml:space="preserve">Gelen sorular ve cevapları </w:t>
      </w:r>
      <w:r w:rsidR="00EF6763">
        <w:rPr>
          <w:rFonts w:cstheme="minorHAnsi"/>
          <w:bCs/>
          <w:iCs/>
          <w:sz w:val="22"/>
          <w:szCs w:val="22"/>
        </w:rPr>
        <w:t>“</w:t>
      </w:r>
      <w:r w:rsidR="00EF6763">
        <w:rPr>
          <w:rFonts w:cstheme="minorHAnsi"/>
          <w:b/>
          <w:bCs/>
          <w:iCs/>
          <w:sz w:val="22"/>
          <w:szCs w:val="22"/>
        </w:rPr>
        <w:t>ab-</w:t>
      </w:r>
      <w:r w:rsidR="00967B04" w:rsidRPr="00EF6763">
        <w:rPr>
          <w:rFonts w:cstheme="minorHAnsi"/>
          <w:b/>
          <w:bCs/>
          <w:iCs/>
          <w:sz w:val="22"/>
          <w:szCs w:val="22"/>
        </w:rPr>
        <w:t>ilan</w:t>
      </w:r>
      <w:r w:rsidR="00EF6763">
        <w:rPr>
          <w:rFonts w:cstheme="minorHAnsi"/>
          <w:b/>
          <w:bCs/>
          <w:iCs/>
          <w:sz w:val="22"/>
          <w:szCs w:val="22"/>
        </w:rPr>
        <w:t>.com”</w:t>
      </w:r>
      <w:r w:rsidRPr="00B0315C">
        <w:rPr>
          <w:rFonts w:cstheme="minorHAnsi"/>
          <w:bCs/>
          <w:iCs/>
          <w:sz w:val="22"/>
          <w:szCs w:val="22"/>
        </w:rPr>
        <w:t xml:space="preserve"> </w:t>
      </w:r>
      <w:r w:rsidR="008A6DC2" w:rsidRPr="008A6DC2">
        <w:rPr>
          <w:rFonts w:cstheme="minorHAnsi"/>
          <w:bCs/>
          <w:iCs/>
          <w:sz w:val="22"/>
          <w:szCs w:val="22"/>
        </w:rPr>
        <w:t>sitesi</w:t>
      </w:r>
      <w:r w:rsidR="008A6DC2">
        <w:rPr>
          <w:rFonts w:cstheme="minorHAnsi"/>
          <w:bCs/>
          <w:iCs/>
          <w:sz w:val="22"/>
          <w:szCs w:val="22"/>
        </w:rPr>
        <w:t xml:space="preserve"> </w:t>
      </w:r>
      <w:r w:rsidRPr="00B0315C">
        <w:rPr>
          <w:rFonts w:cstheme="minorHAnsi"/>
          <w:bCs/>
          <w:iCs/>
          <w:sz w:val="22"/>
          <w:szCs w:val="22"/>
        </w:rPr>
        <w:t>üzerin</w:t>
      </w:r>
      <w:r w:rsidR="00967B04">
        <w:rPr>
          <w:rFonts w:cstheme="minorHAnsi"/>
          <w:bCs/>
          <w:iCs/>
          <w:sz w:val="22"/>
          <w:szCs w:val="22"/>
        </w:rPr>
        <w:t>den</w:t>
      </w:r>
      <w:r w:rsidRPr="00B0315C">
        <w:rPr>
          <w:rFonts w:cstheme="minorHAnsi"/>
          <w:bCs/>
          <w:iCs/>
          <w:sz w:val="22"/>
          <w:szCs w:val="22"/>
        </w:rPr>
        <w:t xml:space="preserve"> paylaşılacaktır. </w:t>
      </w:r>
    </w:p>
    <w:p w14:paraId="3969EC14" w14:textId="77777777" w:rsidR="00967B04" w:rsidRPr="00B0315C" w:rsidRDefault="00967B04" w:rsidP="00723E50">
      <w:pPr>
        <w:spacing w:line="180" w:lineRule="atLeast"/>
        <w:jc w:val="both"/>
        <w:rPr>
          <w:rFonts w:cstheme="minorHAnsi"/>
          <w:b/>
          <w:bCs/>
          <w:sz w:val="22"/>
          <w:szCs w:val="22"/>
        </w:rPr>
      </w:pPr>
    </w:p>
    <w:p w14:paraId="43AE9F52" w14:textId="38AED7C1" w:rsidR="007A1CD4" w:rsidRPr="00163EE9" w:rsidRDefault="007A1CD4" w:rsidP="00163EE9">
      <w:pPr>
        <w:spacing w:line="180" w:lineRule="atLeast"/>
        <w:jc w:val="both"/>
        <w:rPr>
          <w:rFonts w:cstheme="minorHAnsi"/>
          <w:b/>
          <w:bCs/>
          <w:sz w:val="22"/>
          <w:szCs w:val="22"/>
        </w:rPr>
      </w:pPr>
      <w:r w:rsidRPr="00163EE9">
        <w:rPr>
          <w:rFonts w:cstheme="minorHAnsi"/>
          <w:b/>
          <w:bCs/>
          <w:sz w:val="22"/>
          <w:szCs w:val="22"/>
        </w:rPr>
        <w:t>SÖZLEŞME ÇERÇEVESİ VE SÜRESİ</w:t>
      </w:r>
    </w:p>
    <w:p w14:paraId="1D22EF06" w14:textId="77777777" w:rsidR="007A1CD4" w:rsidRPr="00B0315C" w:rsidRDefault="007A1CD4" w:rsidP="007A1CD4">
      <w:pPr>
        <w:spacing w:line="180" w:lineRule="atLeast"/>
        <w:jc w:val="both"/>
        <w:rPr>
          <w:rFonts w:cstheme="minorHAnsi"/>
          <w:sz w:val="22"/>
          <w:szCs w:val="22"/>
        </w:rPr>
      </w:pPr>
    </w:p>
    <w:p w14:paraId="4AC85D17" w14:textId="028FDDB2" w:rsidR="0076160D" w:rsidRDefault="000C627B" w:rsidP="0076160D">
      <w:pPr>
        <w:spacing w:line="180" w:lineRule="atLeast"/>
        <w:jc w:val="both"/>
        <w:rPr>
          <w:rFonts w:cstheme="minorHAnsi"/>
          <w:sz w:val="22"/>
          <w:szCs w:val="22"/>
        </w:rPr>
      </w:pPr>
      <w:r w:rsidRPr="005E3B63">
        <w:rPr>
          <w:rFonts w:cstheme="minorHAnsi"/>
          <w:sz w:val="22"/>
          <w:szCs w:val="22"/>
        </w:rPr>
        <w:t xml:space="preserve">Teklifi olumlu bulunup seçilen </w:t>
      </w:r>
      <w:r>
        <w:rPr>
          <w:rFonts w:cstheme="minorHAnsi"/>
          <w:sz w:val="22"/>
          <w:szCs w:val="22"/>
        </w:rPr>
        <w:t>Firma</w:t>
      </w:r>
      <w:r w:rsidR="00CB1D0F">
        <w:rPr>
          <w:rFonts w:cstheme="minorHAnsi"/>
          <w:sz w:val="22"/>
          <w:szCs w:val="22"/>
        </w:rPr>
        <w:t xml:space="preserve"> </w:t>
      </w:r>
      <w:r w:rsidRPr="005E3B63">
        <w:rPr>
          <w:rFonts w:cstheme="minorHAnsi"/>
          <w:sz w:val="22"/>
          <w:szCs w:val="22"/>
        </w:rPr>
        <w:t xml:space="preserve">ile </w:t>
      </w:r>
      <w:r w:rsidR="00164861">
        <w:rPr>
          <w:rFonts w:cstheme="minorHAnsi"/>
          <w:sz w:val="22"/>
          <w:szCs w:val="22"/>
        </w:rPr>
        <w:t xml:space="preserve">Ek I </w:t>
      </w:r>
      <w:r w:rsidR="005F041C">
        <w:rPr>
          <w:sz w:val="22"/>
          <w:szCs w:val="22"/>
        </w:rPr>
        <w:t xml:space="preserve">Finansal teklif formu </w:t>
      </w:r>
      <w:r w:rsidRPr="005E3B63">
        <w:rPr>
          <w:rFonts w:cstheme="minorHAnsi"/>
          <w:sz w:val="22"/>
          <w:szCs w:val="22"/>
        </w:rPr>
        <w:t>karşılıklı olarak imzalanacaktır.</w:t>
      </w:r>
    </w:p>
    <w:p w14:paraId="1AD86CF0" w14:textId="4799C70D" w:rsidR="001427FF" w:rsidRDefault="001427FF" w:rsidP="0076160D">
      <w:pPr>
        <w:spacing w:line="180" w:lineRule="atLeast"/>
        <w:jc w:val="both"/>
        <w:rPr>
          <w:rFonts w:cstheme="minorHAnsi"/>
          <w:sz w:val="22"/>
          <w:szCs w:val="22"/>
        </w:rPr>
      </w:pPr>
    </w:p>
    <w:p w14:paraId="5FC533C6" w14:textId="33B749E5" w:rsidR="00883933" w:rsidRDefault="001427FF" w:rsidP="007A1CD4">
      <w:pPr>
        <w:spacing w:line="180" w:lineRule="atLeast"/>
        <w:jc w:val="both"/>
        <w:rPr>
          <w:rFonts w:cstheme="minorHAnsi"/>
          <w:sz w:val="22"/>
          <w:szCs w:val="22"/>
        </w:rPr>
      </w:pPr>
      <w:r>
        <w:rPr>
          <w:sz w:val="22"/>
          <w:lang w:bidi="tr-TR"/>
        </w:rPr>
        <w:t>Sözleşme</w:t>
      </w:r>
      <w:r w:rsidR="004815D9">
        <w:rPr>
          <w:sz w:val="22"/>
          <w:lang w:bidi="tr-TR"/>
        </w:rPr>
        <w:t>,</w:t>
      </w:r>
      <w:r w:rsidR="00552D39">
        <w:rPr>
          <w:sz w:val="22"/>
          <w:lang w:bidi="tr-TR"/>
        </w:rPr>
        <w:t xml:space="preserve"> bildirim tarihinden itibaren </w:t>
      </w:r>
      <w:r w:rsidR="00C01825">
        <w:rPr>
          <w:sz w:val="22"/>
          <w:lang w:bidi="tr-TR"/>
        </w:rPr>
        <w:t xml:space="preserve">bir yıl </w:t>
      </w:r>
      <w:r>
        <w:rPr>
          <w:sz w:val="22"/>
          <w:lang w:bidi="tr-TR"/>
        </w:rPr>
        <w:t>geçerlidir.</w:t>
      </w:r>
      <w:r w:rsidR="00C01825">
        <w:rPr>
          <w:sz w:val="22"/>
          <w:lang w:bidi="tr-TR"/>
        </w:rPr>
        <w:t xml:space="preserve"> </w:t>
      </w:r>
      <w:r w:rsidR="007166A1">
        <w:rPr>
          <w:sz w:val="22"/>
          <w:lang w:bidi="tr-TR"/>
        </w:rPr>
        <w:t xml:space="preserve">Sözleşme süresi sonunda taraflar kabul ettiği takdirde aynı koşullar geçerli olmak üzere </w:t>
      </w:r>
      <w:r w:rsidR="00C01825">
        <w:rPr>
          <w:sz w:val="22"/>
          <w:lang w:bidi="tr-TR"/>
        </w:rPr>
        <w:t xml:space="preserve">3 kez uzatma yapılabilecektir. </w:t>
      </w:r>
    </w:p>
    <w:p w14:paraId="763B6C30" w14:textId="049AE955" w:rsidR="00EB0E9A" w:rsidRDefault="00EB0E9A" w:rsidP="00163EE9">
      <w:pPr>
        <w:spacing w:line="180" w:lineRule="atLeast"/>
        <w:jc w:val="both"/>
        <w:rPr>
          <w:rFonts w:cstheme="minorHAnsi"/>
          <w:b/>
          <w:bCs/>
          <w:sz w:val="22"/>
          <w:szCs w:val="22"/>
        </w:rPr>
      </w:pPr>
      <w:bookmarkStart w:id="2" w:name="_GoBack"/>
      <w:bookmarkEnd w:id="2"/>
    </w:p>
    <w:p w14:paraId="1255B307" w14:textId="6CAE548A" w:rsidR="007A1CD4" w:rsidRDefault="007A1CD4" w:rsidP="00163EE9">
      <w:pPr>
        <w:spacing w:line="180" w:lineRule="atLeast"/>
        <w:jc w:val="both"/>
        <w:rPr>
          <w:rFonts w:cstheme="minorHAnsi"/>
          <w:b/>
          <w:bCs/>
          <w:sz w:val="22"/>
          <w:szCs w:val="22"/>
        </w:rPr>
      </w:pPr>
      <w:r w:rsidRPr="00163EE9">
        <w:rPr>
          <w:rFonts w:cstheme="minorHAnsi"/>
          <w:b/>
          <w:bCs/>
          <w:sz w:val="22"/>
          <w:szCs w:val="22"/>
        </w:rPr>
        <w:t>ÖDEME PLANI</w:t>
      </w:r>
    </w:p>
    <w:p w14:paraId="363681AD" w14:textId="77777777" w:rsidR="00C70DE7" w:rsidRPr="00163EE9" w:rsidRDefault="00C70DE7" w:rsidP="00163EE9">
      <w:pPr>
        <w:spacing w:line="180" w:lineRule="atLeast"/>
        <w:jc w:val="both"/>
        <w:rPr>
          <w:rFonts w:cstheme="minorHAnsi"/>
          <w:b/>
          <w:bCs/>
          <w:sz w:val="22"/>
          <w:szCs w:val="22"/>
        </w:rPr>
      </w:pPr>
    </w:p>
    <w:p w14:paraId="28B1D59F" w14:textId="48307A30" w:rsidR="000C627B" w:rsidRPr="00D414DC" w:rsidRDefault="000C627B" w:rsidP="00D414DC">
      <w:pPr>
        <w:spacing w:line="180" w:lineRule="atLeast"/>
        <w:jc w:val="both"/>
        <w:rPr>
          <w:rFonts w:cstheme="minorHAnsi"/>
          <w:sz w:val="22"/>
          <w:szCs w:val="22"/>
          <w:lang w:bidi="en-US"/>
        </w:rPr>
      </w:pPr>
      <w:r w:rsidRPr="00D414DC">
        <w:rPr>
          <w:rFonts w:cstheme="minorHAnsi"/>
          <w:sz w:val="22"/>
          <w:szCs w:val="22"/>
          <w:lang w:bidi="en-US"/>
        </w:rPr>
        <w:t xml:space="preserve">Her ay </w:t>
      </w:r>
      <w:r w:rsidR="00D414DC" w:rsidRPr="00D414DC">
        <w:rPr>
          <w:rFonts w:cstheme="minorHAnsi"/>
          <w:sz w:val="22"/>
          <w:szCs w:val="22"/>
          <w:lang w:bidi="en-US"/>
        </w:rPr>
        <w:t>f</w:t>
      </w:r>
      <w:r w:rsidRPr="00D414DC">
        <w:rPr>
          <w:rFonts w:cstheme="minorHAnsi"/>
          <w:sz w:val="22"/>
          <w:szCs w:val="22"/>
          <w:lang w:bidi="en-US"/>
        </w:rPr>
        <w:t>atura düzenlenmesine müteakip 15 gün içinde İdare ödemeyi yapacaktır.</w:t>
      </w:r>
    </w:p>
    <w:p w14:paraId="7792BC76" w14:textId="7C2C723F" w:rsidR="003A5648" w:rsidRPr="00163EE9" w:rsidRDefault="003A5648" w:rsidP="00883933">
      <w:pPr>
        <w:autoSpaceDE w:val="0"/>
        <w:autoSpaceDN w:val="0"/>
        <w:adjustRightInd w:val="0"/>
        <w:spacing w:line="180" w:lineRule="atLeast"/>
        <w:jc w:val="both"/>
        <w:rPr>
          <w:rFonts w:ascii="Calibri" w:hAnsi="Calibri" w:cs="Calibri"/>
          <w:sz w:val="22"/>
          <w:szCs w:val="22"/>
        </w:rPr>
      </w:pPr>
    </w:p>
    <w:p w14:paraId="21123AC9" w14:textId="77777777" w:rsidR="00C70DE7" w:rsidRDefault="00883933" w:rsidP="00723E50">
      <w:pPr>
        <w:spacing w:line="180" w:lineRule="atLeast"/>
        <w:jc w:val="both"/>
        <w:rPr>
          <w:rFonts w:cstheme="minorHAnsi"/>
          <w:b/>
          <w:bCs/>
          <w:sz w:val="22"/>
          <w:szCs w:val="22"/>
        </w:rPr>
      </w:pPr>
      <w:r w:rsidRPr="009E3F00">
        <w:rPr>
          <w:rFonts w:cstheme="minorHAnsi"/>
          <w:b/>
          <w:bCs/>
          <w:sz w:val="22"/>
          <w:szCs w:val="22"/>
        </w:rPr>
        <w:t>GİZLİLİK</w:t>
      </w:r>
    </w:p>
    <w:p w14:paraId="0C4E3083" w14:textId="77777777" w:rsidR="00C70DE7" w:rsidRDefault="00C70DE7" w:rsidP="00723E50">
      <w:pPr>
        <w:spacing w:line="180" w:lineRule="atLeast"/>
        <w:jc w:val="both"/>
        <w:rPr>
          <w:rFonts w:cstheme="minorHAnsi"/>
          <w:b/>
          <w:bCs/>
          <w:sz w:val="22"/>
          <w:szCs w:val="22"/>
        </w:rPr>
      </w:pPr>
    </w:p>
    <w:p w14:paraId="714DD54E" w14:textId="53660803" w:rsidR="00723E50" w:rsidRPr="00B0315C" w:rsidRDefault="00723E50" w:rsidP="00723E50">
      <w:pPr>
        <w:spacing w:line="180" w:lineRule="atLeast"/>
        <w:jc w:val="both"/>
        <w:rPr>
          <w:rFonts w:cstheme="minorHAnsi"/>
          <w:sz w:val="22"/>
          <w:szCs w:val="22"/>
        </w:rPr>
      </w:pPr>
      <w:r w:rsidRPr="00B0315C">
        <w:rPr>
          <w:rFonts w:cstheme="minorHAnsi"/>
          <w:sz w:val="22"/>
          <w:szCs w:val="22"/>
        </w:rPr>
        <w:t xml:space="preserve">Tüm değerlendirme prosedürü gizlidir ve </w:t>
      </w:r>
      <w:proofErr w:type="spellStart"/>
      <w:r w:rsidRPr="00B0315C">
        <w:rPr>
          <w:rFonts w:cstheme="minorHAnsi"/>
          <w:sz w:val="22"/>
          <w:szCs w:val="22"/>
        </w:rPr>
        <w:t>Expertise</w:t>
      </w:r>
      <w:proofErr w:type="spellEnd"/>
      <w:r w:rsidRPr="00B0315C">
        <w:rPr>
          <w:rFonts w:cstheme="minorHAnsi"/>
          <w:sz w:val="22"/>
          <w:szCs w:val="22"/>
        </w:rPr>
        <w:t xml:space="preserve"> </w:t>
      </w:r>
      <w:proofErr w:type="spellStart"/>
      <w:r w:rsidRPr="00B0315C">
        <w:rPr>
          <w:rFonts w:cstheme="minorHAnsi"/>
          <w:sz w:val="22"/>
          <w:szCs w:val="22"/>
        </w:rPr>
        <w:t>France’ın</w:t>
      </w:r>
      <w:proofErr w:type="spellEnd"/>
      <w:r w:rsidRPr="00B0315C">
        <w:rPr>
          <w:rFonts w:cstheme="minorHAnsi"/>
          <w:sz w:val="22"/>
          <w:szCs w:val="22"/>
        </w:rPr>
        <w:t xml:space="preserve"> belgelere erişim mevzuatına tabidir.  </w:t>
      </w:r>
    </w:p>
    <w:p w14:paraId="51FD17E8" w14:textId="77777777" w:rsidR="00723E50" w:rsidRPr="00B0315C" w:rsidRDefault="00723E50" w:rsidP="00723E50">
      <w:pPr>
        <w:spacing w:line="180" w:lineRule="atLeast"/>
        <w:jc w:val="both"/>
        <w:rPr>
          <w:rFonts w:cstheme="minorHAnsi"/>
          <w:sz w:val="22"/>
          <w:szCs w:val="22"/>
        </w:rPr>
      </w:pPr>
    </w:p>
    <w:p w14:paraId="758B01CF" w14:textId="73D4C4B8" w:rsidR="00723E50" w:rsidRPr="00B0315C" w:rsidRDefault="00723E50" w:rsidP="00723E50">
      <w:pPr>
        <w:spacing w:line="180" w:lineRule="atLeast"/>
        <w:jc w:val="both"/>
        <w:rPr>
          <w:rFonts w:cstheme="minorHAnsi"/>
          <w:sz w:val="22"/>
          <w:szCs w:val="22"/>
        </w:rPr>
      </w:pPr>
      <w:r w:rsidRPr="00B0315C">
        <w:rPr>
          <w:rFonts w:cstheme="minorHAnsi"/>
          <w:sz w:val="22"/>
          <w:szCs w:val="22"/>
        </w:rPr>
        <w:t>Değerlendirme raporları ve yazılı kayıtlar sadece resmi kullanım içindir ve ne isteklilere ne de Expertise France dışındaki herhangi bir tarafa iletilemez.</w:t>
      </w:r>
    </w:p>
    <w:p w14:paraId="74D47D48" w14:textId="77777777" w:rsidR="003A5648" w:rsidRPr="00B0315C" w:rsidRDefault="003A5648" w:rsidP="00723E50">
      <w:pPr>
        <w:spacing w:line="180" w:lineRule="atLeast"/>
        <w:jc w:val="both"/>
        <w:rPr>
          <w:rFonts w:cstheme="minorHAnsi"/>
          <w:sz w:val="22"/>
          <w:szCs w:val="22"/>
        </w:rPr>
      </w:pPr>
    </w:p>
    <w:p w14:paraId="2AE704AF" w14:textId="0191CB5E" w:rsidR="00723E50" w:rsidRPr="009E3F00" w:rsidRDefault="00723E50" w:rsidP="009E3F00">
      <w:pPr>
        <w:spacing w:line="180" w:lineRule="atLeast"/>
        <w:jc w:val="both"/>
        <w:rPr>
          <w:rFonts w:cstheme="minorHAnsi"/>
          <w:b/>
          <w:bCs/>
          <w:sz w:val="22"/>
          <w:szCs w:val="22"/>
        </w:rPr>
      </w:pPr>
      <w:r w:rsidRPr="009E3F00">
        <w:rPr>
          <w:rFonts w:cstheme="minorHAnsi"/>
          <w:b/>
          <w:bCs/>
          <w:sz w:val="22"/>
          <w:szCs w:val="22"/>
        </w:rPr>
        <w:t>ETİK KURALLAR</w:t>
      </w:r>
    </w:p>
    <w:p w14:paraId="7BAB688A" w14:textId="77777777" w:rsidR="00723E50" w:rsidRPr="00B0315C" w:rsidRDefault="00723E50" w:rsidP="00723E50">
      <w:pPr>
        <w:spacing w:line="180" w:lineRule="atLeast"/>
        <w:jc w:val="both"/>
        <w:rPr>
          <w:rFonts w:cstheme="minorHAnsi"/>
          <w:sz w:val="22"/>
          <w:szCs w:val="22"/>
        </w:rPr>
      </w:pPr>
    </w:p>
    <w:p w14:paraId="79D67475" w14:textId="00EA164F" w:rsidR="00723E50" w:rsidRPr="00B0315C" w:rsidRDefault="00723E50" w:rsidP="00723E50">
      <w:pPr>
        <w:spacing w:line="180" w:lineRule="atLeast"/>
        <w:jc w:val="both"/>
        <w:rPr>
          <w:rFonts w:cstheme="minorHAnsi"/>
          <w:sz w:val="22"/>
          <w:szCs w:val="22"/>
        </w:rPr>
      </w:pPr>
      <w:r w:rsidRPr="00B0315C">
        <w:rPr>
          <w:rFonts w:cstheme="minorHAnsi"/>
          <w:sz w:val="22"/>
          <w:szCs w:val="22"/>
        </w:rPr>
        <w:t xml:space="preserve">EF, sözleşme kapsamında gerçekleştirilecek görevlere katkı ve onay sağlayacaktır. </w:t>
      </w:r>
    </w:p>
    <w:p w14:paraId="333EB64C" w14:textId="77777777" w:rsidR="00723E50" w:rsidRPr="00B0315C" w:rsidRDefault="00723E50" w:rsidP="00723E50">
      <w:pPr>
        <w:spacing w:line="180" w:lineRule="atLeast"/>
        <w:jc w:val="both"/>
        <w:rPr>
          <w:rFonts w:cstheme="minorHAnsi"/>
          <w:sz w:val="22"/>
          <w:szCs w:val="22"/>
        </w:rPr>
      </w:pPr>
    </w:p>
    <w:p w14:paraId="07E45CF3" w14:textId="77777777" w:rsidR="00723E50" w:rsidRPr="00B0315C" w:rsidRDefault="00723E50" w:rsidP="00723E50">
      <w:pPr>
        <w:spacing w:line="180" w:lineRule="atLeast"/>
        <w:jc w:val="both"/>
        <w:rPr>
          <w:rFonts w:cstheme="minorHAnsi"/>
          <w:b/>
          <w:bCs/>
          <w:sz w:val="22"/>
          <w:szCs w:val="22"/>
        </w:rPr>
      </w:pPr>
      <w:r w:rsidRPr="00B0315C">
        <w:rPr>
          <w:rFonts w:cstheme="minorHAnsi"/>
          <w:sz w:val="22"/>
          <w:szCs w:val="22"/>
        </w:rPr>
        <w:t xml:space="preserve">Expertise France, hizmet aldığı firmanın iş takvimine uyacak şekilde teknik olarak mümkün olan en makul sürede taleplerini firmaya teslime ve ortak iş takvimine riayet etmeye taahhüt eder. </w:t>
      </w:r>
    </w:p>
    <w:p w14:paraId="5ECE99DC" w14:textId="77777777" w:rsidR="00723E50" w:rsidRPr="00B0315C" w:rsidRDefault="00723E50" w:rsidP="00723E50">
      <w:pPr>
        <w:spacing w:line="180" w:lineRule="atLeast"/>
        <w:jc w:val="both"/>
        <w:rPr>
          <w:rFonts w:cstheme="minorHAnsi"/>
          <w:b/>
          <w:bCs/>
          <w:sz w:val="22"/>
          <w:szCs w:val="22"/>
        </w:rPr>
      </w:pPr>
    </w:p>
    <w:p w14:paraId="36F186FB" w14:textId="77777777" w:rsidR="00723E50" w:rsidRPr="00B0315C" w:rsidRDefault="00723E50" w:rsidP="00723E50">
      <w:pPr>
        <w:spacing w:line="180" w:lineRule="atLeast"/>
        <w:jc w:val="both"/>
        <w:rPr>
          <w:rFonts w:cstheme="minorHAnsi"/>
          <w:b/>
          <w:bCs/>
          <w:sz w:val="22"/>
          <w:szCs w:val="22"/>
        </w:rPr>
      </w:pPr>
      <w:r w:rsidRPr="00B0315C">
        <w:rPr>
          <w:rFonts w:cstheme="minorHAnsi"/>
          <w:sz w:val="22"/>
          <w:szCs w:val="22"/>
        </w:rPr>
        <w:t xml:space="preserve">Expertise France, kendisi ve ana sözleşme yöneticisi arasına giren taşeron firmaların varlığı ile ilgili sözleşme imzalanmadan önce bilgilendirilme, bu firma veya firmalarla çalışmayı kabul veya reddetme haklarını saklı tutar. </w:t>
      </w:r>
    </w:p>
    <w:p w14:paraId="6AD420E6" w14:textId="77777777" w:rsidR="00723E50" w:rsidRPr="00B0315C" w:rsidRDefault="00723E50" w:rsidP="00723E50">
      <w:pPr>
        <w:spacing w:line="180" w:lineRule="atLeast"/>
        <w:jc w:val="both"/>
        <w:rPr>
          <w:rFonts w:cstheme="minorHAnsi"/>
          <w:b/>
          <w:bCs/>
          <w:sz w:val="22"/>
          <w:szCs w:val="22"/>
        </w:rPr>
      </w:pPr>
    </w:p>
    <w:p w14:paraId="6290F191" w14:textId="687907E3" w:rsidR="00095176" w:rsidRPr="00B0315C" w:rsidRDefault="00723E50" w:rsidP="00723E50">
      <w:pPr>
        <w:spacing w:line="180" w:lineRule="atLeast"/>
        <w:jc w:val="both"/>
        <w:rPr>
          <w:rFonts w:cstheme="minorHAnsi"/>
          <w:sz w:val="22"/>
          <w:szCs w:val="22"/>
        </w:rPr>
      </w:pPr>
      <w:r w:rsidRPr="00B0315C">
        <w:rPr>
          <w:rFonts w:cstheme="minorHAnsi"/>
          <w:sz w:val="22"/>
          <w:szCs w:val="22"/>
        </w:rPr>
        <w:t xml:space="preserve">Sözleşme yapılan firma, çıktıların teslimi sürecinde EF tarafından görevlendiren uzman ile düzenli olarak iletişimde olmayı, bilgi ve fikir alışverişinde bulunmayı, çıktıların teslim tarihine göre hangi gelişim aşamasında olduğunu, süreci etkileyecek herhangi bir gecikmeyi ve telafinin nasıl yapılacağı konusunda uzmanı zamanında bilgilendirmeyi taahhüt eder. </w:t>
      </w:r>
    </w:p>
    <w:p w14:paraId="0672E025" w14:textId="1DF22A76" w:rsidR="00D30FA9" w:rsidRDefault="00D30FA9" w:rsidP="00262EA5">
      <w:pPr>
        <w:spacing w:line="180" w:lineRule="atLeast"/>
        <w:jc w:val="both"/>
        <w:rPr>
          <w:rFonts w:cstheme="minorHAnsi"/>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6187"/>
      </w:tblGrid>
      <w:tr w:rsidR="00B0700E" w:rsidRPr="00FE5C39" w14:paraId="364DCA53" w14:textId="77777777" w:rsidTr="001E1B80">
        <w:trPr>
          <w:trHeight w:val="596"/>
        </w:trPr>
        <w:tc>
          <w:tcPr>
            <w:tcW w:w="9219" w:type="dxa"/>
            <w:gridSpan w:val="2"/>
            <w:vAlign w:val="center"/>
          </w:tcPr>
          <w:p w14:paraId="7ACD6FFA" w14:textId="77777777" w:rsidR="00B0700E" w:rsidRPr="00B0700E" w:rsidRDefault="00B0700E" w:rsidP="001E1B80">
            <w:pPr>
              <w:rPr>
                <w:rFonts w:cs="Calibri"/>
                <w:b/>
                <w:bCs/>
                <w:sz w:val="22"/>
                <w:szCs w:val="22"/>
              </w:rPr>
            </w:pPr>
            <w:r w:rsidRPr="00B0700E">
              <w:rPr>
                <w:rFonts w:cs="Calibri"/>
                <w:b/>
                <w:bCs/>
                <w:sz w:val="22"/>
                <w:szCs w:val="22"/>
              </w:rPr>
              <w:t>Bu görev tanımının hükümlerine uyacağıma ve yukarıda belirtilen hizmetleri sağlayacağımıza söz veriyoruz.</w:t>
            </w:r>
          </w:p>
        </w:tc>
      </w:tr>
      <w:tr w:rsidR="00B0700E" w:rsidRPr="00FE5C39" w14:paraId="71F0886B" w14:textId="77777777" w:rsidTr="001E1B80">
        <w:trPr>
          <w:trHeight w:val="704"/>
        </w:trPr>
        <w:tc>
          <w:tcPr>
            <w:tcW w:w="3032" w:type="dxa"/>
            <w:vAlign w:val="center"/>
          </w:tcPr>
          <w:p w14:paraId="61579968" w14:textId="77777777" w:rsidR="00B0700E" w:rsidRPr="00B0700E" w:rsidRDefault="00B0700E" w:rsidP="001E1B80">
            <w:pPr>
              <w:rPr>
                <w:rFonts w:cs="Calibri"/>
                <w:b/>
                <w:bCs/>
                <w:sz w:val="22"/>
                <w:szCs w:val="22"/>
              </w:rPr>
            </w:pPr>
            <w:r w:rsidRPr="00B0700E">
              <w:rPr>
                <w:rFonts w:cs="Calibri"/>
                <w:b/>
                <w:bCs/>
                <w:sz w:val="22"/>
                <w:szCs w:val="22"/>
              </w:rPr>
              <w:t>Firma Adı</w:t>
            </w:r>
          </w:p>
        </w:tc>
        <w:tc>
          <w:tcPr>
            <w:tcW w:w="6187" w:type="dxa"/>
            <w:vAlign w:val="center"/>
          </w:tcPr>
          <w:p w14:paraId="78A52104" w14:textId="77777777" w:rsidR="00B0700E" w:rsidRPr="00B0700E" w:rsidRDefault="00B0700E" w:rsidP="001E1B80">
            <w:pPr>
              <w:rPr>
                <w:rFonts w:cs="Calibri"/>
                <w:b/>
                <w:bCs/>
                <w:sz w:val="22"/>
                <w:szCs w:val="22"/>
              </w:rPr>
            </w:pPr>
          </w:p>
        </w:tc>
      </w:tr>
      <w:tr w:rsidR="00B0700E" w:rsidRPr="00FE5C39" w14:paraId="0DB1301F" w14:textId="77777777" w:rsidTr="001E1B80">
        <w:trPr>
          <w:trHeight w:val="700"/>
        </w:trPr>
        <w:tc>
          <w:tcPr>
            <w:tcW w:w="3032" w:type="dxa"/>
            <w:vAlign w:val="center"/>
          </w:tcPr>
          <w:p w14:paraId="33AE555A" w14:textId="77777777" w:rsidR="00B0700E" w:rsidRPr="00B0700E" w:rsidRDefault="00B0700E" w:rsidP="001E1B80">
            <w:pPr>
              <w:rPr>
                <w:rFonts w:cs="Calibri"/>
                <w:b/>
                <w:bCs/>
                <w:sz w:val="22"/>
                <w:szCs w:val="22"/>
              </w:rPr>
            </w:pPr>
            <w:r w:rsidRPr="00B0700E">
              <w:rPr>
                <w:rFonts w:cs="Calibri"/>
                <w:b/>
                <w:bCs/>
                <w:sz w:val="22"/>
                <w:szCs w:val="22"/>
              </w:rPr>
              <w:t>Yetkili Kişinin Adı</w:t>
            </w:r>
          </w:p>
        </w:tc>
        <w:tc>
          <w:tcPr>
            <w:tcW w:w="6187" w:type="dxa"/>
            <w:vAlign w:val="center"/>
          </w:tcPr>
          <w:p w14:paraId="420D2780" w14:textId="77777777" w:rsidR="00B0700E" w:rsidRPr="00B0700E" w:rsidRDefault="00B0700E" w:rsidP="001E1B80">
            <w:pPr>
              <w:rPr>
                <w:rFonts w:cs="Calibri"/>
                <w:b/>
                <w:bCs/>
                <w:sz w:val="22"/>
                <w:szCs w:val="22"/>
              </w:rPr>
            </w:pPr>
          </w:p>
        </w:tc>
      </w:tr>
      <w:tr w:rsidR="00B0700E" w:rsidRPr="00FE5C39" w14:paraId="3B030CDC" w14:textId="77777777" w:rsidTr="001E1B80">
        <w:trPr>
          <w:trHeight w:val="696"/>
        </w:trPr>
        <w:tc>
          <w:tcPr>
            <w:tcW w:w="3032" w:type="dxa"/>
            <w:vAlign w:val="center"/>
          </w:tcPr>
          <w:p w14:paraId="618FC7D6" w14:textId="77777777" w:rsidR="00B0700E" w:rsidRPr="00B0700E" w:rsidRDefault="00B0700E" w:rsidP="001E1B80">
            <w:pPr>
              <w:rPr>
                <w:rFonts w:cs="Calibri"/>
                <w:b/>
                <w:bCs/>
                <w:sz w:val="22"/>
                <w:szCs w:val="22"/>
              </w:rPr>
            </w:pPr>
            <w:r w:rsidRPr="00B0700E">
              <w:rPr>
                <w:rFonts w:cs="Calibri"/>
                <w:b/>
                <w:bCs/>
                <w:sz w:val="22"/>
                <w:szCs w:val="22"/>
              </w:rPr>
              <w:t>Yetkili Kişinin Pozisyonu</w:t>
            </w:r>
          </w:p>
        </w:tc>
        <w:tc>
          <w:tcPr>
            <w:tcW w:w="6187" w:type="dxa"/>
            <w:vAlign w:val="center"/>
          </w:tcPr>
          <w:p w14:paraId="63F24DE2" w14:textId="77777777" w:rsidR="00B0700E" w:rsidRPr="00B0700E" w:rsidRDefault="00B0700E" w:rsidP="001E1B80">
            <w:pPr>
              <w:rPr>
                <w:rFonts w:cs="Calibri"/>
                <w:b/>
                <w:bCs/>
                <w:sz w:val="22"/>
                <w:szCs w:val="22"/>
              </w:rPr>
            </w:pPr>
          </w:p>
          <w:p w14:paraId="61A2BB94" w14:textId="77777777" w:rsidR="00B0700E" w:rsidRPr="00B0700E" w:rsidRDefault="00B0700E" w:rsidP="001E1B80">
            <w:pPr>
              <w:rPr>
                <w:rFonts w:cs="Calibri"/>
                <w:b/>
                <w:bCs/>
                <w:sz w:val="22"/>
                <w:szCs w:val="22"/>
              </w:rPr>
            </w:pPr>
          </w:p>
        </w:tc>
      </w:tr>
      <w:tr w:rsidR="00B0700E" w:rsidRPr="00FE5C39" w14:paraId="7FBE897E" w14:textId="77777777" w:rsidTr="00CB6407">
        <w:trPr>
          <w:trHeight w:val="510"/>
        </w:trPr>
        <w:tc>
          <w:tcPr>
            <w:tcW w:w="3032" w:type="dxa"/>
            <w:vAlign w:val="center"/>
          </w:tcPr>
          <w:p w14:paraId="7F112391" w14:textId="77777777" w:rsidR="00B0700E" w:rsidRPr="00B0700E" w:rsidRDefault="00B0700E" w:rsidP="001E1B80">
            <w:pPr>
              <w:rPr>
                <w:rFonts w:cs="Calibri"/>
                <w:b/>
                <w:bCs/>
                <w:sz w:val="22"/>
                <w:szCs w:val="22"/>
              </w:rPr>
            </w:pPr>
            <w:r w:rsidRPr="00B0700E">
              <w:rPr>
                <w:rFonts w:cs="Calibri"/>
                <w:b/>
                <w:bCs/>
                <w:sz w:val="22"/>
                <w:szCs w:val="22"/>
              </w:rPr>
              <w:t>İmza</w:t>
            </w:r>
          </w:p>
        </w:tc>
        <w:tc>
          <w:tcPr>
            <w:tcW w:w="6187" w:type="dxa"/>
            <w:vAlign w:val="center"/>
          </w:tcPr>
          <w:p w14:paraId="4F8E7519" w14:textId="77777777" w:rsidR="00B0700E" w:rsidRPr="00B0700E" w:rsidRDefault="00B0700E" w:rsidP="001E1B80">
            <w:pPr>
              <w:rPr>
                <w:rFonts w:cs="Calibri"/>
                <w:b/>
                <w:bCs/>
                <w:sz w:val="22"/>
                <w:szCs w:val="22"/>
              </w:rPr>
            </w:pPr>
          </w:p>
          <w:p w14:paraId="272F3100" w14:textId="77777777" w:rsidR="00B0700E" w:rsidRPr="00B0700E" w:rsidRDefault="00B0700E" w:rsidP="001E1B80">
            <w:pPr>
              <w:rPr>
                <w:rFonts w:cs="Calibri"/>
                <w:b/>
                <w:bCs/>
                <w:sz w:val="22"/>
                <w:szCs w:val="22"/>
              </w:rPr>
            </w:pPr>
          </w:p>
          <w:p w14:paraId="58779C93" w14:textId="77777777" w:rsidR="00B0700E" w:rsidRPr="00B0700E" w:rsidRDefault="00B0700E" w:rsidP="001E1B80">
            <w:pPr>
              <w:rPr>
                <w:rFonts w:cs="Calibri"/>
                <w:b/>
                <w:bCs/>
                <w:sz w:val="22"/>
                <w:szCs w:val="22"/>
              </w:rPr>
            </w:pPr>
          </w:p>
        </w:tc>
      </w:tr>
      <w:tr w:rsidR="00B0700E" w:rsidRPr="00FE5C39" w14:paraId="2AA92E15" w14:textId="77777777" w:rsidTr="001E1B80">
        <w:trPr>
          <w:trHeight w:val="529"/>
        </w:trPr>
        <w:tc>
          <w:tcPr>
            <w:tcW w:w="3032" w:type="dxa"/>
            <w:vAlign w:val="center"/>
          </w:tcPr>
          <w:p w14:paraId="4BAD9BA9" w14:textId="77777777" w:rsidR="00B0700E" w:rsidRPr="00B0700E" w:rsidRDefault="00B0700E" w:rsidP="001E1B80">
            <w:pPr>
              <w:rPr>
                <w:rFonts w:cs="Calibri"/>
                <w:b/>
                <w:bCs/>
                <w:sz w:val="22"/>
                <w:szCs w:val="22"/>
              </w:rPr>
            </w:pPr>
            <w:r w:rsidRPr="00B0700E">
              <w:rPr>
                <w:rFonts w:cs="Calibri"/>
                <w:b/>
                <w:bCs/>
                <w:sz w:val="22"/>
                <w:szCs w:val="22"/>
              </w:rPr>
              <w:t>Kaşe</w:t>
            </w:r>
          </w:p>
        </w:tc>
        <w:tc>
          <w:tcPr>
            <w:tcW w:w="6187" w:type="dxa"/>
            <w:vAlign w:val="center"/>
          </w:tcPr>
          <w:p w14:paraId="5E398A05" w14:textId="77777777" w:rsidR="00B0700E" w:rsidRPr="00B0700E" w:rsidRDefault="00B0700E" w:rsidP="001E1B80">
            <w:pPr>
              <w:rPr>
                <w:rFonts w:cs="Calibri"/>
                <w:b/>
                <w:bCs/>
                <w:sz w:val="22"/>
                <w:szCs w:val="22"/>
              </w:rPr>
            </w:pPr>
          </w:p>
          <w:p w14:paraId="6070C3AC" w14:textId="77777777" w:rsidR="00B0700E" w:rsidRPr="00B0700E" w:rsidRDefault="00B0700E" w:rsidP="001E1B80">
            <w:pPr>
              <w:rPr>
                <w:rFonts w:cs="Calibri"/>
                <w:b/>
                <w:bCs/>
                <w:sz w:val="22"/>
                <w:szCs w:val="22"/>
              </w:rPr>
            </w:pPr>
          </w:p>
          <w:p w14:paraId="610F7FDD" w14:textId="77777777" w:rsidR="00B0700E" w:rsidRPr="00B0700E" w:rsidRDefault="00B0700E" w:rsidP="001E1B80">
            <w:pPr>
              <w:rPr>
                <w:rFonts w:cs="Calibri"/>
                <w:b/>
                <w:bCs/>
                <w:sz w:val="22"/>
                <w:szCs w:val="22"/>
              </w:rPr>
            </w:pPr>
          </w:p>
        </w:tc>
      </w:tr>
      <w:tr w:rsidR="00B0700E" w:rsidRPr="00FE5C39" w14:paraId="66770686" w14:textId="77777777" w:rsidTr="001E1B80">
        <w:trPr>
          <w:trHeight w:val="786"/>
        </w:trPr>
        <w:tc>
          <w:tcPr>
            <w:tcW w:w="3032" w:type="dxa"/>
            <w:vAlign w:val="center"/>
          </w:tcPr>
          <w:p w14:paraId="3759AB94" w14:textId="77777777" w:rsidR="00B0700E" w:rsidRPr="00B0700E" w:rsidRDefault="00B0700E" w:rsidP="001E1B80">
            <w:pPr>
              <w:rPr>
                <w:rFonts w:cs="Calibri"/>
                <w:b/>
                <w:bCs/>
                <w:sz w:val="22"/>
                <w:szCs w:val="22"/>
              </w:rPr>
            </w:pPr>
            <w:r w:rsidRPr="00B0700E">
              <w:rPr>
                <w:rFonts w:cs="Calibri"/>
                <w:b/>
                <w:bCs/>
                <w:sz w:val="22"/>
                <w:szCs w:val="22"/>
              </w:rPr>
              <w:t>Tarih</w:t>
            </w:r>
          </w:p>
        </w:tc>
        <w:tc>
          <w:tcPr>
            <w:tcW w:w="6187" w:type="dxa"/>
            <w:vAlign w:val="center"/>
          </w:tcPr>
          <w:p w14:paraId="06181F57" w14:textId="77777777" w:rsidR="00B0700E" w:rsidRPr="00B0700E" w:rsidRDefault="00B0700E" w:rsidP="001E1B80">
            <w:pPr>
              <w:rPr>
                <w:rFonts w:cs="Calibri"/>
                <w:b/>
                <w:bCs/>
                <w:sz w:val="22"/>
                <w:szCs w:val="22"/>
              </w:rPr>
            </w:pPr>
          </w:p>
        </w:tc>
      </w:tr>
    </w:tbl>
    <w:p w14:paraId="6E53A47E" w14:textId="77777777" w:rsidR="00B0700E" w:rsidRPr="00B0315C" w:rsidRDefault="00B0700E" w:rsidP="009F3644">
      <w:pPr>
        <w:spacing w:line="180" w:lineRule="atLeast"/>
        <w:jc w:val="both"/>
        <w:rPr>
          <w:rFonts w:cstheme="minorHAnsi"/>
          <w:sz w:val="22"/>
          <w:szCs w:val="22"/>
        </w:rPr>
      </w:pPr>
    </w:p>
    <w:sectPr w:rsidR="00B0700E" w:rsidRPr="00B0315C" w:rsidSect="00F57499">
      <w:headerReference w:type="even" r:id="rId9"/>
      <w:headerReference w:type="default" r:id="rId10"/>
      <w:footerReference w:type="even" r:id="rId11"/>
      <w:footerReference w:type="default" r:id="rId12"/>
      <w:pgSz w:w="11900" w:h="16840"/>
      <w:pgMar w:top="221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61AB1" w14:textId="77777777" w:rsidR="0071720F" w:rsidRDefault="0071720F" w:rsidP="000955E8">
      <w:r>
        <w:separator/>
      </w:r>
    </w:p>
  </w:endnote>
  <w:endnote w:type="continuationSeparator" w:id="0">
    <w:p w14:paraId="560AB67E" w14:textId="77777777" w:rsidR="0071720F" w:rsidRDefault="0071720F" w:rsidP="0009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Proxima Nova">
    <w:altName w:val="Segoe Print"/>
    <w:panose1 w:val="00000000000000000000"/>
    <w:charset w:val="00"/>
    <w:family w:val="auto"/>
    <w:notTrueType/>
    <w:pitch w:val="variable"/>
    <w:sig w:usb0="20000287" w:usb1="00000001" w:usb2="00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ascii="Arial" w:hAnsi="Arial" w:cs="Arial"/>
        <w:color w:val="7F7F7F" w:themeColor="text1" w:themeTint="80"/>
        <w:sz w:val="16"/>
        <w:szCs w:val="16"/>
      </w:rPr>
      <w:id w:val="-634255031"/>
      <w:docPartObj>
        <w:docPartGallery w:val="Page Numbers (Bottom of Page)"/>
        <w:docPartUnique/>
      </w:docPartObj>
    </w:sdtPr>
    <w:sdtEndPr>
      <w:rPr>
        <w:rStyle w:val="SayfaNumaras"/>
      </w:rPr>
    </w:sdtEndPr>
    <w:sdtContent>
      <w:p w14:paraId="43C2D174" w14:textId="3CB81F2C" w:rsidR="000955E8" w:rsidRPr="000955E8" w:rsidRDefault="000955E8" w:rsidP="000955E8">
        <w:pPr>
          <w:pStyle w:val="AltBilgi"/>
          <w:framePr w:wrap="none" w:vAnchor="text" w:hAnchor="page" w:x="484" w:y="574"/>
          <w:rPr>
            <w:rStyle w:val="SayfaNumaras"/>
            <w:rFonts w:ascii="Arial" w:hAnsi="Arial" w:cs="Arial"/>
            <w:color w:val="7F7F7F" w:themeColor="text1" w:themeTint="80"/>
            <w:sz w:val="16"/>
            <w:szCs w:val="16"/>
          </w:rPr>
        </w:pPr>
        <w:r w:rsidRPr="000955E8">
          <w:rPr>
            <w:rStyle w:val="SayfaNumaras"/>
            <w:rFonts w:ascii="Arial" w:hAnsi="Arial" w:cs="Arial"/>
            <w:color w:val="7F7F7F" w:themeColor="text1" w:themeTint="80"/>
            <w:sz w:val="16"/>
            <w:szCs w:val="16"/>
          </w:rPr>
          <w:fldChar w:fldCharType="begin"/>
        </w:r>
        <w:r w:rsidRPr="000955E8">
          <w:rPr>
            <w:rStyle w:val="SayfaNumaras"/>
            <w:rFonts w:ascii="Arial" w:hAnsi="Arial" w:cs="Arial"/>
            <w:color w:val="7F7F7F" w:themeColor="text1" w:themeTint="80"/>
            <w:sz w:val="16"/>
            <w:szCs w:val="16"/>
          </w:rPr>
          <w:instrText xml:space="preserve"> PAGE </w:instrText>
        </w:r>
        <w:r w:rsidRPr="000955E8">
          <w:rPr>
            <w:rStyle w:val="SayfaNumaras"/>
            <w:rFonts w:ascii="Arial" w:hAnsi="Arial" w:cs="Arial"/>
            <w:color w:val="7F7F7F" w:themeColor="text1" w:themeTint="80"/>
            <w:sz w:val="16"/>
            <w:szCs w:val="16"/>
          </w:rPr>
          <w:fldChar w:fldCharType="separate"/>
        </w:r>
        <w:r w:rsidR="00B23242">
          <w:rPr>
            <w:rStyle w:val="SayfaNumaras"/>
            <w:rFonts w:ascii="Arial" w:hAnsi="Arial" w:cs="Arial"/>
            <w:noProof/>
            <w:color w:val="7F7F7F" w:themeColor="text1" w:themeTint="80"/>
            <w:sz w:val="16"/>
            <w:szCs w:val="16"/>
          </w:rPr>
          <w:t>2</w:t>
        </w:r>
        <w:r w:rsidRPr="000955E8">
          <w:rPr>
            <w:rStyle w:val="SayfaNumaras"/>
            <w:rFonts w:ascii="Arial" w:hAnsi="Arial" w:cs="Arial"/>
            <w:color w:val="7F7F7F" w:themeColor="text1" w:themeTint="80"/>
            <w:sz w:val="16"/>
            <w:szCs w:val="16"/>
          </w:rPr>
          <w:fldChar w:fldCharType="end"/>
        </w:r>
      </w:p>
    </w:sdtContent>
  </w:sdt>
  <w:p w14:paraId="23EA174C" w14:textId="77B380AD" w:rsidR="000955E8" w:rsidRDefault="000955E8" w:rsidP="000955E8">
    <w:pPr>
      <w:pStyle w:val="AltBilgi"/>
      <w:ind w:right="360" w:firstLine="360"/>
      <w:jc w:val="center"/>
    </w:pPr>
    <w:r>
      <w:rPr>
        <w:noProof/>
        <w:lang w:eastAsia="tr-TR"/>
      </w:rPr>
      <mc:AlternateContent>
        <mc:Choice Requires="wps">
          <w:drawing>
            <wp:anchor distT="0" distB="0" distL="114300" distR="114300" simplePos="0" relativeHeight="251661312" behindDoc="0" locked="0" layoutInCell="1" allowOverlap="1" wp14:anchorId="43AC903E" wp14:editId="4E2679E8">
              <wp:simplePos x="0" y="0"/>
              <wp:positionH relativeFrom="column">
                <wp:posOffset>-914400</wp:posOffset>
              </wp:positionH>
              <wp:positionV relativeFrom="paragraph">
                <wp:posOffset>514950</wp:posOffset>
              </wp:positionV>
              <wp:extent cx="391885" cy="0"/>
              <wp:effectExtent l="0" t="0" r="14605" b="12700"/>
              <wp:wrapNone/>
              <wp:docPr id="5" name="Düz Bağlayıcı 5"/>
              <wp:cNvGraphicFramePr/>
              <a:graphic xmlns:a="http://schemas.openxmlformats.org/drawingml/2006/main">
                <a:graphicData uri="http://schemas.microsoft.com/office/word/2010/wordprocessingShape">
                  <wps:wsp>
                    <wps:cNvCnPr/>
                    <wps:spPr>
                      <a:xfrm flipH="1">
                        <a:off x="0" y="0"/>
                        <a:ext cx="391885"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6864A637" id="Düz Bağlayıcı 5"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in,40.55pt" to="-41.1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" strokecolor="#747070 [1614]" strokeweight=".5pt">
              <v:stroke joinstyle="miter"/>
            </v:line>
          </w:pict>
        </mc:Fallback>
      </mc:AlternateContent>
    </w:r>
    <w:r w:rsidR="004D7022">
      <w:rPr>
        <w:noProof/>
        <w:lang w:eastAsia="tr-TR"/>
      </w:rPr>
      <w:drawing>
        <wp:inline distT="0" distB="0" distL="0" distR="0" wp14:anchorId="03ECAADF" wp14:editId="2963CF68">
          <wp:extent cx="4323918" cy="317468"/>
          <wp:effectExtent l="0" t="0" r="635"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4323918" cy="31746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Fonts w:ascii="Arial" w:hAnsi="Arial" w:cs="Arial"/>
        <w:b/>
        <w:bCs/>
        <w:color w:val="7F7F7F" w:themeColor="text1" w:themeTint="80"/>
        <w:sz w:val="16"/>
        <w:szCs w:val="16"/>
      </w:rPr>
      <w:id w:val="1995678103"/>
      <w:docPartObj>
        <w:docPartGallery w:val="Page Numbers (Bottom of Page)"/>
        <w:docPartUnique/>
      </w:docPartObj>
    </w:sdtPr>
    <w:sdtEndPr>
      <w:rPr>
        <w:rStyle w:val="SayfaNumaras"/>
      </w:rPr>
    </w:sdtEndPr>
    <w:sdtContent>
      <w:p w14:paraId="3A4B6AC1" w14:textId="5B7BCB20" w:rsidR="000955E8" w:rsidRPr="000955E8" w:rsidRDefault="000955E8" w:rsidP="000955E8">
        <w:pPr>
          <w:pStyle w:val="AltBilgi"/>
          <w:framePr w:w="149" w:h="239" w:hRule="exact" w:wrap="none" w:vAnchor="text" w:hAnchor="page" w:x="11369" w:y="654"/>
          <w:rPr>
            <w:rStyle w:val="SayfaNumaras"/>
            <w:rFonts w:ascii="Arial" w:hAnsi="Arial" w:cs="Arial"/>
            <w:b/>
            <w:bCs/>
            <w:color w:val="7F7F7F" w:themeColor="text1" w:themeTint="80"/>
            <w:sz w:val="16"/>
            <w:szCs w:val="16"/>
          </w:rPr>
        </w:pPr>
        <w:r w:rsidRPr="000955E8">
          <w:rPr>
            <w:rStyle w:val="SayfaNumaras"/>
            <w:rFonts w:ascii="Arial" w:hAnsi="Arial" w:cs="Arial"/>
            <w:b/>
            <w:bCs/>
            <w:color w:val="7F7F7F" w:themeColor="text1" w:themeTint="80"/>
            <w:sz w:val="16"/>
            <w:szCs w:val="16"/>
          </w:rPr>
          <w:fldChar w:fldCharType="begin"/>
        </w:r>
        <w:r w:rsidRPr="000955E8">
          <w:rPr>
            <w:rStyle w:val="SayfaNumaras"/>
            <w:rFonts w:ascii="Arial" w:hAnsi="Arial" w:cs="Arial"/>
            <w:b/>
            <w:bCs/>
            <w:color w:val="7F7F7F" w:themeColor="text1" w:themeTint="80"/>
            <w:sz w:val="16"/>
            <w:szCs w:val="16"/>
          </w:rPr>
          <w:instrText xml:space="preserve"> PAGE </w:instrText>
        </w:r>
        <w:r w:rsidRPr="000955E8">
          <w:rPr>
            <w:rStyle w:val="SayfaNumaras"/>
            <w:rFonts w:ascii="Arial" w:hAnsi="Arial" w:cs="Arial"/>
            <w:b/>
            <w:bCs/>
            <w:color w:val="7F7F7F" w:themeColor="text1" w:themeTint="80"/>
            <w:sz w:val="16"/>
            <w:szCs w:val="16"/>
          </w:rPr>
          <w:fldChar w:fldCharType="separate"/>
        </w:r>
        <w:r w:rsidR="00B23242">
          <w:rPr>
            <w:rStyle w:val="SayfaNumaras"/>
            <w:rFonts w:ascii="Arial" w:hAnsi="Arial" w:cs="Arial"/>
            <w:b/>
            <w:bCs/>
            <w:noProof/>
            <w:color w:val="7F7F7F" w:themeColor="text1" w:themeTint="80"/>
            <w:sz w:val="16"/>
            <w:szCs w:val="16"/>
          </w:rPr>
          <w:t>1</w:t>
        </w:r>
        <w:r w:rsidRPr="000955E8">
          <w:rPr>
            <w:rStyle w:val="SayfaNumaras"/>
            <w:rFonts w:ascii="Arial" w:hAnsi="Arial" w:cs="Arial"/>
            <w:b/>
            <w:bCs/>
            <w:color w:val="7F7F7F" w:themeColor="text1" w:themeTint="80"/>
            <w:sz w:val="16"/>
            <w:szCs w:val="16"/>
          </w:rPr>
          <w:fldChar w:fldCharType="end"/>
        </w:r>
      </w:p>
    </w:sdtContent>
  </w:sdt>
  <w:p w14:paraId="7A4B30A5" w14:textId="36568EA8" w:rsidR="000955E8" w:rsidRDefault="000955E8" w:rsidP="000955E8">
    <w:pPr>
      <w:pStyle w:val="AltBilgi"/>
      <w:ind w:right="360" w:firstLine="360"/>
      <w:jc w:val="center"/>
    </w:pPr>
    <w:r>
      <w:rPr>
        <w:noProof/>
        <w:lang w:eastAsia="tr-TR"/>
      </w:rPr>
      <mc:AlternateContent>
        <mc:Choice Requires="wps">
          <w:drawing>
            <wp:anchor distT="0" distB="0" distL="114300" distR="114300" simplePos="0" relativeHeight="251663360" behindDoc="0" locked="0" layoutInCell="1" allowOverlap="1" wp14:anchorId="208C586C" wp14:editId="4328FAEE">
              <wp:simplePos x="0" y="0"/>
              <wp:positionH relativeFrom="column">
                <wp:posOffset>6281878</wp:posOffset>
              </wp:positionH>
              <wp:positionV relativeFrom="paragraph">
                <wp:posOffset>562271</wp:posOffset>
              </wp:positionV>
              <wp:extent cx="391885" cy="0"/>
              <wp:effectExtent l="0" t="0" r="14605" b="12700"/>
              <wp:wrapNone/>
              <wp:docPr id="6" name="Düz Bağlayıcı 6"/>
              <wp:cNvGraphicFramePr/>
              <a:graphic xmlns:a="http://schemas.openxmlformats.org/drawingml/2006/main">
                <a:graphicData uri="http://schemas.microsoft.com/office/word/2010/wordprocessingShape">
                  <wps:wsp>
                    <wps:cNvCnPr/>
                    <wps:spPr>
                      <a:xfrm flipH="1">
                        <a:off x="0" y="0"/>
                        <a:ext cx="391885"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AB5D43B" id="Düz Bağlayıcı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494.65pt,44.25pt" to="525.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" strokecolor="#747070 [1614]" strokeweight=".5pt">
              <v:stroke joinstyle="miter"/>
            </v:line>
          </w:pict>
        </mc:Fallback>
      </mc:AlternateContent>
    </w:r>
    <w:r w:rsidR="004D7022">
      <w:rPr>
        <w:noProof/>
        <w:lang w:eastAsia="tr-TR"/>
      </w:rPr>
      <w:drawing>
        <wp:inline distT="0" distB="0" distL="0" distR="0" wp14:anchorId="77CFFA5F" wp14:editId="00C50D5F">
          <wp:extent cx="4323918" cy="317468"/>
          <wp:effectExtent l="0" t="0" r="635"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tretch>
                    <a:fillRect/>
                  </a:stretch>
                </pic:blipFill>
                <pic:spPr>
                  <a:xfrm>
                    <a:off x="0" y="0"/>
                    <a:ext cx="4323918" cy="3174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15FE1" w14:textId="77777777" w:rsidR="0071720F" w:rsidRDefault="0071720F" w:rsidP="000955E8">
      <w:r>
        <w:separator/>
      </w:r>
    </w:p>
  </w:footnote>
  <w:footnote w:type="continuationSeparator" w:id="0">
    <w:p w14:paraId="43B5FD29" w14:textId="77777777" w:rsidR="0071720F" w:rsidRDefault="0071720F" w:rsidP="0009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BB5E4" w14:textId="294F006C" w:rsidR="000955E8" w:rsidRDefault="00D16226">
    <w:pPr>
      <w:pStyle w:val="stBilgi"/>
    </w:pPr>
    <w:r>
      <w:rPr>
        <w:noProof/>
        <w:lang w:eastAsia="tr-TR"/>
      </w:rPr>
      <w:drawing>
        <wp:anchor distT="0" distB="0" distL="114300" distR="114300" simplePos="0" relativeHeight="251671552" behindDoc="0" locked="0" layoutInCell="1" allowOverlap="1" wp14:anchorId="56D009BF" wp14:editId="2D357110">
          <wp:simplePos x="0" y="0"/>
          <wp:positionH relativeFrom="column">
            <wp:posOffset>5302250</wp:posOffset>
          </wp:positionH>
          <wp:positionV relativeFrom="paragraph">
            <wp:posOffset>462915</wp:posOffset>
          </wp:positionV>
          <wp:extent cx="920750" cy="353060"/>
          <wp:effectExtent l="0" t="0" r="0" b="8890"/>
          <wp:wrapThrough wrapText="bothSides">
            <wp:wrapPolygon edited="0">
              <wp:start x="16982" y="0"/>
              <wp:lineTo x="894" y="2331"/>
              <wp:lineTo x="0" y="3496"/>
              <wp:lineTo x="0" y="20978"/>
              <wp:lineTo x="16535" y="20978"/>
              <wp:lineTo x="21004" y="18647"/>
              <wp:lineTo x="21004" y="3496"/>
              <wp:lineTo x="20557" y="0"/>
              <wp:lineTo x="16982" y="0"/>
            </wp:wrapPolygon>
          </wp:wrapThrough>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105">
      <w:rPr>
        <w:noProof/>
        <w:lang w:eastAsia="tr-TR"/>
      </w:rPr>
      <w:drawing>
        <wp:anchor distT="0" distB="0" distL="114300" distR="114300" simplePos="0" relativeHeight="251669504" behindDoc="0" locked="0" layoutInCell="1" allowOverlap="1" wp14:anchorId="754E25C3" wp14:editId="602743D0">
          <wp:simplePos x="0" y="0"/>
          <wp:positionH relativeFrom="column">
            <wp:posOffset>1822450</wp:posOffset>
          </wp:positionH>
          <wp:positionV relativeFrom="paragraph">
            <wp:posOffset>-153035</wp:posOffset>
          </wp:positionV>
          <wp:extent cx="1841500" cy="1104900"/>
          <wp:effectExtent l="0" t="0" r="6350" b="0"/>
          <wp:wrapThrough wrapText="bothSides">
            <wp:wrapPolygon edited="0">
              <wp:start x="0" y="0"/>
              <wp:lineTo x="0" y="21228"/>
              <wp:lineTo x="21451" y="21228"/>
              <wp:lineTo x="21451" y="0"/>
              <wp:lineTo x="0" y="0"/>
            </wp:wrapPolygon>
          </wp:wrapThrough>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a:extLst>
                      <a:ext uri="{28A0092B-C50C-407E-A947-70E740481C1C}">
                        <a14:useLocalDpi xmlns:a14="http://schemas.microsoft.com/office/drawing/2010/main" val="0"/>
                      </a:ext>
                    </a:extLst>
                  </a:blip>
                  <a:srcRect l="33863" t="32163" r="34149" b="33713"/>
                  <a:stretch/>
                </pic:blipFill>
                <pic:spPr bwMode="auto">
                  <a:xfrm>
                    <a:off x="0" y="0"/>
                    <a:ext cx="1841500" cy="11049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178A" w14:textId="079B7C8A" w:rsidR="000955E8" w:rsidRDefault="00D16226">
    <w:pPr>
      <w:pStyle w:val="stBilgi"/>
    </w:pPr>
    <w:r>
      <w:rPr>
        <w:noProof/>
        <w:lang w:eastAsia="tr-TR"/>
      </w:rPr>
      <w:drawing>
        <wp:anchor distT="0" distB="0" distL="114300" distR="114300" simplePos="0" relativeHeight="251667456" behindDoc="0" locked="0" layoutInCell="1" allowOverlap="1" wp14:anchorId="730565AA" wp14:editId="56200808">
          <wp:simplePos x="0" y="0"/>
          <wp:positionH relativeFrom="column">
            <wp:posOffset>5105400</wp:posOffset>
          </wp:positionH>
          <wp:positionV relativeFrom="paragraph">
            <wp:posOffset>354965</wp:posOffset>
          </wp:positionV>
          <wp:extent cx="920750" cy="353060"/>
          <wp:effectExtent l="0" t="0" r="0" b="8890"/>
          <wp:wrapThrough wrapText="bothSides">
            <wp:wrapPolygon edited="0">
              <wp:start x="16982" y="0"/>
              <wp:lineTo x="894" y="2331"/>
              <wp:lineTo x="0" y="3496"/>
              <wp:lineTo x="0" y="20978"/>
              <wp:lineTo x="16535" y="20978"/>
              <wp:lineTo x="21004" y="18647"/>
              <wp:lineTo x="21004" y="3496"/>
              <wp:lineTo x="20557" y="0"/>
              <wp:lineTo x="16982" y="0"/>
            </wp:wrapPolygon>
          </wp:wrapThrough>
          <wp:docPr id="7982896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5105">
      <w:rPr>
        <w:noProof/>
        <w:lang w:eastAsia="tr-TR"/>
      </w:rPr>
      <w:drawing>
        <wp:anchor distT="0" distB="0" distL="114300" distR="114300" simplePos="0" relativeHeight="251665408" behindDoc="0" locked="0" layoutInCell="1" allowOverlap="1" wp14:anchorId="5C95DEEE" wp14:editId="176B3148">
          <wp:simplePos x="0" y="0"/>
          <wp:positionH relativeFrom="column">
            <wp:posOffset>1866900</wp:posOffset>
          </wp:positionH>
          <wp:positionV relativeFrom="paragraph">
            <wp:posOffset>-337185</wp:posOffset>
          </wp:positionV>
          <wp:extent cx="1841500" cy="1104900"/>
          <wp:effectExtent l="0" t="0" r="6350" b="0"/>
          <wp:wrapThrough wrapText="bothSides">
            <wp:wrapPolygon edited="0">
              <wp:start x="0" y="0"/>
              <wp:lineTo x="0" y="21228"/>
              <wp:lineTo x="21451" y="21228"/>
              <wp:lineTo x="21451" y="0"/>
              <wp:lineTo x="0" y="0"/>
            </wp:wrapPolygon>
          </wp:wrapThrough>
          <wp:docPr id="8202795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
                    <a:extLst>
                      <a:ext uri="{28A0092B-C50C-407E-A947-70E740481C1C}">
                        <a14:useLocalDpi xmlns:a14="http://schemas.microsoft.com/office/drawing/2010/main" val="0"/>
                      </a:ext>
                    </a:extLst>
                  </a:blip>
                  <a:srcRect l="33863" t="32163" r="34149" b="33713"/>
                  <a:stretch/>
                </pic:blipFill>
                <pic:spPr bwMode="auto">
                  <a:xfrm>
                    <a:off x="0" y="0"/>
                    <a:ext cx="1841500" cy="11049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70439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61F7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673CFD"/>
    <w:multiLevelType w:val="multilevel"/>
    <w:tmpl w:val="03673CF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8C2E55"/>
    <w:multiLevelType w:val="multilevel"/>
    <w:tmpl w:val="3AF42F3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1134D4"/>
    <w:multiLevelType w:val="hybridMultilevel"/>
    <w:tmpl w:val="CFBABA5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0CF7179B"/>
    <w:multiLevelType w:val="multilevel"/>
    <w:tmpl w:val="8612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257BC6"/>
    <w:multiLevelType w:val="hybridMultilevel"/>
    <w:tmpl w:val="AF5C0F8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120D37"/>
    <w:multiLevelType w:val="multilevel"/>
    <w:tmpl w:val="772AE720"/>
    <w:lvl w:ilvl="0">
      <w:start w:val="14"/>
      <w:numFmt w:val="decimal"/>
      <w:lvlText w:val="%1"/>
      <w:lvlJc w:val="left"/>
      <w:pPr>
        <w:ind w:left="384" w:hanging="384"/>
      </w:pPr>
      <w:rPr>
        <w:rFonts w:hint="default"/>
      </w:rPr>
    </w:lvl>
    <w:lvl w:ilvl="1">
      <w:start w:val="1"/>
      <w:numFmt w:val="decimal"/>
      <w:lvlText w:val="%1.%2"/>
      <w:lvlJc w:val="left"/>
      <w:pPr>
        <w:ind w:left="1161" w:hanging="384"/>
      </w:pPr>
      <w:rPr>
        <w:rFonts w:hint="default"/>
      </w:rPr>
    </w:lvl>
    <w:lvl w:ilvl="2">
      <w:start w:val="1"/>
      <w:numFmt w:val="decimal"/>
      <w:lvlText w:val="%1.%2.%3"/>
      <w:lvlJc w:val="left"/>
      <w:pPr>
        <w:ind w:left="2274" w:hanging="720"/>
      </w:pPr>
      <w:rPr>
        <w:rFonts w:hint="default"/>
      </w:rPr>
    </w:lvl>
    <w:lvl w:ilvl="3">
      <w:start w:val="1"/>
      <w:numFmt w:val="decimal"/>
      <w:lvlText w:val="%1.%2.%3.%4"/>
      <w:lvlJc w:val="left"/>
      <w:pPr>
        <w:ind w:left="3051"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965" w:hanging="1080"/>
      </w:pPr>
      <w:rPr>
        <w:rFonts w:hint="default"/>
      </w:rPr>
    </w:lvl>
    <w:lvl w:ilvl="6">
      <w:start w:val="1"/>
      <w:numFmt w:val="decimal"/>
      <w:lvlText w:val="%1.%2.%3.%4.%5.%6.%7"/>
      <w:lvlJc w:val="left"/>
      <w:pPr>
        <w:ind w:left="6102" w:hanging="1440"/>
      </w:pPr>
      <w:rPr>
        <w:rFonts w:hint="default"/>
      </w:rPr>
    </w:lvl>
    <w:lvl w:ilvl="7">
      <w:start w:val="1"/>
      <w:numFmt w:val="decimal"/>
      <w:lvlText w:val="%1.%2.%3.%4.%5.%6.%7.%8"/>
      <w:lvlJc w:val="left"/>
      <w:pPr>
        <w:ind w:left="6879" w:hanging="1440"/>
      </w:pPr>
      <w:rPr>
        <w:rFonts w:hint="default"/>
      </w:rPr>
    </w:lvl>
    <w:lvl w:ilvl="8">
      <w:start w:val="1"/>
      <w:numFmt w:val="decimal"/>
      <w:lvlText w:val="%1.%2.%3.%4.%5.%6.%7.%8.%9"/>
      <w:lvlJc w:val="left"/>
      <w:pPr>
        <w:ind w:left="7656" w:hanging="1440"/>
      </w:pPr>
      <w:rPr>
        <w:rFonts w:hint="default"/>
      </w:rPr>
    </w:lvl>
  </w:abstractNum>
  <w:abstractNum w:abstractNumId="8" w15:restartNumberingAfterBreak="0">
    <w:nsid w:val="19237805"/>
    <w:multiLevelType w:val="hybridMultilevel"/>
    <w:tmpl w:val="76749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6774CF"/>
    <w:multiLevelType w:val="multilevel"/>
    <w:tmpl w:val="0AE44A5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042470"/>
    <w:multiLevelType w:val="hybridMultilevel"/>
    <w:tmpl w:val="6E74E568"/>
    <w:lvl w:ilvl="0" w:tplc="B9E653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B207E2"/>
    <w:multiLevelType w:val="hybridMultilevel"/>
    <w:tmpl w:val="25C672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085E66"/>
    <w:multiLevelType w:val="multilevel"/>
    <w:tmpl w:val="622CCFB0"/>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363FDB"/>
    <w:multiLevelType w:val="hybridMultilevel"/>
    <w:tmpl w:val="7BC6D556"/>
    <w:lvl w:ilvl="0" w:tplc="FFFFFFFF">
      <w:start w:val="1"/>
      <w:numFmt w:val="decimal"/>
      <w:lvlText w:val="%1."/>
      <w:lvlJc w:val="left"/>
      <w:pPr>
        <w:ind w:left="432" w:hanging="360"/>
      </w:pPr>
      <w:rPr>
        <w:rFonts w:ascii="Calibri" w:hAnsi="Calibri" w:cs="Calibri" w:hint="default"/>
        <w:b/>
        <w:bCs/>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4" w15:restartNumberingAfterBreak="0">
    <w:nsid w:val="2FFF0C7D"/>
    <w:multiLevelType w:val="hybridMultilevel"/>
    <w:tmpl w:val="7BC6D556"/>
    <w:lvl w:ilvl="0" w:tplc="FFFFFFFF">
      <w:start w:val="1"/>
      <w:numFmt w:val="decimal"/>
      <w:lvlText w:val="%1."/>
      <w:lvlJc w:val="left"/>
      <w:pPr>
        <w:ind w:left="432" w:hanging="360"/>
      </w:pPr>
      <w:rPr>
        <w:rFonts w:ascii="Calibri" w:hAnsi="Calibri" w:cs="Calibri" w:hint="default"/>
        <w:b/>
        <w:bCs/>
        <w:sz w:val="20"/>
        <w:szCs w:val="20"/>
      </w:rPr>
    </w:lvl>
    <w:lvl w:ilvl="1" w:tplc="FFFFFFFF" w:tentative="1">
      <w:start w:val="1"/>
      <w:numFmt w:val="lowerLetter"/>
      <w:lvlText w:val="%2."/>
      <w:lvlJc w:val="left"/>
      <w:pPr>
        <w:ind w:left="1152"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15" w15:restartNumberingAfterBreak="0">
    <w:nsid w:val="34847C4C"/>
    <w:multiLevelType w:val="hybridMultilevel"/>
    <w:tmpl w:val="95369D4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35A66A7A"/>
    <w:multiLevelType w:val="multilevel"/>
    <w:tmpl w:val="4F40AB00"/>
    <w:lvl w:ilvl="0">
      <w:start w:val="11"/>
      <w:numFmt w:val="decimal"/>
      <w:lvlText w:val="%1"/>
      <w:lvlJc w:val="left"/>
      <w:pPr>
        <w:ind w:left="435" w:hanging="435"/>
      </w:pPr>
      <w:rPr>
        <w:rFonts w:ascii="Tahoma" w:hAnsi="Tahoma" w:hint="default"/>
      </w:rPr>
    </w:lvl>
    <w:lvl w:ilvl="1">
      <w:start w:val="1"/>
      <w:numFmt w:val="decimal"/>
      <w:lvlText w:val="%1.%2"/>
      <w:lvlJc w:val="left"/>
      <w:pPr>
        <w:ind w:left="435" w:hanging="435"/>
      </w:pPr>
      <w:rPr>
        <w:rFonts w:asciiTheme="minorHAnsi" w:hAnsiTheme="minorHAnsi" w:cstheme="minorHAnsi" w:hint="default"/>
      </w:rPr>
    </w:lvl>
    <w:lvl w:ilvl="2">
      <w:start w:val="1"/>
      <w:numFmt w:val="decimal"/>
      <w:lvlText w:val="%1.%2.%3"/>
      <w:lvlJc w:val="left"/>
      <w:pPr>
        <w:ind w:left="720" w:hanging="720"/>
      </w:pPr>
      <w:rPr>
        <w:rFonts w:ascii="Tahoma" w:hAnsi="Tahoma" w:hint="default"/>
      </w:rPr>
    </w:lvl>
    <w:lvl w:ilvl="3">
      <w:start w:val="1"/>
      <w:numFmt w:val="decimal"/>
      <w:lvlText w:val="%1.%2.%3.%4"/>
      <w:lvlJc w:val="left"/>
      <w:pPr>
        <w:ind w:left="720" w:hanging="720"/>
      </w:pPr>
      <w:rPr>
        <w:rFonts w:ascii="Tahoma" w:hAnsi="Tahoma" w:hint="default"/>
      </w:rPr>
    </w:lvl>
    <w:lvl w:ilvl="4">
      <w:start w:val="1"/>
      <w:numFmt w:val="decimal"/>
      <w:lvlText w:val="%1.%2.%3.%4.%5"/>
      <w:lvlJc w:val="left"/>
      <w:pPr>
        <w:ind w:left="1080" w:hanging="1080"/>
      </w:pPr>
      <w:rPr>
        <w:rFonts w:ascii="Tahoma" w:hAnsi="Tahoma" w:hint="default"/>
      </w:rPr>
    </w:lvl>
    <w:lvl w:ilvl="5">
      <w:start w:val="1"/>
      <w:numFmt w:val="decimal"/>
      <w:lvlText w:val="%1.%2.%3.%4.%5.%6"/>
      <w:lvlJc w:val="left"/>
      <w:pPr>
        <w:ind w:left="1080" w:hanging="1080"/>
      </w:pPr>
      <w:rPr>
        <w:rFonts w:ascii="Tahoma" w:hAnsi="Tahoma" w:hint="default"/>
      </w:rPr>
    </w:lvl>
    <w:lvl w:ilvl="6">
      <w:start w:val="1"/>
      <w:numFmt w:val="decimal"/>
      <w:lvlText w:val="%1.%2.%3.%4.%5.%6.%7"/>
      <w:lvlJc w:val="left"/>
      <w:pPr>
        <w:ind w:left="1440" w:hanging="1440"/>
      </w:pPr>
      <w:rPr>
        <w:rFonts w:ascii="Tahoma" w:hAnsi="Tahoma" w:hint="default"/>
      </w:rPr>
    </w:lvl>
    <w:lvl w:ilvl="7">
      <w:start w:val="1"/>
      <w:numFmt w:val="decimal"/>
      <w:lvlText w:val="%1.%2.%3.%4.%5.%6.%7.%8"/>
      <w:lvlJc w:val="left"/>
      <w:pPr>
        <w:ind w:left="1440" w:hanging="1440"/>
      </w:pPr>
      <w:rPr>
        <w:rFonts w:ascii="Tahoma" w:hAnsi="Tahoma" w:hint="default"/>
      </w:rPr>
    </w:lvl>
    <w:lvl w:ilvl="8">
      <w:start w:val="1"/>
      <w:numFmt w:val="decimal"/>
      <w:lvlText w:val="%1.%2.%3.%4.%5.%6.%7.%8.%9"/>
      <w:lvlJc w:val="left"/>
      <w:pPr>
        <w:ind w:left="1440" w:hanging="1440"/>
      </w:pPr>
      <w:rPr>
        <w:rFonts w:ascii="Tahoma" w:hAnsi="Tahoma" w:hint="default"/>
      </w:rPr>
    </w:lvl>
  </w:abstractNum>
  <w:abstractNum w:abstractNumId="17" w15:restartNumberingAfterBreak="0">
    <w:nsid w:val="392579D5"/>
    <w:multiLevelType w:val="hybridMultilevel"/>
    <w:tmpl w:val="8CCC08E0"/>
    <w:lvl w:ilvl="0" w:tplc="041F0001">
      <w:start w:val="1"/>
      <w:numFmt w:val="bullet"/>
      <w:lvlText w:val=""/>
      <w:lvlJc w:val="left"/>
      <w:pPr>
        <w:ind w:left="720" w:hanging="360"/>
      </w:pPr>
      <w:rPr>
        <w:rFonts w:ascii="Symbol" w:hAnsi="Symbol" w:hint="default"/>
      </w:rPr>
    </w:lvl>
    <w:lvl w:ilvl="1" w:tplc="EC2CEDA4">
      <w:numFmt w:val="bullet"/>
      <w:lvlText w:val="•"/>
      <w:lvlJc w:val="left"/>
      <w:pPr>
        <w:ind w:left="1440" w:hanging="360"/>
      </w:pPr>
      <w:rPr>
        <w:rFonts w:ascii="Tahoma" w:eastAsiaTheme="minorHAnsi" w:hAnsi="Tahoma" w:cs="Tahom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F740BFD"/>
    <w:multiLevelType w:val="multilevel"/>
    <w:tmpl w:val="3AF42F3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1147083"/>
    <w:multiLevelType w:val="hybridMultilevel"/>
    <w:tmpl w:val="12E40A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B3210C"/>
    <w:multiLevelType w:val="hybridMultilevel"/>
    <w:tmpl w:val="7BC6D556"/>
    <w:lvl w:ilvl="0" w:tplc="E2208736">
      <w:start w:val="1"/>
      <w:numFmt w:val="decimal"/>
      <w:lvlText w:val="%1."/>
      <w:lvlJc w:val="left"/>
      <w:pPr>
        <w:ind w:left="432" w:hanging="360"/>
      </w:pPr>
      <w:rPr>
        <w:rFonts w:ascii="Calibri" w:hAnsi="Calibri" w:cs="Calibri" w:hint="default"/>
        <w:b/>
        <w:bCs/>
        <w:sz w:val="20"/>
        <w:szCs w:val="20"/>
      </w:rPr>
    </w:lvl>
    <w:lvl w:ilvl="1" w:tplc="041F0019" w:tentative="1">
      <w:start w:val="1"/>
      <w:numFmt w:val="lowerLetter"/>
      <w:lvlText w:val="%2."/>
      <w:lvlJc w:val="left"/>
      <w:pPr>
        <w:ind w:left="1152" w:hanging="360"/>
      </w:pPr>
    </w:lvl>
    <w:lvl w:ilvl="2" w:tplc="041F001B" w:tentative="1">
      <w:start w:val="1"/>
      <w:numFmt w:val="lowerRoman"/>
      <w:lvlText w:val="%3."/>
      <w:lvlJc w:val="right"/>
      <w:pPr>
        <w:ind w:left="1872" w:hanging="180"/>
      </w:pPr>
    </w:lvl>
    <w:lvl w:ilvl="3" w:tplc="041F000F" w:tentative="1">
      <w:start w:val="1"/>
      <w:numFmt w:val="decimal"/>
      <w:lvlText w:val="%4."/>
      <w:lvlJc w:val="left"/>
      <w:pPr>
        <w:ind w:left="2592" w:hanging="360"/>
      </w:pPr>
    </w:lvl>
    <w:lvl w:ilvl="4" w:tplc="041F0019" w:tentative="1">
      <w:start w:val="1"/>
      <w:numFmt w:val="lowerLetter"/>
      <w:lvlText w:val="%5."/>
      <w:lvlJc w:val="left"/>
      <w:pPr>
        <w:ind w:left="3312" w:hanging="360"/>
      </w:pPr>
    </w:lvl>
    <w:lvl w:ilvl="5" w:tplc="041F001B" w:tentative="1">
      <w:start w:val="1"/>
      <w:numFmt w:val="lowerRoman"/>
      <w:lvlText w:val="%6."/>
      <w:lvlJc w:val="right"/>
      <w:pPr>
        <w:ind w:left="4032" w:hanging="180"/>
      </w:pPr>
    </w:lvl>
    <w:lvl w:ilvl="6" w:tplc="041F000F" w:tentative="1">
      <w:start w:val="1"/>
      <w:numFmt w:val="decimal"/>
      <w:lvlText w:val="%7."/>
      <w:lvlJc w:val="left"/>
      <w:pPr>
        <w:ind w:left="4752" w:hanging="360"/>
      </w:pPr>
    </w:lvl>
    <w:lvl w:ilvl="7" w:tplc="041F0019" w:tentative="1">
      <w:start w:val="1"/>
      <w:numFmt w:val="lowerLetter"/>
      <w:lvlText w:val="%8."/>
      <w:lvlJc w:val="left"/>
      <w:pPr>
        <w:ind w:left="5472" w:hanging="360"/>
      </w:pPr>
    </w:lvl>
    <w:lvl w:ilvl="8" w:tplc="041F001B" w:tentative="1">
      <w:start w:val="1"/>
      <w:numFmt w:val="lowerRoman"/>
      <w:lvlText w:val="%9."/>
      <w:lvlJc w:val="right"/>
      <w:pPr>
        <w:ind w:left="6192" w:hanging="180"/>
      </w:pPr>
    </w:lvl>
  </w:abstractNum>
  <w:abstractNum w:abstractNumId="21" w15:restartNumberingAfterBreak="0">
    <w:nsid w:val="45EE0F7C"/>
    <w:multiLevelType w:val="hybridMultilevel"/>
    <w:tmpl w:val="704A2012"/>
    <w:lvl w:ilvl="0" w:tplc="499EA2DC">
      <w:start w:val="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C45C2E"/>
    <w:multiLevelType w:val="hybridMultilevel"/>
    <w:tmpl w:val="3844F0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A247009"/>
    <w:multiLevelType w:val="hybridMultilevel"/>
    <w:tmpl w:val="9B601BFC"/>
    <w:lvl w:ilvl="0" w:tplc="499EA2DC">
      <w:start w:val="9"/>
      <w:numFmt w:val="bullet"/>
      <w:lvlText w:val="-"/>
      <w:lvlJc w:val="left"/>
      <w:pPr>
        <w:ind w:left="885" w:hanging="360"/>
      </w:pPr>
      <w:rPr>
        <w:rFonts w:ascii="Calibri" w:eastAsiaTheme="minorHAnsi" w:hAnsi="Calibri" w:cs="Calibri"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4" w15:restartNumberingAfterBreak="0">
    <w:nsid w:val="5F8C3881"/>
    <w:multiLevelType w:val="multilevel"/>
    <w:tmpl w:val="3AF42F3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0A2EB1"/>
    <w:multiLevelType w:val="hybridMultilevel"/>
    <w:tmpl w:val="77301216"/>
    <w:lvl w:ilvl="0" w:tplc="041F0011">
      <w:start w:val="6"/>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1E84042"/>
    <w:multiLevelType w:val="hybridMultilevel"/>
    <w:tmpl w:val="C2AE2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7" w15:restartNumberingAfterBreak="0">
    <w:nsid w:val="6303250D"/>
    <w:multiLevelType w:val="multilevel"/>
    <w:tmpl w:val="46327E28"/>
    <w:lvl w:ilvl="0">
      <w:start w:val="9"/>
      <w:numFmt w:val="decimal"/>
      <w:lvlText w:val="%1"/>
      <w:lvlJc w:val="left"/>
      <w:pPr>
        <w:ind w:left="360" w:hanging="360"/>
      </w:pPr>
      <w:rPr>
        <w:rFonts w:hint="default"/>
      </w:rPr>
    </w:lvl>
    <w:lvl w:ilvl="1">
      <w:start w:val="2"/>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8" w15:restartNumberingAfterBreak="0">
    <w:nsid w:val="66D30ABB"/>
    <w:multiLevelType w:val="hybridMultilevel"/>
    <w:tmpl w:val="22322D10"/>
    <w:lvl w:ilvl="0" w:tplc="FF004532">
      <w:numFmt w:val="bullet"/>
      <w:lvlText w:val="-"/>
      <w:lvlJc w:val="left"/>
      <w:pPr>
        <w:ind w:left="525" w:hanging="360"/>
      </w:pPr>
      <w:rPr>
        <w:rFonts w:ascii="Calibri" w:eastAsiaTheme="minorHAnsi" w:hAnsi="Calibri"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9" w15:restartNumberingAfterBreak="0">
    <w:nsid w:val="6973230E"/>
    <w:multiLevelType w:val="multilevel"/>
    <w:tmpl w:val="3AF42F3E"/>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A2B30C0"/>
    <w:multiLevelType w:val="hybridMultilevel"/>
    <w:tmpl w:val="C1880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B62614B"/>
    <w:multiLevelType w:val="hybridMultilevel"/>
    <w:tmpl w:val="938E486A"/>
    <w:lvl w:ilvl="0" w:tplc="041F0001">
      <w:start w:val="1"/>
      <w:numFmt w:val="bullet"/>
      <w:lvlText w:val=""/>
      <w:lvlJc w:val="left"/>
      <w:pPr>
        <w:ind w:left="1091" w:hanging="360"/>
      </w:pPr>
      <w:rPr>
        <w:rFonts w:ascii="Symbol" w:hAnsi="Symbol" w:hint="default"/>
      </w:rPr>
    </w:lvl>
    <w:lvl w:ilvl="1" w:tplc="041F0003" w:tentative="1">
      <w:start w:val="1"/>
      <w:numFmt w:val="bullet"/>
      <w:lvlText w:val="o"/>
      <w:lvlJc w:val="left"/>
      <w:pPr>
        <w:ind w:left="1811" w:hanging="360"/>
      </w:pPr>
      <w:rPr>
        <w:rFonts w:ascii="Courier New" w:hAnsi="Courier New" w:cs="Courier New" w:hint="default"/>
      </w:rPr>
    </w:lvl>
    <w:lvl w:ilvl="2" w:tplc="041F0005" w:tentative="1">
      <w:start w:val="1"/>
      <w:numFmt w:val="bullet"/>
      <w:lvlText w:val=""/>
      <w:lvlJc w:val="left"/>
      <w:pPr>
        <w:ind w:left="2531" w:hanging="360"/>
      </w:pPr>
      <w:rPr>
        <w:rFonts w:ascii="Wingdings" w:hAnsi="Wingdings" w:hint="default"/>
      </w:rPr>
    </w:lvl>
    <w:lvl w:ilvl="3" w:tplc="041F0001" w:tentative="1">
      <w:start w:val="1"/>
      <w:numFmt w:val="bullet"/>
      <w:lvlText w:val=""/>
      <w:lvlJc w:val="left"/>
      <w:pPr>
        <w:ind w:left="3251" w:hanging="360"/>
      </w:pPr>
      <w:rPr>
        <w:rFonts w:ascii="Symbol" w:hAnsi="Symbol" w:hint="default"/>
      </w:rPr>
    </w:lvl>
    <w:lvl w:ilvl="4" w:tplc="041F0003" w:tentative="1">
      <w:start w:val="1"/>
      <w:numFmt w:val="bullet"/>
      <w:lvlText w:val="o"/>
      <w:lvlJc w:val="left"/>
      <w:pPr>
        <w:ind w:left="3971" w:hanging="360"/>
      </w:pPr>
      <w:rPr>
        <w:rFonts w:ascii="Courier New" w:hAnsi="Courier New" w:cs="Courier New" w:hint="default"/>
      </w:rPr>
    </w:lvl>
    <w:lvl w:ilvl="5" w:tplc="041F0005" w:tentative="1">
      <w:start w:val="1"/>
      <w:numFmt w:val="bullet"/>
      <w:lvlText w:val=""/>
      <w:lvlJc w:val="left"/>
      <w:pPr>
        <w:ind w:left="4691" w:hanging="360"/>
      </w:pPr>
      <w:rPr>
        <w:rFonts w:ascii="Wingdings" w:hAnsi="Wingdings" w:hint="default"/>
      </w:rPr>
    </w:lvl>
    <w:lvl w:ilvl="6" w:tplc="041F0001" w:tentative="1">
      <w:start w:val="1"/>
      <w:numFmt w:val="bullet"/>
      <w:lvlText w:val=""/>
      <w:lvlJc w:val="left"/>
      <w:pPr>
        <w:ind w:left="5411" w:hanging="360"/>
      </w:pPr>
      <w:rPr>
        <w:rFonts w:ascii="Symbol" w:hAnsi="Symbol" w:hint="default"/>
      </w:rPr>
    </w:lvl>
    <w:lvl w:ilvl="7" w:tplc="041F0003" w:tentative="1">
      <w:start w:val="1"/>
      <w:numFmt w:val="bullet"/>
      <w:lvlText w:val="o"/>
      <w:lvlJc w:val="left"/>
      <w:pPr>
        <w:ind w:left="6131" w:hanging="360"/>
      </w:pPr>
      <w:rPr>
        <w:rFonts w:ascii="Courier New" w:hAnsi="Courier New" w:cs="Courier New" w:hint="default"/>
      </w:rPr>
    </w:lvl>
    <w:lvl w:ilvl="8" w:tplc="041F0005" w:tentative="1">
      <w:start w:val="1"/>
      <w:numFmt w:val="bullet"/>
      <w:lvlText w:val=""/>
      <w:lvlJc w:val="left"/>
      <w:pPr>
        <w:ind w:left="6851" w:hanging="360"/>
      </w:pPr>
      <w:rPr>
        <w:rFonts w:ascii="Wingdings" w:hAnsi="Wingdings" w:hint="default"/>
      </w:rPr>
    </w:lvl>
  </w:abstractNum>
  <w:abstractNum w:abstractNumId="32" w15:restartNumberingAfterBreak="0">
    <w:nsid w:val="7683541A"/>
    <w:multiLevelType w:val="hybridMultilevel"/>
    <w:tmpl w:val="87FE93BC"/>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num w:numId="1">
    <w:abstractNumId w:val="20"/>
  </w:num>
  <w:num w:numId="2">
    <w:abstractNumId w:val="17"/>
  </w:num>
  <w:num w:numId="3">
    <w:abstractNumId w:val="30"/>
  </w:num>
  <w:num w:numId="4">
    <w:abstractNumId w:val="13"/>
  </w:num>
  <w:num w:numId="5">
    <w:abstractNumId w:val="14"/>
  </w:num>
  <w:num w:numId="6">
    <w:abstractNumId w:val="19"/>
  </w:num>
  <w:num w:numId="7">
    <w:abstractNumId w:val="6"/>
  </w:num>
  <w:num w:numId="8">
    <w:abstractNumId w:val="25"/>
  </w:num>
  <w:num w:numId="9">
    <w:abstractNumId w:val="21"/>
  </w:num>
  <w:num w:numId="10">
    <w:abstractNumId w:val="5"/>
  </w:num>
  <w:num w:numId="11">
    <w:abstractNumId w:val="31"/>
  </w:num>
  <w:num w:numId="12">
    <w:abstractNumId w:val="10"/>
  </w:num>
  <w:num w:numId="13">
    <w:abstractNumId w:val="24"/>
  </w:num>
  <w:num w:numId="14">
    <w:abstractNumId w:val="4"/>
  </w:num>
  <w:num w:numId="15">
    <w:abstractNumId w:val="3"/>
  </w:num>
  <w:num w:numId="16">
    <w:abstractNumId w:val="15"/>
  </w:num>
  <w:num w:numId="17">
    <w:abstractNumId w:val="23"/>
  </w:num>
  <w:num w:numId="18">
    <w:abstractNumId w:val="28"/>
  </w:num>
  <w:num w:numId="19">
    <w:abstractNumId w:val="22"/>
  </w:num>
  <w:num w:numId="20">
    <w:abstractNumId w:val="29"/>
  </w:num>
  <w:num w:numId="21">
    <w:abstractNumId w:val="32"/>
  </w:num>
  <w:num w:numId="22">
    <w:abstractNumId w:val="0"/>
  </w:num>
  <w:num w:numId="23">
    <w:abstractNumId w:val="16"/>
  </w:num>
  <w:num w:numId="24">
    <w:abstractNumId w:val="1"/>
  </w:num>
  <w:num w:numId="25">
    <w:abstractNumId w:val="12"/>
  </w:num>
  <w:num w:numId="26">
    <w:abstractNumId w:val="18"/>
  </w:num>
  <w:num w:numId="27">
    <w:abstractNumId w:val="26"/>
  </w:num>
  <w:num w:numId="28">
    <w:abstractNumId w:val="2"/>
  </w:num>
  <w:num w:numId="29">
    <w:abstractNumId w:val="9"/>
  </w:num>
  <w:num w:numId="30">
    <w:abstractNumId w:val="27"/>
  </w:num>
  <w:num w:numId="31">
    <w:abstractNumId w:val="7"/>
  </w:num>
  <w:num w:numId="32">
    <w:abstractNumId w:val="8"/>
  </w:num>
  <w:num w:numId="3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E8"/>
    <w:rsid w:val="0000281A"/>
    <w:rsid w:val="000126A3"/>
    <w:rsid w:val="00012B0A"/>
    <w:rsid w:val="0002162D"/>
    <w:rsid w:val="00034944"/>
    <w:rsid w:val="00035FF5"/>
    <w:rsid w:val="00040D72"/>
    <w:rsid w:val="00040EAC"/>
    <w:rsid w:val="000427F4"/>
    <w:rsid w:val="00044492"/>
    <w:rsid w:val="000538AB"/>
    <w:rsid w:val="00064BDD"/>
    <w:rsid w:val="00066185"/>
    <w:rsid w:val="000670B8"/>
    <w:rsid w:val="00070E4E"/>
    <w:rsid w:val="00072AF8"/>
    <w:rsid w:val="000754AA"/>
    <w:rsid w:val="00085397"/>
    <w:rsid w:val="0008611C"/>
    <w:rsid w:val="00091236"/>
    <w:rsid w:val="00095176"/>
    <w:rsid w:val="000955E8"/>
    <w:rsid w:val="000A2DA5"/>
    <w:rsid w:val="000A2DCA"/>
    <w:rsid w:val="000B33AF"/>
    <w:rsid w:val="000B3DF7"/>
    <w:rsid w:val="000B70F2"/>
    <w:rsid w:val="000C3079"/>
    <w:rsid w:val="000C313C"/>
    <w:rsid w:val="000C393D"/>
    <w:rsid w:val="000C498A"/>
    <w:rsid w:val="000C627B"/>
    <w:rsid w:val="000C64C8"/>
    <w:rsid w:val="000D092E"/>
    <w:rsid w:val="000D0E02"/>
    <w:rsid w:val="000D29AA"/>
    <w:rsid w:val="000E4FE9"/>
    <w:rsid w:val="000F08F3"/>
    <w:rsid w:val="000F2DCE"/>
    <w:rsid w:val="00103D64"/>
    <w:rsid w:val="00105274"/>
    <w:rsid w:val="0011256D"/>
    <w:rsid w:val="00113D88"/>
    <w:rsid w:val="00115E26"/>
    <w:rsid w:val="00117CB3"/>
    <w:rsid w:val="001321D1"/>
    <w:rsid w:val="001334C1"/>
    <w:rsid w:val="0013476C"/>
    <w:rsid w:val="0014096A"/>
    <w:rsid w:val="001415A0"/>
    <w:rsid w:val="001427FF"/>
    <w:rsid w:val="0014422C"/>
    <w:rsid w:val="00150DD0"/>
    <w:rsid w:val="00154E5E"/>
    <w:rsid w:val="00163EE9"/>
    <w:rsid w:val="00164861"/>
    <w:rsid w:val="00164FA3"/>
    <w:rsid w:val="0016784C"/>
    <w:rsid w:val="001703EF"/>
    <w:rsid w:val="00172B30"/>
    <w:rsid w:val="00175DB5"/>
    <w:rsid w:val="00182A66"/>
    <w:rsid w:val="00183F8A"/>
    <w:rsid w:val="00187A1E"/>
    <w:rsid w:val="001900DA"/>
    <w:rsid w:val="00192CBC"/>
    <w:rsid w:val="0019421A"/>
    <w:rsid w:val="0019446C"/>
    <w:rsid w:val="00196E53"/>
    <w:rsid w:val="001A1CFE"/>
    <w:rsid w:val="001A68D0"/>
    <w:rsid w:val="001B1905"/>
    <w:rsid w:val="001B4447"/>
    <w:rsid w:val="001B4C2B"/>
    <w:rsid w:val="001B4FB2"/>
    <w:rsid w:val="001B56B0"/>
    <w:rsid w:val="001B59C3"/>
    <w:rsid w:val="001B602B"/>
    <w:rsid w:val="001C4002"/>
    <w:rsid w:val="001C75E2"/>
    <w:rsid w:val="001C7E7E"/>
    <w:rsid w:val="001D3A80"/>
    <w:rsid w:val="001D4FEC"/>
    <w:rsid w:val="001D59AA"/>
    <w:rsid w:val="001D70AC"/>
    <w:rsid w:val="001D74F5"/>
    <w:rsid w:val="001E128D"/>
    <w:rsid w:val="001E2293"/>
    <w:rsid w:val="001E2768"/>
    <w:rsid w:val="001E7716"/>
    <w:rsid w:val="001F12FE"/>
    <w:rsid w:val="001F2CE8"/>
    <w:rsid w:val="001F2EBF"/>
    <w:rsid w:val="001F315F"/>
    <w:rsid w:val="001F3E9A"/>
    <w:rsid w:val="002021F5"/>
    <w:rsid w:val="00202E62"/>
    <w:rsid w:val="00205875"/>
    <w:rsid w:val="00205FF2"/>
    <w:rsid w:val="00206972"/>
    <w:rsid w:val="00211109"/>
    <w:rsid w:val="00224B06"/>
    <w:rsid w:val="00226ED2"/>
    <w:rsid w:val="00226F63"/>
    <w:rsid w:val="00227437"/>
    <w:rsid w:val="002313E4"/>
    <w:rsid w:val="002315AE"/>
    <w:rsid w:val="00232B85"/>
    <w:rsid w:val="00236079"/>
    <w:rsid w:val="00237A8F"/>
    <w:rsid w:val="00241EB1"/>
    <w:rsid w:val="00262EA5"/>
    <w:rsid w:val="0026399F"/>
    <w:rsid w:val="00266733"/>
    <w:rsid w:val="00267090"/>
    <w:rsid w:val="00271551"/>
    <w:rsid w:val="0027659B"/>
    <w:rsid w:val="00276A0A"/>
    <w:rsid w:val="00277FE9"/>
    <w:rsid w:val="00280EA8"/>
    <w:rsid w:val="00284346"/>
    <w:rsid w:val="002905B2"/>
    <w:rsid w:val="00291513"/>
    <w:rsid w:val="00296D83"/>
    <w:rsid w:val="002A4719"/>
    <w:rsid w:val="002A6A5E"/>
    <w:rsid w:val="002B21B5"/>
    <w:rsid w:val="002B2583"/>
    <w:rsid w:val="002B3D01"/>
    <w:rsid w:val="002B4A73"/>
    <w:rsid w:val="002B6A50"/>
    <w:rsid w:val="002C1B73"/>
    <w:rsid w:val="002C28EF"/>
    <w:rsid w:val="002C2B59"/>
    <w:rsid w:val="002C7A90"/>
    <w:rsid w:val="002D07F0"/>
    <w:rsid w:val="002F4DC4"/>
    <w:rsid w:val="002F5799"/>
    <w:rsid w:val="00314B93"/>
    <w:rsid w:val="00315C76"/>
    <w:rsid w:val="00316BE3"/>
    <w:rsid w:val="0031763F"/>
    <w:rsid w:val="0032002F"/>
    <w:rsid w:val="003211E8"/>
    <w:rsid w:val="00321A5E"/>
    <w:rsid w:val="00323EA9"/>
    <w:rsid w:val="00331657"/>
    <w:rsid w:val="0033548D"/>
    <w:rsid w:val="00342DA8"/>
    <w:rsid w:val="00344073"/>
    <w:rsid w:val="003447DD"/>
    <w:rsid w:val="00346880"/>
    <w:rsid w:val="003514F0"/>
    <w:rsid w:val="00351619"/>
    <w:rsid w:val="003531BE"/>
    <w:rsid w:val="003558DE"/>
    <w:rsid w:val="00356661"/>
    <w:rsid w:val="00363B76"/>
    <w:rsid w:val="003647B4"/>
    <w:rsid w:val="003674CC"/>
    <w:rsid w:val="00370C35"/>
    <w:rsid w:val="0037168A"/>
    <w:rsid w:val="00372191"/>
    <w:rsid w:val="00373016"/>
    <w:rsid w:val="0038311F"/>
    <w:rsid w:val="003908E5"/>
    <w:rsid w:val="00393E55"/>
    <w:rsid w:val="003942BC"/>
    <w:rsid w:val="003960D4"/>
    <w:rsid w:val="00397B71"/>
    <w:rsid w:val="003A1EBB"/>
    <w:rsid w:val="003A5648"/>
    <w:rsid w:val="003A69C8"/>
    <w:rsid w:val="003B1446"/>
    <w:rsid w:val="003B3DBD"/>
    <w:rsid w:val="003C170C"/>
    <w:rsid w:val="003C7F93"/>
    <w:rsid w:val="003D0615"/>
    <w:rsid w:val="003D0F69"/>
    <w:rsid w:val="003D1F35"/>
    <w:rsid w:val="003D2672"/>
    <w:rsid w:val="003D71BA"/>
    <w:rsid w:val="003E1744"/>
    <w:rsid w:val="003E28E2"/>
    <w:rsid w:val="003F2D15"/>
    <w:rsid w:val="003F3220"/>
    <w:rsid w:val="003F66E4"/>
    <w:rsid w:val="00402F04"/>
    <w:rsid w:val="004043EF"/>
    <w:rsid w:val="0040593E"/>
    <w:rsid w:val="00407D03"/>
    <w:rsid w:val="00415B6D"/>
    <w:rsid w:val="0041755B"/>
    <w:rsid w:val="004207F3"/>
    <w:rsid w:val="0042177F"/>
    <w:rsid w:val="00423382"/>
    <w:rsid w:val="004239DE"/>
    <w:rsid w:val="0042612C"/>
    <w:rsid w:val="0042699C"/>
    <w:rsid w:val="00430D82"/>
    <w:rsid w:val="00433C23"/>
    <w:rsid w:val="004353DF"/>
    <w:rsid w:val="00436135"/>
    <w:rsid w:val="00445E62"/>
    <w:rsid w:val="00460C1B"/>
    <w:rsid w:val="00463587"/>
    <w:rsid w:val="004815D9"/>
    <w:rsid w:val="00481CD1"/>
    <w:rsid w:val="00482EDF"/>
    <w:rsid w:val="0049116B"/>
    <w:rsid w:val="0049168A"/>
    <w:rsid w:val="004918F5"/>
    <w:rsid w:val="00492C8A"/>
    <w:rsid w:val="004B4068"/>
    <w:rsid w:val="004C1E43"/>
    <w:rsid w:val="004C56FF"/>
    <w:rsid w:val="004C5C06"/>
    <w:rsid w:val="004D12C4"/>
    <w:rsid w:val="004D1D24"/>
    <w:rsid w:val="004D2EB9"/>
    <w:rsid w:val="004D3BF9"/>
    <w:rsid w:val="004D6FF8"/>
    <w:rsid w:val="004D7022"/>
    <w:rsid w:val="004E3EE2"/>
    <w:rsid w:val="004E517E"/>
    <w:rsid w:val="004E674E"/>
    <w:rsid w:val="004F22BC"/>
    <w:rsid w:val="004F7001"/>
    <w:rsid w:val="004F74E9"/>
    <w:rsid w:val="004F7852"/>
    <w:rsid w:val="00510044"/>
    <w:rsid w:val="005170BD"/>
    <w:rsid w:val="0051784D"/>
    <w:rsid w:val="0052086A"/>
    <w:rsid w:val="00520DF9"/>
    <w:rsid w:val="0052101F"/>
    <w:rsid w:val="00522F14"/>
    <w:rsid w:val="00525EAB"/>
    <w:rsid w:val="00530665"/>
    <w:rsid w:val="005376BC"/>
    <w:rsid w:val="0054087F"/>
    <w:rsid w:val="0054447E"/>
    <w:rsid w:val="00552D39"/>
    <w:rsid w:val="0055329A"/>
    <w:rsid w:val="005568B1"/>
    <w:rsid w:val="005571F9"/>
    <w:rsid w:val="00560E6D"/>
    <w:rsid w:val="00563C30"/>
    <w:rsid w:val="005743D2"/>
    <w:rsid w:val="00575928"/>
    <w:rsid w:val="005771C5"/>
    <w:rsid w:val="005774BC"/>
    <w:rsid w:val="005775F6"/>
    <w:rsid w:val="00582F88"/>
    <w:rsid w:val="00586067"/>
    <w:rsid w:val="0059075E"/>
    <w:rsid w:val="00592650"/>
    <w:rsid w:val="00593BF9"/>
    <w:rsid w:val="005A0390"/>
    <w:rsid w:val="005A4BD1"/>
    <w:rsid w:val="005A67FF"/>
    <w:rsid w:val="005B0A45"/>
    <w:rsid w:val="005C7EC5"/>
    <w:rsid w:val="005D0065"/>
    <w:rsid w:val="005D57F0"/>
    <w:rsid w:val="005E0B6C"/>
    <w:rsid w:val="005E4C9D"/>
    <w:rsid w:val="005E52AD"/>
    <w:rsid w:val="005F041C"/>
    <w:rsid w:val="005F1799"/>
    <w:rsid w:val="005F46B9"/>
    <w:rsid w:val="005F7811"/>
    <w:rsid w:val="006018D2"/>
    <w:rsid w:val="00617E9D"/>
    <w:rsid w:val="006220D8"/>
    <w:rsid w:val="00627545"/>
    <w:rsid w:val="00630276"/>
    <w:rsid w:val="006304EC"/>
    <w:rsid w:val="006305AB"/>
    <w:rsid w:val="006319E2"/>
    <w:rsid w:val="00643A11"/>
    <w:rsid w:val="00653F91"/>
    <w:rsid w:val="00655840"/>
    <w:rsid w:val="00657272"/>
    <w:rsid w:val="00657C7F"/>
    <w:rsid w:val="00660C61"/>
    <w:rsid w:val="006629B9"/>
    <w:rsid w:val="00662B14"/>
    <w:rsid w:val="00673011"/>
    <w:rsid w:val="00673BF5"/>
    <w:rsid w:val="00675134"/>
    <w:rsid w:val="00685C33"/>
    <w:rsid w:val="00687579"/>
    <w:rsid w:val="00687610"/>
    <w:rsid w:val="0069399F"/>
    <w:rsid w:val="006B387F"/>
    <w:rsid w:val="006B417C"/>
    <w:rsid w:val="006B4302"/>
    <w:rsid w:val="006B44D8"/>
    <w:rsid w:val="006C0917"/>
    <w:rsid w:val="006C3108"/>
    <w:rsid w:val="006D1A18"/>
    <w:rsid w:val="006D25B6"/>
    <w:rsid w:val="006D4329"/>
    <w:rsid w:val="006E1C23"/>
    <w:rsid w:val="006E7CBF"/>
    <w:rsid w:val="006E7F6D"/>
    <w:rsid w:val="006F227E"/>
    <w:rsid w:val="006F421F"/>
    <w:rsid w:val="006F7CFD"/>
    <w:rsid w:val="00701394"/>
    <w:rsid w:val="00705B9E"/>
    <w:rsid w:val="00706FA8"/>
    <w:rsid w:val="00715F40"/>
    <w:rsid w:val="007166A1"/>
    <w:rsid w:val="0071720F"/>
    <w:rsid w:val="00723E50"/>
    <w:rsid w:val="007254CA"/>
    <w:rsid w:val="007274EE"/>
    <w:rsid w:val="0073560C"/>
    <w:rsid w:val="00737099"/>
    <w:rsid w:val="007434B7"/>
    <w:rsid w:val="00755FFB"/>
    <w:rsid w:val="00757389"/>
    <w:rsid w:val="0076160D"/>
    <w:rsid w:val="007803E4"/>
    <w:rsid w:val="007815FF"/>
    <w:rsid w:val="00787BC3"/>
    <w:rsid w:val="00790367"/>
    <w:rsid w:val="007955B1"/>
    <w:rsid w:val="007A0400"/>
    <w:rsid w:val="007A1CD4"/>
    <w:rsid w:val="007A2D0B"/>
    <w:rsid w:val="007A3537"/>
    <w:rsid w:val="007A5FEA"/>
    <w:rsid w:val="007A690C"/>
    <w:rsid w:val="007B23E0"/>
    <w:rsid w:val="007B382C"/>
    <w:rsid w:val="007B6DAF"/>
    <w:rsid w:val="007C3F2C"/>
    <w:rsid w:val="007C4085"/>
    <w:rsid w:val="007D325D"/>
    <w:rsid w:val="007E2FB4"/>
    <w:rsid w:val="007E319A"/>
    <w:rsid w:val="007E480B"/>
    <w:rsid w:val="007E525B"/>
    <w:rsid w:val="007E5800"/>
    <w:rsid w:val="007E7727"/>
    <w:rsid w:val="007F0190"/>
    <w:rsid w:val="007F057C"/>
    <w:rsid w:val="007F0B9F"/>
    <w:rsid w:val="007F5D08"/>
    <w:rsid w:val="00800ECE"/>
    <w:rsid w:val="00802772"/>
    <w:rsid w:val="00804CE9"/>
    <w:rsid w:val="00804CEC"/>
    <w:rsid w:val="00804D89"/>
    <w:rsid w:val="00807310"/>
    <w:rsid w:val="008112A9"/>
    <w:rsid w:val="0081157D"/>
    <w:rsid w:val="00814D6D"/>
    <w:rsid w:val="0081559A"/>
    <w:rsid w:val="008160BC"/>
    <w:rsid w:val="00816893"/>
    <w:rsid w:val="00835344"/>
    <w:rsid w:val="00836412"/>
    <w:rsid w:val="008434EA"/>
    <w:rsid w:val="0084792A"/>
    <w:rsid w:val="00847E97"/>
    <w:rsid w:val="00847EF9"/>
    <w:rsid w:val="00851F02"/>
    <w:rsid w:val="00855DA7"/>
    <w:rsid w:val="00861DCF"/>
    <w:rsid w:val="00865355"/>
    <w:rsid w:val="0086599A"/>
    <w:rsid w:val="00866B53"/>
    <w:rsid w:val="00867B5F"/>
    <w:rsid w:val="00873F75"/>
    <w:rsid w:val="00880487"/>
    <w:rsid w:val="00880FE7"/>
    <w:rsid w:val="008831FE"/>
    <w:rsid w:val="00883933"/>
    <w:rsid w:val="00886132"/>
    <w:rsid w:val="008948E6"/>
    <w:rsid w:val="00895169"/>
    <w:rsid w:val="00896E42"/>
    <w:rsid w:val="00897404"/>
    <w:rsid w:val="00897529"/>
    <w:rsid w:val="00897E2F"/>
    <w:rsid w:val="008A0E00"/>
    <w:rsid w:val="008A5569"/>
    <w:rsid w:val="008A6DC2"/>
    <w:rsid w:val="008B2882"/>
    <w:rsid w:val="008B387C"/>
    <w:rsid w:val="008C27C9"/>
    <w:rsid w:val="008C40E5"/>
    <w:rsid w:val="008C4A2B"/>
    <w:rsid w:val="008C7CA8"/>
    <w:rsid w:val="008E01D8"/>
    <w:rsid w:val="008E11FB"/>
    <w:rsid w:val="008E5166"/>
    <w:rsid w:val="008E5E37"/>
    <w:rsid w:val="008E6226"/>
    <w:rsid w:val="008F2ECF"/>
    <w:rsid w:val="008F40F6"/>
    <w:rsid w:val="009005AA"/>
    <w:rsid w:val="00900BD6"/>
    <w:rsid w:val="00902549"/>
    <w:rsid w:val="00902870"/>
    <w:rsid w:val="009072D3"/>
    <w:rsid w:val="0091097D"/>
    <w:rsid w:val="00914026"/>
    <w:rsid w:val="009211C7"/>
    <w:rsid w:val="00927053"/>
    <w:rsid w:val="00927E07"/>
    <w:rsid w:val="00930C62"/>
    <w:rsid w:val="009331E1"/>
    <w:rsid w:val="00943131"/>
    <w:rsid w:val="00943AD3"/>
    <w:rsid w:val="00945076"/>
    <w:rsid w:val="00946AB1"/>
    <w:rsid w:val="00951042"/>
    <w:rsid w:val="00954F8F"/>
    <w:rsid w:val="0095592D"/>
    <w:rsid w:val="009609E3"/>
    <w:rsid w:val="009636D2"/>
    <w:rsid w:val="0096492C"/>
    <w:rsid w:val="00967B04"/>
    <w:rsid w:val="0097498F"/>
    <w:rsid w:val="00983A89"/>
    <w:rsid w:val="0099051D"/>
    <w:rsid w:val="00992D98"/>
    <w:rsid w:val="00993ED7"/>
    <w:rsid w:val="00994B41"/>
    <w:rsid w:val="009A031A"/>
    <w:rsid w:val="009A40FF"/>
    <w:rsid w:val="009B0253"/>
    <w:rsid w:val="009B2494"/>
    <w:rsid w:val="009B6560"/>
    <w:rsid w:val="009C4642"/>
    <w:rsid w:val="009C6E7A"/>
    <w:rsid w:val="009D71D9"/>
    <w:rsid w:val="009D728E"/>
    <w:rsid w:val="009E0EE1"/>
    <w:rsid w:val="009E1312"/>
    <w:rsid w:val="009E149E"/>
    <w:rsid w:val="009E3F00"/>
    <w:rsid w:val="009E61D1"/>
    <w:rsid w:val="009E70DC"/>
    <w:rsid w:val="009F09B5"/>
    <w:rsid w:val="009F1572"/>
    <w:rsid w:val="009F1A32"/>
    <w:rsid w:val="009F1C78"/>
    <w:rsid w:val="009F3644"/>
    <w:rsid w:val="009F411B"/>
    <w:rsid w:val="009F4511"/>
    <w:rsid w:val="009F4C95"/>
    <w:rsid w:val="009F779A"/>
    <w:rsid w:val="00A006F5"/>
    <w:rsid w:val="00A01020"/>
    <w:rsid w:val="00A03F74"/>
    <w:rsid w:val="00A053F1"/>
    <w:rsid w:val="00A060DF"/>
    <w:rsid w:val="00A11543"/>
    <w:rsid w:val="00A351A7"/>
    <w:rsid w:val="00A376BB"/>
    <w:rsid w:val="00A41F01"/>
    <w:rsid w:val="00A420AE"/>
    <w:rsid w:val="00A42D58"/>
    <w:rsid w:val="00A62BFC"/>
    <w:rsid w:val="00A86F04"/>
    <w:rsid w:val="00A8762E"/>
    <w:rsid w:val="00A955E8"/>
    <w:rsid w:val="00AA3279"/>
    <w:rsid w:val="00AA71D3"/>
    <w:rsid w:val="00AB0A4E"/>
    <w:rsid w:val="00AB18A2"/>
    <w:rsid w:val="00AB7153"/>
    <w:rsid w:val="00AB748D"/>
    <w:rsid w:val="00AC0E97"/>
    <w:rsid w:val="00AD0703"/>
    <w:rsid w:val="00AE4801"/>
    <w:rsid w:val="00AF4D8A"/>
    <w:rsid w:val="00AF4F7F"/>
    <w:rsid w:val="00AF5B8F"/>
    <w:rsid w:val="00AF7A50"/>
    <w:rsid w:val="00AF7D38"/>
    <w:rsid w:val="00B00B0F"/>
    <w:rsid w:val="00B00D78"/>
    <w:rsid w:val="00B0315C"/>
    <w:rsid w:val="00B03FB1"/>
    <w:rsid w:val="00B05D1F"/>
    <w:rsid w:val="00B0700E"/>
    <w:rsid w:val="00B07B0F"/>
    <w:rsid w:val="00B11B83"/>
    <w:rsid w:val="00B145E2"/>
    <w:rsid w:val="00B14D5B"/>
    <w:rsid w:val="00B20F46"/>
    <w:rsid w:val="00B23242"/>
    <w:rsid w:val="00B24D4B"/>
    <w:rsid w:val="00B26517"/>
    <w:rsid w:val="00B26DDB"/>
    <w:rsid w:val="00B279A5"/>
    <w:rsid w:val="00B30EE6"/>
    <w:rsid w:val="00B35C15"/>
    <w:rsid w:val="00B35E15"/>
    <w:rsid w:val="00B41868"/>
    <w:rsid w:val="00B41FF1"/>
    <w:rsid w:val="00B43247"/>
    <w:rsid w:val="00B43317"/>
    <w:rsid w:val="00B451E7"/>
    <w:rsid w:val="00B51768"/>
    <w:rsid w:val="00B51EA4"/>
    <w:rsid w:val="00B554AA"/>
    <w:rsid w:val="00B567E0"/>
    <w:rsid w:val="00B6033B"/>
    <w:rsid w:val="00B611F7"/>
    <w:rsid w:val="00B7264A"/>
    <w:rsid w:val="00B73C80"/>
    <w:rsid w:val="00B7556D"/>
    <w:rsid w:val="00B768AC"/>
    <w:rsid w:val="00B768D4"/>
    <w:rsid w:val="00B77175"/>
    <w:rsid w:val="00B772CE"/>
    <w:rsid w:val="00B800A3"/>
    <w:rsid w:val="00B81D05"/>
    <w:rsid w:val="00B82E1E"/>
    <w:rsid w:val="00B85AD3"/>
    <w:rsid w:val="00B86C6A"/>
    <w:rsid w:val="00B87B68"/>
    <w:rsid w:val="00B91A69"/>
    <w:rsid w:val="00B94D83"/>
    <w:rsid w:val="00B95B22"/>
    <w:rsid w:val="00BA5441"/>
    <w:rsid w:val="00BA66FC"/>
    <w:rsid w:val="00BB1D16"/>
    <w:rsid w:val="00BB3B94"/>
    <w:rsid w:val="00BB3CFB"/>
    <w:rsid w:val="00BB7C59"/>
    <w:rsid w:val="00BC263D"/>
    <w:rsid w:val="00BC2963"/>
    <w:rsid w:val="00BC5492"/>
    <w:rsid w:val="00BD1975"/>
    <w:rsid w:val="00BD2EF8"/>
    <w:rsid w:val="00BD44D5"/>
    <w:rsid w:val="00BE01E8"/>
    <w:rsid w:val="00BF5A53"/>
    <w:rsid w:val="00BF6749"/>
    <w:rsid w:val="00BF77B6"/>
    <w:rsid w:val="00C00F87"/>
    <w:rsid w:val="00C01825"/>
    <w:rsid w:val="00C062C5"/>
    <w:rsid w:val="00C101ED"/>
    <w:rsid w:val="00C103F0"/>
    <w:rsid w:val="00C11C0F"/>
    <w:rsid w:val="00C1254A"/>
    <w:rsid w:val="00C1578D"/>
    <w:rsid w:val="00C16461"/>
    <w:rsid w:val="00C16570"/>
    <w:rsid w:val="00C208E1"/>
    <w:rsid w:val="00C221EB"/>
    <w:rsid w:val="00C24F03"/>
    <w:rsid w:val="00C26096"/>
    <w:rsid w:val="00C27D1C"/>
    <w:rsid w:val="00C34370"/>
    <w:rsid w:val="00C354D5"/>
    <w:rsid w:val="00C55560"/>
    <w:rsid w:val="00C57FFA"/>
    <w:rsid w:val="00C630CA"/>
    <w:rsid w:val="00C63D7D"/>
    <w:rsid w:val="00C6605D"/>
    <w:rsid w:val="00C66AA4"/>
    <w:rsid w:val="00C70DE7"/>
    <w:rsid w:val="00C72D08"/>
    <w:rsid w:val="00C73FF3"/>
    <w:rsid w:val="00C76323"/>
    <w:rsid w:val="00C8167B"/>
    <w:rsid w:val="00C8215A"/>
    <w:rsid w:val="00C901D4"/>
    <w:rsid w:val="00C94581"/>
    <w:rsid w:val="00C952DD"/>
    <w:rsid w:val="00CA1845"/>
    <w:rsid w:val="00CA3FA1"/>
    <w:rsid w:val="00CA678F"/>
    <w:rsid w:val="00CA72EC"/>
    <w:rsid w:val="00CB1D0F"/>
    <w:rsid w:val="00CB31A6"/>
    <w:rsid w:val="00CB6407"/>
    <w:rsid w:val="00CD019E"/>
    <w:rsid w:val="00CD0375"/>
    <w:rsid w:val="00CD088D"/>
    <w:rsid w:val="00CD1877"/>
    <w:rsid w:val="00CD3B6B"/>
    <w:rsid w:val="00CD78FD"/>
    <w:rsid w:val="00CE04FC"/>
    <w:rsid w:val="00CE70C8"/>
    <w:rsid w:val="00CE7E87"/>
    <w:rsid w:val="00CE7FFC"/>
    <w:rsid w:val="00CF2338"/>
    <w:rsid w:val="00CF2EB8"/>
    <w:rsid w:val="00CF4E1B"/>
    <w:rsid w:val="00CF6ECE"/>
    <w:rsid w:val="00CF7472"/>
    <w:rsid w:val="00D0023D"/>
    <w:rsid w:val="00D11738"/>
    <w:rsid w:val="00D147F6"/>
    <w:rsid w:val="00D16226"/>
    <w:rsid w:val="00D16B4F"/>
    <w:rsid w:val="00D17105"/>
    <w:rsid w:val="00D20C2C"/>
    <w:rsid w:val="00D268F8"/>
    <w:rsid w:val="00D30A1F"/>
    <w:rsid w:val="00D30FA9"/>
    <w:rsid w:val="00D414DC"/>
    <w:rsid w:val="00D41EA8"/>
    <w:rsid w:val="00D5020B"/>
    <w:rsid w:val="00D50FDE"/>
    <w:rsid w:val="00D516E5"/>
    <w:rsid w:val="00D5308F"/>
    <w:rsid w:val="00D734B8"/>
    <w:rsid w:val="00D77DC6"/>
    <w:rsid w:val="00D8742B"/>
    <w:rsid w:val="00D9430A"/>
    <w:rsid w:val="00DA1B2C"/>
    <w:rsid w:val="00DA37FE"/>
    <w:rsid w:val="00DA759C"/>
    <w:rsid w:val="00DB0855"/>
    <w:rsid w:val="00DB41F7"/>
    <w:rsid w:val="00DC6CDF"/>
    <w:rsid w:val="00DC79AD"/>
    <w:rsid w:val="00DD1334"/>
    <w:rsid w:val="00DE5C12"/>
    <w:rsid w:val="00DE610B"/>
    <w:rsid w:val="00DF0A72"/>
    <w:rsid w:val="00DF1A47"/>
    <w:rsid w:val="00DF4910"/>
    <w:rsid w:val="00E075A8"/>
    <w:rsid w:val="00E11009"/>
    <w:rsid w:val="00E16737"/>
    <w:rsid w:val="00E17DD7"/>
    <w:rsid w:val="00E203EA"/>
    <w:rsid w:val="00E242C6"/>
    <w:rsid w:val="00E245B2"/>
    <w:rsid w:val="00E3000E"/>
    <w:rsid w:val="00E30A39"/>
    <w:rsid w:val="00E325F2"/>
    <w:rsid w:val="00E3480B"/>
    <w:rsid w:val="00E36468"/>
    <w:rsid w:val="00E400FC"/>
    <w:rsid w:val="00E40AF7"/>
    <w:rsid w:val="00E44294"/>
    <w:rsid w:val="00E453C4"/>
    <w:rsid w:val="00E4694C"/>
    <w:rsid w:val="00E46E35"/>
    <w:rsid w:val="00E46EFF"/>
    <w:rsid w:val="00E47915"/>
    <w:rsid w:val="00E542D5"/>
    <w:rsid w:val="00E54914"/>
    <w:rsid w:val="00E66EB5"/>
    <w:rsid w:val="00E67ACE"/>
    <w:rsid w:val="00E72517"/>
    <w:rsid w:val="00E72B8B"/>
    <w:rsid w:val="00E77EC5"/>
    <w:rsid w:val="00E8262A"/>
    <w:rsid w:val="00E9224A"/>
    <w:rsid w:val="00EA0C90"/>
    <w:rsid w:val="00EA51DC"/>
    <w:rsid w:val="00EA6723"/>
    <w:rsid w:val="00EB0E9A"/>
    <w:rsid w:val="00EB2AC8"/>
    <w:rsid w:val="00EB2DF9"/>
    <w:rsid w:val="00EC2553"/>
    <w:rsid w:val="00EC4063"/>
    <w:rsid w:val="00EC7304"/>
    <w:rsid w:val="00ED0AB9"/>
    <w:rsid w:val="00ED221F"/>
    <w:rsid w:val="00ED2B3C"/>
    <w:rsid w:val="00EE1C53"/>
    <w:rsid w:val="00EE2822"/>
    <w:rsid w:val="00EE3832"/>
    <w:rsid w:val="00EE5B3C"/>
    <w:rsid w:val="00EF1A55"/>
    <w:rsid w:val="00EF1DAD"/>
    <w:rsid w:val="00EF6697"/>
    <w:rsid w:val="00EF66C0"/>
    <w:rsid w:val="00EF6763"/>
    <w:rsid w:val="00F01DC7"/>
    <w:rsid w:val="00F056F1"/>
    <w:rsid w:val="00F05D6C"/>
    <w:rsid w:val="00F118CF"/>
    <w:rsid w:val="00F23422"/>
    <w:rsid w:val="00F312AD"/>
    <w:rsid w:val="00F314E6"/>
    <w:rsid w:val="00F339D2"/>
    <w:rsid w:val="00F37F53"/>
    <w:rsid w:val="00F41207"/>
    <w:rsid w:val="00F42546"/>
    <w:rsid w:val="00F47E88"/>
    <w:rsid w:val="00F50E4D"/>
    <w:rsid w:val="00F51136"/>
    <w:rsid w:val="00F55D12"/>
    <w:rsid w:val="00F57499"/>
    <w:rsid w:val="00F63E2B"/>
    <w:rsid w:val="00F662F3"/>
    <w:rsid w:val="00F7331F"/>
    <w:rsid w:val="00F877D6"/>
    <w:rsid w:val="00FA565F"/>
    <w:rsid w:val="00FA578B"/>
    <w:rsid w:val="00FB7938"/>
    <w:rsid w:val="00FD0FBF"/>
    <w:rsid w:val="00FE60E2"/>
    <w:rsid w:val="00FF1CF3"/>
    <w:rsid w:val="00FF228F"/>
    <w:rsid w:val="00FF33E3"/>
    <w:rsid w:val="00FF47FC"/>
    <w:rsid w:val="00FF48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7D7F4"/>
  <w15:chartTrackingRefBased/>
  <w15:docId w15:val="{AE415E46-1C6E-9A4B-B32C-293D159A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9B5"/>
  </w:style>
  <w:style w:type="paragraph" w:styleId="Balk1">
    <w:name w:val="heading 1"/>
    <w:basedOn w:val="Normal"/>
    <w:next w:val="Normal"/>
    <w:link w:val="Balk1Char"/>
    <w:uiPriority w:val="9"/>
    <w:qFormat/>
    <w:rsid w:val="00FF228F"/>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tr-TR"/>
    </w:rPr>
  </w:style>
  <w:style w:type="paragraph" w:styleId="Balk2">
    <w:name w:val="heading 2"/>
    <w:basedOn w:val="Normal"/>
    <w:next w:val="Normal"/>
    <w:link w:val="Balk2Char"/>
    <w:uiPriority w:val="9"/>
    <w:unhideWhenUsed/>
    <w:qFormat/>
    <w:rsid w:val="00CE7F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link w:val="Balk5Char"/>
    <w:uiPriority w:val="9"/>
    <w:qFormat/>
    <w:rsid w:val="00522F14"/>
    <w:pPr>
      <w:spacing w:before="100" w:beforeAutospacing="1" w:after="100" w:afterAutospacing="1"/>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Stil1-sumaf">
    <w:name w:val="Stil1-sumaf"/>
    <w:basedOn w:val="NormalTablo"/>
    <w:uiPriority w:val="99"/>
    <w:rsid w:val="00DA1B2C"/>
    <w:rPr>
      <w:rFonts w:ascii="Proxima Nova" w:hAnsi="Proxima Nova"/>
      <w:sz w:val="20"/>
      <w:szCs w:val="22"/>
      <w:lang w:val="en-GB"/>
    </w:rPr>
    <w:tblPr>
      <w:tblBorders>
        <w:top w:val="single" w:sz="4" w:space="0" w:color="B9DDE3"/>
        <w:bottom w:val="single" w:sz="4" w:space="0" w:color="B9DDE3"/>
        <w:insideH w:val="single" w:sz="4" w:space="0" w:color="B9DDE3"/>
      </w:tblBorders>
    </w:tblPr>
    <w:tblStylePr w:type="firstRow">
      <w:pPr>
        <w:jc w:val="left"/>
      </w:pPr>
      <w:rPr>
        <w:rFonts w:ascii="Proxima Nova" w:hAnsi="Proxima Nova"/>
        <w:b/>
        <w:i w:val="0"/>
      </w:rPr>
      <w:tblPr/>
      <w:tcPr>
        <w:shd w:val="clear" w:color="auto" w:fill="E4F5F8"/>
        <w:vAlign w:val="center"/>
      </w:tcPr>
    </w:tblStylePr>
  </w:style>
  <w:style w:type="table" w:customStyle="1" w:styleId="Stil1">
    <w:name w:val="Stil1"/>
    <w:basedOn w:val="NormalTablo"/>
    <w:uiPriority w:val="99"/>
    <w:rsid w:val="001C7E7E"/>
    <w:rPr>
      <w:rFonts w:ascii="Arial" w:eastAsia="Arial" w:hAnsi="Arial" w:cs="Arial"/>
      <w:sz w:val="22"/>
      <w:szCs w:val="22"/>
      <w:lang w:val="en-GB" w:eastAsia="tr-TR"/>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vAlign w:val="center"/>
    </w:tcPr>
    <w:tblStylePr w:type="firstRow">
      <w:pPr>
        <w:jc w:val="left"/>
      </w:pPr>
      <w:rPr>
        <w:rFonts w:ascii="Arial" w:hAnsi="Arial"/>
        <w:b/>
      </w:rPr>
      <w:tblPr/>
      <w:tcPr>
        <w:shd w:val="clear" w:color="auto" w:fill="FFC000"/>
      </w:tcPr>
    </w:tblStylePr>
  </w:style>
  <w:style w:type="paragraph" w:styleId="stBilgi">
    <w:name w:val="header"/>
    <w:basedOn w:val="Normal"/>
    <w:link w:val="stBilgiChar"/>
    <w:uiPriority w:val="99"/>
    <w:unhideWhenUsed/>
    <w:rsid w:val="000955E8"/>
    <w:pPr>
      <w:tabs>
        <w:tab w:val="center" w:pos="4536"/>
        <w:tab w:val="right" w:pos="9072"/>
      </w:tabs>
    </w:pPr>
  </w:style>
  <w:style w:type="character" w:customStyle="1" w:styleId="stBilgiChar">
    <w:name w:val="Üst Bilgi Char"/>
    <w:basedOn w:val="VarsaylanParagrafYazTipi"/>
    <w:link w:val="stBilgi"/>
    <w:uiPriority w:val="99"/>
    <w:rsid w:val="000955E8"/>
  </w:style>
  <w:style w:type="paragraph" w:styleId="AltBilgi">
    <w:name w:val="footer"/>
    <w:basedOn w:val="Normal"/>
    <w:link w:val="AltBilgiChar"/>
    <w:uiPriority w:val="99"/>
    <w:unhideWhenUsed/>
    <w:rsid w:val="000955E8"/>
    <w:pPr>
      <w:tabs>
        <w:tab w:val="center" w:pos="4536"/>
        <w:tab w:val="right" w:pos="9072"/>
      </w:tabs>
    </w:pPr>
  </w:style>
  <w:style w:type="character" w:customStyle="1" w:styleId="AltBilgiChar">
    <w:name w:val="Alt Bilgi Char"/>
    <w:basedOn w:val="VarsaylanParagrafYazTipi"/>
    <w:link w:val="AltBilgi"/>
    <w:uiPriority w:val="99"/>
    <w:rsid w:val="000955E8"/>
  </w:style>
  <w:style w:type="character" w:styleId="SayfaNumaras">
    <w:name w:val="page number"/>
    <w:basedOn w:val="VarsaylanParagrafYazTipi"/>
    <w:uiPriority w:val="99"/>
    <w:semiHidden/>
    <w:unhideWhenUsed/>
    <w:rsid w:val="000955E8"/>
  </w:style>
  <w:style w:type="paragraph" w:customStyle="1" w:styleId="Default">
    <w:name w:val="Default"/>
    <w:rsid w:val="00C062C5"/>
    <w:pPr>
      <w:autoSpaceDE w:val="0"/>
      <w:autoSpaceDN w:val="0"/>
      <w:adjustRightInd w:val="0"/>
    </w:pPr>
    <w:rPr>
      <w:rFonts w:ascii="Tahoma" w:hAnsi="Tahoma" w:cs="Tahoma"/>
      <w:color w:val="000000"/>
    </w:rPr>
  </w:style>
  <w:style w:type="paragraph" w:styleId="ListeParagraf">
    <w:name w:val="List Paragraph"/>
    <w:aliases w:val="Bullet Points,Liststycke SKL,Bullet list,List Paragraph1,Table of contents numbered,Normal bullet 2,içindekiler vb,Sombreado multicolor - Énfasis 31,Elenco Bullet point,Paragrafo elenco,Bullet OFM,Heading 2_sj,PROVERE 1,Numbered List,lp1"/>
    <w:basedOn w:val="Normal"/>
    <w:link w:val="ListeParagrafChar"/>
    <w:uiPriority w:val="34"/>
    <w:qFormat/>
    <w:rsid w:val="009211C7"/>
    <w:pPr>
      <w:ind w:left="720"/>
      <w:contextualSpacing/>
    </w:pPr>
  </w:style>
  <w:style w:type="paragraph" w:styleId="NormalWeb">
    <w:name w:val="Normal (Web)"/>
    <w:basedOn w:val="Normal"/>
    <w:uiPriority w:val="99"/>
    <w:semiHidden/>
    <w:unhideWhenUsed/>
    <w:rsid w:val="00331657"/>
    <w:pPr>
      <w:spacing w:before="100" w:beforeAutospacing="1" w:after="100" w:afterAutospacing="1"/>
    </w:pPr>
    <w:rPr>
      <w:rFonts w:ascii="Times New Roman" w:eastAsia="Times New Roman" w:hAnsi="Times New Roman" w:cs="Times New Roman"/>
      <w:lang w:eastAsia="tr-TR"/>
    </w:rPr>
  </w:style>
  <w:style w:type="character" w:customStyle="1" w:styleId="Balk5Char">
    <w:name w:val="Başlık 5 Char"/>
    <w:basedOn w:val="VarsaylanParagrafYazTipi"/>
    <w:link w:val="Balk5"/>
    <w:uiPriority w:val="9"/>
    <w:rsid w:val="00522F14"/>
    <w:rPr>
      <w:rFonts w:ascii="Times New Roman" w:eastAsia="Times New Roman" w:hAnsi="Times New Roman" w:cs="Times New Roman"/>
      <w:b/>
      <w:bCs/>
      <w:sz w:val="20"/>
      <w:szCs w:val="20"/>
      <w:lang w:eastAsia="tr-TR"/>
    </w:rPr>
  </w:style>
  <w:style w:type="paragraph" w:customStyle="1" w:styleId="l">
    <w:name w:val="l"/>
    <w:basedOn w:val="Normal"/>
    <w:rsid w:val="00522F14"/>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qFormat/>
    <w:rsid w:val="0049116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F228F"/>
    <w:rPr>
      <w:rFonts w:asciiTheme="majorHAnsi" w:eastAsiaTheme="majorEastAsia" w:hAnsiTheme="majorHAnsi" w:cstheme="majorBidi"/>
      <w:color w:val="2F5496" w:themeColor="accent1" w:themeShade="BF"/>
      <w:sz w:val="32"/>
      <w:szCs w:val="32"/>
      <w:lang w:eastAsia="tr-TR"/>
    </w:rPr>
  </w:style>
  <w:style w:type="character" w:styleId="Kpr">
    <w:name w:val="Hyperlink"/>
    <w:basedOn w:val="VarsaylanParagrafYazTipi"/>
    <w:uiPriority w:val="99"/>
    <w:unhideWhenUsed/>
    <w:rsid w:val="00723E50"/>
    <w:rPr>
      <w:color w:val="0563C1" w:themeColor="hyperlink"/>
      <w:u w:val="single"/>
    </w:rPr>
  </w:style>
  <w:style w:type="character" w:customStyle="1" w:styleId="ListeParagrafChar">
    <w:name w:val="Liste Paragraf Char"/>
    <w:aliases w:val="Bullet Points Char,Liststycke SKL Char,Bullet list Char,List Paragraph1 Char,Table of contents numbered Char,Normal bullet 2 Char,içindekiler vb Char,Sombreado multicolor - Énfasis 31 Char,Elenco Bullet point Char,Bullet OFM Char"/>
    <w:link w:val="ListeParagraf"/>
    <w:uiPriority w:val="34"/>
    <w:qFormat/>
    <w:locked/>
    <w:rsid w:val="00723E50"/>
  </w:style>
  <w:style w:type="table" w:customStyle="1" w:styleId="TableGrid1">
    <w:name w:val="Table Grid1"/>
    <w:basedOn w:val="NormalTablo"/>
    <w:uiPriority w:val="39"/>
    <w:rsid w:val="00723E5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723E50"/>
    <w:rPr>
      <w:sz w:val="16"/>
      <w:szCs w:val="16"/>
    </w:rPr>
  </w:style>
  <w:style w:type="paragraph" w:styleId="AklamaMetni">
    <w:name w:val="annotation text"/>
    <w:basedOn w:val="Normal"/>
    <w:link w:val="AklamaMetniChar"/>
    <w:uiPriority w:val="99"/>
    <w:semiHidden/>
    <w:unhideWhenUsed/>
    <w:rsid w:val="00723E50"/>
    <w:rPr>
      <w:sz w:val="20"/>
      <w:szCs w:val="20"/>
    </w:rPr>
  </w:style>
  <w:style w:type="character" w:customStyle="1" w:styleId="AklamaMetniChar">
    <w:name w:val="Açıklama Metni Char"/>
    <w:basedOn w:val="VarsaylanParagrafYazTipi"/>
    <w:link w:val="AklamaMetni"/>
    <w:uiPriority w:val="99"/>
    <w:semiHidden/>
    <w:rsid w:val="00723E50"/>
    <w:rPr>
      <w:sz w:val="20"/>
      <w:szCs w:val="20"/>
    </w:rPr>
  </w:style>
  <w:style w:type="paragraph" w:styleId="AklamaKonusu">
    <w:name w:val="annotation subject"/>
    <w:basedOn w:val="AklamaMetni"/>
    <w:next w:val="AklamaMetni"/>
    <w:link w:val="AklamaKonusuChar"/>
    <w:uiPriority w:val="99"/>
    <w:unhideWhenUsed/>
    <w:qFormat/>
    <w:rsid w:val="00723E50"/>
    <w:rPr>
      <w:b/>
      <w:bCs/>
    </w:rPr>
  </w:style>
  <w:style w:type="character" w:customStyle="1" w:styleId="AklamaKonusuChar">
    <w:name w:val="Açıklama Konusu Char"/>
    <w:basedOn w:val="AklamaMetniChar"/>
    <w:link w:val="AklamaKonusu"/>
    <w:uiPriority w:val="99"/>
    <w:semiHidden/>
    <w:qFormat/>
    <w:rsid w:val="00723E50"/>
    <w:rPr>
      <w:b/>
      <w:bCs/>
      <w:sz w:val="20"/>
      <w:szCs w:val="20"/>
    </w:rPr>
  </w:style>
  <w:style w:type="character" w:customStyle="1" w:styleId="zmlenmeyenBahsetme1">
    <w:name w:val="Çözümlenmeyen Bahsetme1"/>
    <w:basedOn w:val="VarsaylanParagrafYazTipi"/>
    <w:uiPriority w:val="99"/>
    <w:semiHidden/>
    <w:unhideWhenUsed/>
    <w:rsid w:val="00211109"/>
    <w:rPr>
      <w:color w:val="605E5C"/>
      <w:shd w:val="clear" w:color="auto" w:fill="E1DFDD"/>
    </w:rPr>
  </w:style>
  <w:style w:type="character" w:customStyle="1" w:styleId="Balk2Char">
    <w:name w:val="Başlık 2 Char"/>
    <w:basedOn w:val="VarsaylanParagrafYazTipi"/>
    <w:link w:val="Balk2"/>
    <w:uiPriority w:val="9"/>
    <w:rsid w:val="00CE7FFC"/>
    <w:rPr>
      <w:rFonts w:asciiTheme="majorHAnsi" w:eastAsiaTheme="majorEastAsia" w:hAnsiTheme="majorHAnsi" w:cstheme="majorBidi"/>
      <w:color w:val="2F5496" w:themeColor="accent1" w:themeShade="BF"/>
      <w:sz w:val="26"/>
      <w:szCs w:val="26"/>
    </w:rPr>
  </w:style>
  <w:style w:type="paragraph" w:styleId="Dzeltme">
    <w:name w:val="Revision"/>
    <w:hidden/>
    <w:uiPriority w:val="99"/>
    <w:semiHidden/>
    <w:rsid w:val="00E8262A"/>
  </w:style>
  <w:style w:type="paragraph" w:styleId="BalonMetni">
    <w:name w:val="Balloon Text"/>
    <w:basedOn w:val="Normal"/>
    <w:link w:val="BalonMetniChar"/>
    <w:uiPriority w:val="99"/>
    <w:semiHidden/>
    <w:unhideWhenUsed/>
    <w:rsid w:val="004D1D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1D24"/>
    <w:rPr>
      <w:rFonts w:ascii="Segoe UI" w:hAnsi="Segoe UI" w:cs="Segoe UI"/>
      <w:sz w:val="18"/>
      <w:szCs w:val="18"/>
    </w:rPr>
  </w:style>
  <w:style w:type="character" w:customStyle="1" w:styleId="js-product-title">
    <w:name w:val="js-product-title"/>
    <w:basedOn w:val="VarsaylanParagrafYazTipi"/>
    <w:rsid w:val="00DE5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8830">
      <w:bodyDiv w:val="1"/>
      <w:marLeft w:val="0"/>
      <w:marRight w:val="0"/>
      <w:marTop w:val="0"/>
      <w:marBottom w:val="0"/>
      <w:divBdr>
        <w:top w:val="none" w:sz="0" w:space="0" w:color="auto"/>
        <w:left w:val="none" w:sz="0" w:space="0" w:color="auto"/>
        <w:bottom w:val="none" w:sz="0" w:space="0" w:color="auto"/>
        <w:right w:val="none" w:sz="0" w:space="0" w:color="auto"/>
      </w:divBdr>
    </w:div>
    <w:div w:id="61296457">
      <w:bodyDiv w:val="1"/>
      <w:marLeft w:val="0"/>
      <w:marRight w:val="0"/>
      <w:marTop w:val="0"/>
      <w:marBottom w:val="0"/>
      <w:divBdr>
        <w:top w:val="none" w:sz="0" w:space="0" w:color="auto"/>
        <w:left w:val="none" w:sz="0" w:space="0" w:color="auto"/>
        <w:bottom w:val="none" w:sz="0" w:space="0" w:color="auto"/>
        <w:right w:val="none" w:sz="0" w:space="0" w:color="auto"/>
      </w:divBdr>
    </w:div>
    <w:div w:id="122120337">
      <w:bodyDiv w:val="1"/>
      <w:marLeft w:val="0"/>
      <w:marRight w:val="0"/>
      <w:marTop w:val="0"/>
      <w:marBottom w:val="0"/>
      <w:divBdr>
        <w:top w:val="none" w:sz="0" w:space="0" w:color="auto"/>
        <w:left w:val="none" w:sz="0" w:space="0" w:color="auto"/>
        <w:bottom w:val="none" w:sz="0" w:space="0" w:color="auto"/>
        <w:right w:val="none" w:sz="0" w:space="0" w:color="auto"/>
      </w:divBdr>
    </w:div>
    <w:div w:id="147284101">
      <w:bodyDiv w:val="1"/>
      <w:marLeft w:val="0"/>
      <w:marRight w:val="0"/>
      <w:marTop w:val="0"/>
      <w:marBottom w:val="0"/>
      <w:divBdr>
        <w:top w:val="none" w:sz="0" w:space="0" w:color="auto"/>
        <w:left w:val="none" w:sz="0" w:space="0" w:color="auto"/>
        <w:bottom w:val="none" w:sz="0" w:space="0" w:color="auto"/>
        <w:right w:val="none" w:sz="0" w:space="0" w:color="auto"/>
      </w:divBdr>
    </w:div>
    <w:div w:id="200290706">
      <w:bodyDiv w:val="1"/>
      <w:marLeft w:val="0"/>
      <w:marRight w:val="0"/>
      <w:marTop w:val="0"/>
      <w:marBottom w:val="0"/>
      <w:divBdr>
        <w:top w:val="none" w:sz="0" w:space="0" w:color="auto"/>
        <w:left w:val="none" w:sz="0" w:space="0" w:color="auto"/>
        <w:bottom w:val="none" w:sz="0" w:space="0" w:color="auto"/>
        <w:right w:val="none" w:sz="0" w:space="0" w:color="auto"/>
      </w:divBdr>
    </w:div>
    <w:div w:id="267545979">
      <w:bodyDiv w:val="1"/>
      <w:marLeft w:val="0"/>
      <w:marRight w:val="0"/>
      <w:marTop w:val="0"/>
      <w:marBottom w:val="0"/>
      <w:divBdr>
        <w:top w:val="none" w:sz="0" w:space="0" w:color="auto"/>
        <w:left w:val="none" w:sz="0" w:space="0" w:color="auto"/>
        <w:bottom w:val="none" w:sz="0" w:space="0" w:color="auto"/>
        <w:right w:val="none" w:sz="0" w:space="0" w:color="auto"/>
      </w:divBdr>
    </w:div>
    <w:div w:id="271087427">
      <w:bodyDiv w:val="1"/>
      <w:marLeft w:val="0"/>
      <w:marRight w:val="0"/>
      <w:marTop w:val="0"/>
      <w:marBottom w:val="0"/>
      <w:divBdr>
        <w:top w:val="none" w:sz="0" w:space="0" w:color="auto"/>
        <w:left w:val="none" w:sz="0" w:space="0" w:color="auto"/>
        <w:bottom w:val="none" w:sz="0" w:space="0" w:color="auto"/>
        <w:right w:val="none" w:sz="0" w:space="0" w:color="auto"/>
      </w:divBdr>
    </w:div>
    <w:div w:id="381948716">
      <w:bodyDiv w:val="1"/>
      <w:marLeft w:val="0"/>
      <w:marRight w:val="0"/>
      <w:marTop w:val="0"/>
      <w:marBottom w:val="0"/>
      <w:divBdr>
        <w:top w:val="none" w:sz="0" w:space="0" w:color="auto"/>
        <w:left w:val="none" w:sz="0" w:space="0" w:color="auto"/>
        <w:bottom w:val="none" w:sz="0" w:space="0" w:color="auto"/>
        <w:right w:val="none" w:sz="0" w:space="0" w:color="auto"/>
      </w:divBdr>
    </w:div>
    <w:div w:id="398790341">
      <w:bodyDiv w:val="1"/>
      <w:marLeft w:val="0"/>
      <w:marRight w:val="0"/>
      <w:marTop w:val="0"/>
      <w:marBottom w:val="0"/>
      <w:divBdr>
        <w:top w:val="none" w:sz="0" w:space="0" w:color="auto"/>
        <w:left w:val="none" w:sz="0" w:space="0" w:color="auto"/>
        <w:bottom w:val="none" w:sz="0" w:space="0" w:color="auto"/>
        <w:right w:val="none" w:sz="0" w:space="0" w:color="auto"/>
      </w:divBdr>
    </w:div>
    <w:div w:id="487599363">
      <w:bodyDiv w:val="1"/>
      <w:marLeft w:val="0"/>
      <w:marRight w:val="0"/>
      <w:marTop w:val="0"/>
      <w:marBottom w:val="0"/>
      <w:divBdr>
        <w:top w:val="none" w:sz="0" w:space="0" w:color="auto"/>
        <w:left w:val="none" w:sz="0" w:space="0" w:color="auto"/>
        <w:bottom w:val="none" w:sz="0" w:space="0" w:color="auto"/>
        <w:right w:val="none" w:sz="0" w:space="0" w:color="auto"/>
      </w:divBdr>
    </w:div>
    <w:div w:id="508300014">
      <w:bodyDiv w:val="1"/>
      <w:marLeft w:val="0"/>
      <w:marRight w:val="0"/>
      <w:marTop w:val="0"/>
      <w:marBottom w:val="0"/>
      <w:divBdr>
        <w:top w:val="none" w:sz="0" w:space="0" w:color="auto"/>
        <w:left w:val="none" w:sz="0" w:space="0" w:color="auto"/>
        <w:bottom w:val="none" w:sz="0" w:space="0" w:color="auto"/>
        <w:right w:val="none" w:sz="0" w:space="0" w:color="auto"/>
      </w:divBdr>
    </w:div>
    <w:div w:id="676886874">
      <w:bodyDiv w:val="1"/>
      <w:marLeft w:val="0"/>
      <w:marRight w:val="0"/>
      <w:marTop w:val="0"/>
      <w:marBottom w:val="0"/>
      <w:divBdr>
        <w:top w:val="none" w:sz="0" w:space="0" w:color="auto"/>
        <w:left w:val="none" w:sz="0" w:space="0" w:color="auto"/>
        <w:bottom w:val="none" w:sz="0" w:space="0" w:color="auto"/>
        <w:right w:val="none" w:sz="0" w:space="0" w:color="auto"/>
      </w:divBdr>
    </w:div>
    <w:div w:id="730886749">
      <w:bodyDiv w:val="1"/>
      <w:marLeft w:val="0"/>
      <w:marRight w:val="0"/>
      <w:marTop w:val="0"/>
      <w:marBottom w:val="0"/>
      <w:divBdr>
        <w:top w:val="none" w:sz="0" w:space="0" w:color="auto"/>
        <w:left w:val="none" w:sz="0" w:space="0" w:color="auto"/>
        <w:bottom w:val="none" w:sz="0" w:space="0" w:color="auto"/>
        <w:right w:val="none" w:sz="0" w:space="0" w:color="auto"/>
      </w:divBdr>
    </w:div>
    <w:div w:id="749229863">
      <w:bodyDiv w:val="1"/>
      <w:marLeft w:val="0"/>
      <w:marRight w:val="0"/>
      <w:marTop w:val="0"/>
      <w:marBottom w:val="0"/>
      <w:divBdr>
        <w:top w:val="none" w:sz="0" w:space="0" w:color="auto"/>
        <w:left w:val="none" w:sz="0" w:space="0" w:color="auto"/>
        <w:bottom w:val="none" w:sz="0" w:space="0" w:color="auto"/>
        <w:right w:val="none" w:sz="0" w:space="0" w:color="auto"/>
      </w:divBdr>
    </w:div>
    <w:div w:id="789781302">
      <w:bodyDiv w:val="1"/>
      <w:marLeft w:val="0"/>
      <w:marRight w:val="0"/>
      <w:marTop w:val="0"/>
      <w:marBottom w:val="0"/>
      <w:divBdr>
        <w:top w:val="none" w:sz="0" w:space="0" w:color="auto"/>
        <w:left w:val="none" w:sz="0" w:space="0" w:color="auto"/>
        <w:bottom w:val="none" w:sz="0" w:space="0" w:color="auto"/>
        <w:right w:val="none" w:sz="0" w:space="0" w:color="auto"/>
      </w:divBdr>
    </w:div>
    <w:div w:id="865026274">
      <w:bodyDiv w:val="1"/>
      <w:marLeft w:val="0"/>
      <w:marRight w:val="0"/>
      <w:marTop w:val="0"/>
      <w:marBottom w:val="0"/>
      <w:divBdr>
        <w:top w:val="none" w:sz="0" w:space="0" w:color="auto"/>
        <w:left w:val="none" w:sz="0" w:space="0" w:color="auto"/>
        <w:bottom w:val="none" w:sz="0" w:space="0" w:color="auto"/>
        <w:right w:val="none" w:sz="0" w:space="0" w:color="auto"/>
      </w:divBdr>
    </w:div>
    <w:div w:id="865872954">
      <w:bodyDiv w:val="1"/>
      <w:marLeft w:val="0"/>
      <w:marRight w:val="0"/>
      <w:marTop w:val="0"/>
      <w:marBottom w:val="0"/>
      <w:divBdr>
        <w:top w:val="none" w:sz="0" w:space="0" w:color="auto"/>
        <w:left w:val="none" w:sz="0" w:space="0" w:color="auto"/>
        <w:bottom w:val="none" w:sz="0" w:space="0" w:color="auto"/>
        <w:right w:val="none" w:sz="0" w:space="0" w:color="auto"/>
      </w:divBdr>
    </w:div>
    <w:div w:id="926500232">
      <w:bodyDiv w:val="1"/>
      <w:marLeft w:val="0"/>
      <w:marRight w:val="0"/>
      <w:marTop w:val="0"/>
      <w:marBottom w:val="0"/>
      <w:divBdr>
        <w:top w:val="none" w:sz="0" w:space="0" w:color="auto"/>
        <w:left w:val="none" w:sz="0" w:space="0" w:color="auto"/>
        <w:bottom w:val="none" w:sz="0" w:space="0" w:color="auto"/>
        <w:right w:val="none" w:sz="0" w:space="0" w:color="auto"/>
      </w:divBdr>
    </w:div>
    <w:div w:id="1085223008">
      <w:bodyDiv w:val="1"/>
      <w:marLeft w:val="0"/>
      <w:marRight w:val="0"/>
      <w:marTop w:val="0"/>
      <w:marBottom w:val="0"/>
      <w:divBdr>
        <w:top w:val="none" w:sz="0" w:space="0" w:color="auto"/>
        <w:left w:val="none" w:sz="0" w:space="0" w:color="auto"/>
        <w:bottom w:val="none" w:sz="0" w:space="0" w:color="auto"/>
        <w:right w:val="none" w:sz="0" w:space="0" w:color="auto"/>
      </w:divBdr>
    </w:div>
    <w:div w:id="1201088314">
      <w:bodyDiv w:val="1"/>
      <w:marLeft w:val="0"/>
      <w:marRight w:val="0"/>
      <w:marTop w:val="0"/>
      <w:marBottom w:val="0"/>
      <w:divBdr>
        <w:top w:val="none" w:sz="0" w:space="0" w:color="auto"/>
        <w:left w:val="none" w:sz="0" w:space="0" w:color="auto"/>
        <w:bottom w:val="none" w:sz="0" w:space="0" w:color="auto"/>
        <w:right w:val="none" w:sz="0" w:space="0" w:color="auto"/>
      </w:divBdr>
    </w:div>
    <w:div w:id="1251355160">
      <w:bodyDiv w:val="1"/>
      <w:marLeft w:val="0"/>
      <w:marRight w:val="0"/>
      <w:marTop w:val="0"/>
      <w:marBottom w:val="0"/>
      <w:divBdr>
        <w:top w:val="none" w:sz="0" w:space="0" w:color="auto"/>
        <w:left w:val="none" w:sz="0" w:space="0" w:color="auto"/>
        <w:bottom w:val="none" w:sz="0" w:space="0" w:color="auto"/>
        <w:right w:val="none" w:sz="0" w:space="0" w:color="auto"/>
      </w:divBdr>
    </w:div>
    <w:div w:id="1366714197">
      <w:bodyDiv w:val="1"/>
      <w:marLeft w:val="0"/>
      <w:marRight w:val="0"/>
      <w:marTop w:val="0"/>
      <w:marBottom w:val="0"/>
      <w:divBdr>
        <w:top w:val="none" w:sz="0" w:space="0" w:color="auto"/>
        <w:left w:val="none" w:sz="0" w:space="0" w:color="auto"/>
        <w:bottom w:val="none" w:sz="0" w:space="0" w:color="auto"/>
        <w:right w:val="none" w:sz="0" w:space="0" w:color="auto"/>
      </w:divBdr>
    </w:div>
    <w:div w:id="1489398911">
      <w:bodyDiv w:val="1"/>
      <w:marLeft w:val="0"/>
      <w:marRight w:val="0"/>
      <w:marTop w:val="0"/>
      <w:marBottom w:val="0"/>
      <w:divBdr>
        <w:top w:val="none" w:sz="0" w:space="0" w:color="auto"/>
        <w:left w:val="none" w:sz="0" w:space="0" w:color="auto"/>
        <w:bottom w:val="none" w:sz="0" w:space="0" w:color="auto"/>
        <w:right w:val="none" w:sz="0" w:space="0" w:color="auto"/>
      </w:divBdr>
    </w:div>
    <w:div w:id="1518037302">
      <w:bodyDiv w:val="1"/>
      <w:marLeft w:val="0"/>
      <w:marRight w:val="0"/>
      <w:marTop w:val="0"/>
      <w:marBottom w:val="0"/>
      <w:divBdr>
        <w:top w:val="none" w:sz="0" w:space="0" w:color="auto"/>
        <w:left w:val="none" w:sz="0" w:space="0" w:color="auto"/>
        <w:bottom w:val="none" w:sz="0" w:space="0" w:color="auto"/>
        <w:right w:val="none" w:sz="0" w:space="0" w:color="auto"/>
      </w:divBdr>
    </w:div>
    <w:div w:id="1520852399">
      <w:bodyDiv w:val="1"/>
      <w:marLeft w:val="0"/>
      <w:marRight w:val="0"/>
      <w:marTop w:val="0"/>
      <w:marBottom w:val="0"/>
      <w:divBdr>
        <w:top w:val="none" w:sz="0" w:space="0" w:color="auto"/>
        <w:left w:val="none" w:sz="0" w:space="0" w:color="auto"/>
        <w:bottom w:val="none" w:sz="0" w:space="0" w:color="auto"/>
        <w:right w:val="none" w:sz="0" w:space="0" w:color="auto"/>
      </w:divBdr>
    </w:div>
    <w:div w:id="1627462841">
      <w:bodyDiv w:val="1"/>
      <w:marLeft w:val="0"/>
      <w:marRight w:val="0"/>
      <w:marTop w:val="0"/>
      <w:marBottom w:val="0"/>
      <w:divBdr>
        <w:top w:val="none" w:sz="0" w:space="0" w:color="auto"/>
        <w:left w:val="none" w:sz="0" w:space="0" w:color="auto"/>
        <w:bottom w:val="none" w:sz="0" w:space="0" w:color="auto"/>
        <w:right w:val="none" w:sz="0" w:space="0" w:color="auto"/>
      </w:divBdr>
    </w:div>
    <w:div w:id="1745058377">
      <w:bodyDiv w:val="1"/>
      <w:marLeft w:val="0"/>
      <w:marRight w:val="0"/>
      <w:marTop w:val="0"/>
      <w:marBottom w:val="0"/>
      <w:divBdr>
        <w:top w:val="none" w:sz="0" w:space="0" w:color="auto"/>
        <w:left w:val="none" w:sz="0" w:space="0" w:color="auto"/>
        <w:bottom w:val="none" w:sz="0" w:space="0" w:color="auto"/>
        <w:right w:val="none" w:sz="0" w:space="0" w:color="auto"/>
      </w:divBdr>
    </w:div>
    <w:div w:id="1884827530">
      <w:bodyDiv w:val="1"/>
      <w:marLeft w:val="0"/>
      <w:marRight w:val="0"/>
      <w:marTop w:val="0"/>
      <w:marBottom w:val="0"/>
      <w:divBdr>
        <w:top w:val="none" w:sz="0" w:space="0" w:color="auto"/>
        <w:left w:val="none" w:sz="0" w:space="0" w:color="auto"/>
        <w:bottom w:val="none" w:sz="0" w:space="0" w:color="auto"/>
        <w:right w:val="none" w:sz="0" w:space="0" w:color="auto"/>
      </w:divBdr>
    </w:div>
    <w:div w:id="1926111704">
      <w:bodyDiv w:val="1"/>
      <w:marLeft w:val="0"/>
      <w:marRight w:val="0"/>
      <w:marTop w:val="0"/>
      <w:marBottom w:val="0"/>
      <w:divBdr>
        <w:top w:val="none" w:sz="0" w:space="0" w:color="auto"/>
        <w:left w:val="none" w:sz="0" w:space="0" w:color="auto"/>
        <w:bottom w:val="none" w:sz="0" w:space="0" w:color="auto"/>
        <w:right w:val="none" w:sz="0" w:space="0" w:color="auto"/>
      </w:divBdr>
    </w:div>
    <w:div w:id="2005474148">
      <w:bodyDiv w:val="1"/>
      <w:marLeft w:val="0"/>
      <w:marRight w:val="0"/>
      <w:marTop w:val="0"/>
      <w:marBottom w:val="0"/>
      <w:divBdr>
        <w:top w:val="none" w:sz="0" w:space="0" w:color="auto"/>
        <w:left w:val="none" w:sz="0" w:space="0" w:color="auto"/>
        <w:bottom w:val="none" w:sz="0" w:space="0" w:color="auto"/>
        <w:right w:val="none" w:sz="0" w:space="0" w:color="auto"/>
      </w:divBdr>
    </w:div>
    <w:div w:id="20094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mep@expertisefrance.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imep@expertisefrance.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6548</Characters>
  <Application>Microsoft Office Word</Application>
  <DocSecurity>0</DocSecurity>
  <Lines>54</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Onur Cagigan</dc:creator>
  <cp:keywords/>
  <dc:description/>
  <cp:lastModifiedBy>Mehmet Ercan</cp:lastModifiedBy>
  <cp:revision>3</cp:revision>
  <cp:lastPrinted>2024-04-05T08:41:00Z</cp:lastPrinted>
  <dcterms:created xsi:type="dcterms:W3CDTF">2024-10-07T12:52:00Z</dcterms:created>
  <dcterms:modified xsi:type="dcterms:W3CDTF">2024-10-07T12:55:00Z</dcterms:modified>
</cp:coreProperties>
</file>