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F7E3E" w14:textId="77777777" w:rsidR="000F4978" w:rsidRDefault="00000000" w:rsidP="004653CE">
      <w:pPr>
        <w:jc w:val="right"/>
        <w:rPr>
          <w:b/>
        </w:rPr>
      </w:pPr>
      <w:r>
        <w:rPr>
          <w:noProof/>
        </w:rPr>
        <w:drawing>
          <wp:inline distT="0" distB="0" distL="0" distR="0" wp14:anchorId="3A937C51" wp14:editId="471501B2">
            <wp:extent cx="1256127" cy="1048289"/>
            <wp:effectExtent l="0" t="0" r="0" b="0"/>
            <wp:docPr id="1948200480" name="image2.png" descr="A purple and black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urple and black sign&#10;&#10;Description automatically generated"/>
                    <pic:cNvPicPr preferRelativeResize="0"/>
                  </pic:nvPicPr>
                  <pic:blipFill>
                    <a:blip r:embed="rId8"/>
                    <a:srcRect/>
                    <a:stretch>
                      <a:fillRect/>
                    </a:stretch>
                  </pic:blipFill>
                  <pic:spPr>
                    <a:xfrm>
                      <a:off x="0" y="0"/>
                      <a:ext cx="1256127" cy="10482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BEEF471" wp14:editId="6924404E">
            <wp:simplePos x="0" y="0"/>
            <wp:positionH relativeFrom="column">
              <wp:posOffset>1</wp:posOffset>
            </wp:positionH>
            <wp:positionV relativeFrom="paragraph">
              <wp:posOffset>0</wp:posOffset>
            </wp:positionV>
            <wp:extent cx="1530350" cy="1188720"/>
            <wp:effectExtent l="0" t="0" r="0" b="0"/>
            <wp:wrapSquare wrapText="bothSides" distT="0" distB="0" distL="114300" distR="114300"/>
            <wp:docPr id="1948200479" name="image1.png" descr="A blue flag with yellow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flag with yellow stars&#10;&#10;Description automatically generated"/>
                    <pic:cNvPicPr preferRelativeResize="0"/>
                  </pic:nvPicPr>
                  <pic:blipFill>
                    <a:blip r:embed="rId9"/>
                    <a:srcRect/>
                    <a:stretch>
                      <a:fillRect/>
                    </a:stretch>
                  </pic:blipFill>
                  <pic:spPr>
                    <a:xfrm>
                      <a:off x="0" y="0"/>
                      <a:ext cx="1530350" cy="1188720"/>
                    </a:xfrm>
                    <a:prstGeom prst="rect">
                      <a:avLst/>
                    </a:prstGeom>
                    <a:ln/>
                  </pic:spPr>
                </pic:pic>
              </a:graphicData>
            </a:graphic>
          </wp:anchor>
        </w:drawing>
      </w:r>
    </w:p>
    <w:p w14:paraId="75AAD3CE" w14:textId="77777777" w:rsidR="000F4978" w:rsidRDefault="000F4978">
      <w:pPr>
        <w:tabs>
          <w:tab w:val="left" w:pos="4010"/>
        </w:tabs>
        <w:rPr>
          <w:b/>
        </w:rPr>
      </w:pPr>
    </w:p>
    <w:p w14:paraId="358C8A63" w14:textId="77777777" w:rsidR="000F4978" w:rsidRDefault="00000000">
      <w:r>
        <w:rPr>
          <w:b/>
          <w:sz w:val="28"/>
          <w:szCs w:val="28"/>
        </w:rPr>
        <w:t>Türkiye’nin Ceza İnfaz Sisteminde Hesap Verilebilirliğin Artırılması ve İnsan Haklarının İyileştirilmesi</w:t>
      </w:r>
    </w:p>
    <w:p w14:paraId="6BA5B7E0" w14:textId="77777777" w:rsidR="000F4978" w:rsidRDefault="00000000">
      <w:r>
        <w:rPr>
          <w:b/>
        </w:rPr>
        <w:t>AÇIK ÇAĞRI</w:t>
      </w:r>
    </w:p>
    <w:p w14:paraId="4F8C0A41" w14:textId="77777777" w:rsidR="000F4978" w:rsidRDefault="00000000">
      <w:pPr>
        <w:rPr>
          <w:b/>
        </w:rPr>
      </w:pPr>
      <w:r>
        <w:rPr>
          <w:b/>
        </w:rPr>
        <w:t>ALT-HİBE PROGRAMI</w:t>
      </w:r>
    </w:p>
    <w:p w14:paraId="4A723F72" w14:textId="77777777" w:rsidR="000F4978" w:rsidRDefault="00000000">
      <w:pPr>
        <w:pBdr>
          <w:top w:val="single" w:sz="4" w:space="1" w:color="000000"/>
          <w:left w:val="single" w:sz="4" w:space="4" w:color="000000"/>
          <w:bottom w:val="single" w:sz="4" w:space="1" w:color="000000"/>
          <w:right w:val="single" w:sz="4" w:space="4" w:color="000000"/>
        </w:pBdr>
      </w:pPr>
      <w:r>
        <w:rPr>
          <w:b/>
        </w:rPr>
        <w:t>Takvim</w:t>
      </w:r>
    </w:p>
    <w:p w14:paraId="1BF8DE78" w14:textId="77777777" w:rsidR="000F4978" w:rsidRDefault="00000000">
      <w:pPr>
        <w:numPr>
          <w:ilvl w:val="0"/>
          <w:numId w:val="2"/>
        </w:numPr>
        <w:pBdr>
          <w:top w:val="single" w:sz="4" w:space="1" w:color="000000"/>
          <w:left w:val="single" w:sz="4" w:space="4" w:color="000000"/>
          <w:bottom w:val="single" w:sz="4" w:space="1" w:color="000000"/>
          <w:right w:val="single" w:sz="4" w:space="4" w:color="000000"/>
        </w:pBdr>
      </w:pPr>
      <w:r>
        <w:rPr>
          <w:b/>
        </w:rPr>
        <w:t>Duyuru tarihi:</w:t>
      </w:r>
      <w:r>
        <w:t xml:space="preserve"> 15 Ocak 2025</w:t>
      </w:r>
    </w:p>
    <w:p w14:paraId="357B6435" w14:textId="77777777" w:rsidR="000F4978" w:rsidRDefault="00000000">
      <w:pPr>
        <w:numPr>
          <w:ilvl w:val="0"/>
          <w:numId w:val="2"/>
        </w:numPr>
        <w:pBdr>
          <w:top w:val="single" w:sz="4" w:space="1" w:color="000000"/>
          <w:left w:val="single" w:sz="4" w:space="4" w:color="000000"/>
          <w:bottom w:val="single" w:sz="4" w:space="1" w:color="000000"/>
          <w:right w:val="single" w:sz="4" w:space="4" w:color="000000"/>
        </w:pBdr>
      </w:pPr>
      <w:r>
        <w:rPr>
          <w:b/>
        </w:rPr>
        <w:t>Konsept not için son tarih (1. Aşama):</w:t>
      </w:r>
      <w:r>
        <w:t xml:space="preserve"> 15 Şubat 2025</w:t>
      </w:r>
    </w:p>
    <w:p w14:paraId="59C00B16" w14:textId="77777777" w:rsidR="000F4978" w:rsidRDefault="00000000">
      <w:pPr>
        <w:numPr>
          <w:ilvl w:val="0"/>
          <w:numId w:val="2"/>
        </w:numPr>
        <w:pBdr>
          <w:top w:val="single" w:sz="4" w:space="1" w:color="000000"/>
          <w:left w:val="single" w:sz="4" w:space="4" w:color="000000"/>
          <w:bottom w:val="single" w:sz="4" w:space="1" w:color="000000"/>
          <w:right w:val="single" w:sz="4" w:space="4" w:color="000000"/>
        </w:pBdr>
      </w:pPr>
      <w:r>
        <w:rPr>
          <w:b/>
        </w:rPr>
        <w:t>1. aşama sonuçlarının açıklanması:</w:t>
      </w:r>
      <w:r>
        <w:t xml:space="preserve"> 28 Şubat 2025</w:t>
      </w:r>
    </w:p>
    <w:p w14:paraId="37762FEC" w14:textId="77777777" w:rsidR="000F4978" w:rsidRDefault="00000000">
      <w:pPr>
        <w:numPr>
          <w:ilvl w:val="0"/>
          <w:numId w:val="2"/>
        </w:numPr>
        <w:pBdr>
          <w:top w:val="single" w:sz="4" w:space="1" w:color="000000"/>
          <w:left w:val="single" w:sz="4" w:space="4" w:color="000000"/>
          <w:bottom w:val="single" w:sz="4" w:space="1" w:color="000000"/>
          <w:right w:val="single" w:sz="4" w:space="4" w:color="000000"/>
        </w:pBdr>
      </w:pPr>
      <w:r>
        <w:rPr>
          <w:b/>
        </w:rPr>
        <w:t>Tam başvuru için son tarih (2. Aşama):</w:t>
      </w:r>
      <w:r>
        <w:t xml:space="preserve"> 31 Mart 2025</w:t>
      </w:r>
    </w:p>
    <w:p w14:paraId="4C193DE9" w14:textId="77777777" w:rsidR="000F4978" w:rsidRDefault="00000000">
      <w:pPr>
        <w:numPr>
          <w:ilvl w:val="0"/>
          <w:numId w:val="2"/>
        </w:numPr>
        <w:pBdr>
          <w:top w:val="single" w:sz="4" w:space="1" w:color="000000"/>
          <w:left w:val="single" w:sz="4" w:space="4" w:color="000000"/>
          <w:bottom w:val="single" w:sz="4" w:space="1" w:color="000000"/>
          <w:right w:val="single" w:sz="4" w:space="4" w:color="000000"/>
        </w:pBdr>
      </w:pPr>
      <w:r>
        <w:rPr>
          <w:b/>
        </w:rPr>
        <w:t>Nihai sonuçların açıklanması:</w:t>
      </w:r>
      <w:r>
        <w:t xml:space="preserve"> 15 Nisan 2025</w:t>
      </w:r>
    </w:p>
    <w:p w14:paraId="7F68F0ED" w14:textId="77777777" w:rsidR="000F4978" w:rsidRDefault="00000000">
      <w:pPr>
        <w:numPr>
          <w:ilvl w:val="0"/>
          <w:numId w:val="2"/>
        </w:numPr>
        <w:pBdr>
          <w:top w:val="single" w:sz="4" w:space="1" w:color="000000"/>
          <w:left w:val="single" w:sz="4" w:space="4" w:color="000000"/>
          <w:bottom w:val="single" w:sz="4" w:space="1" w:color="000000"/>
          <w:right w:val="single" w:sz="4" w:space="4" w:color="000000"/>
        </w:pBdr>
      </w:pPr>
      <w:r>
        <w:rPr>
          <w:b/>
        </w:rPr>
        <w:t>Önerilen proje başlangıç tarihi:</w:t>
      </w:r>
      <w:r>
        <w:t xml:space="preserve"> 1 May 2025</w:t>
      </w:r>
    </w:p>
    <w:p w14:paraId="77EFB9C4" w14:textId="77777777" w:rsidR="000F4978" w:rsidRDefault="005205CC">
      <w:r>
        <w:rPr>
          <w:noProof/>
        </w:rPr>
        <w:pict w14:anchorId="2EC3E573">
          <v:rect id="_x0000_i1028" alt="" style="width:453.6pt;height:.05pt;mso-width-percent:0;mso-height-percent:0;mso-width-percent:0;mso-height-percent:0" o:hralign="center" o:hrstd="t" o:hr="t" fillcolor="#a0a0a0" stroked="f"/>
        </w:pict>
      </w:r>
    </w:p>
    <w:p w14:paraId="42B69634" w14:textId="77777777" w:rsidR="000F4978" w:rsidRDefault="00000000">
      <w:pPr>
        <w:rPr>
          <w:b/>
        </w:rPr>
      </w:pPr>
      <w:r>
        <w:rPr>
          <w:b/>
        </w:rPr>
        <w:t>Arka plan</w:t>
      </w:r>
    </w:p>
    <w:p w14:paraId="71AD286C" w14:textId="77777777" w:rsidR="000F4978" w:rsidRDefault="00000000">
      <w:r>
        <w:t xml:space="preserve">Avrupa Birliği tarafından finanse edilen bu proje, sivil toplum örgütlerinin (STÖ) hesap verebilirlik konusundaki eksiklikleri ele alma ve cezasızlıkla mücadele etme kapasitelerini güçlendirerek Türkiye'de insan hakları, demokrasi ve hukukun üstünlüğünün geliştirilmesi ve korunmasını desteklemeyi amaçlamaktadır. </w:t>
      </w:r>
      <w:proofErr w:type="spellStart"/>
      <w:r>
        <w:t>Penal</w:t>
      </w:r>
      <w:proofErr w:type="spellEnd"/>
      <w:r>
        <w:t xml:space="preserve"> Reform International ve Ceza İnfaz Sisteminde Sivil Toplum Derneği iş birliğinde yürütülen bu proje, etkili şekilde izleme çalışmaları yürütülmesi, ile işkence ve </w:t>
      </w:r>
      <w:proofErr w:type="gramStart"/>
      <w:r>
        <w:t>kötü</w:t>
      </w:r>
      <w:proofErr w:type="gramEnd"/>
      <w:r>
        <w:t xml:space="preserve"> muamele de dahil olmak üzere insan hakları ihlallerine maruz kalan kişilere destek sağlayarak ceza infaz sistemindeki koşulların ve bu kişilere yönelik muamelenin iyileştirilmesine odaklanmaktadır. Alt hibe faaliyetinin yürütülmesi yalnızca </w:t>
      </w:r>
      <w:proofErr w:type="spellStart"/>
      <w:r>
        <w:t>Penal</w:t>
      </w:r>
      <w:proofErr w:type="spellEnd"/>
      <w:r>
        <w:t xml:space="preserve"> Reform </w:t>
      </w:r>
      <w:proofErr w:type="spellStart"/>
      <w:r>
        <w:t>International’ın</w:t>
      </w:r>
      <w:proofErr w:type="spellEnd"/>
      <w:r>
        <w:t xml:space="preserve"> sorumluluğunda olacaktır.</w:t>
      </w:r>
    </w:p>
    <w:p w14:paraId="1AF4A7C7" w14:textId="64900353" w:rsidR="000F4978" w:rsidRDefault="00000000">
      <w:r>
        <w:t>Alt hibe programı, sivil toplum katılımı yoluyla hapishane reformlarının teşvik edilmesi ve yerel STÖ’leri</w:t>
      </w:r>
      <w:r w:rsidR="005A6AA7">
        <w:t xml:space="preserve"> </w:t>
      </w:r>
      <w:r>
        <w:t>yeniden entegrasyon ve hukuki destek ya da yönlendirmenin iyileştirilmesi de dahil olmak üzere mahpusları destekleyen yenilikçi çalışmaları yürütmeleri için güçlendirmek üzere tasarlanmıştır.</w:t>
      </w:r>
    </w:p>
    <w:p w14:paraId="36D55064" w14:textId="77777777" w:rsidR="000F4978" w:rsidRDefault="005205CC">
      <w:r>
        <w:rPr>
          <w:noProof/>
        </w:rPr>
        <w:pict w14:anchorId="1E831369">
          <v:rect id="_x0000_i1027" alt="" style="width:453.6pt;height:.05pt;mso-width-percent:0;mso-height-percent:0;mso-width-percent:0;mso-height-percent:0" o:hralign="center" o:hrstd="t" o:hr="t" fillcolor="#a0a0a0" stroked="f"/>
        </w:pict>
      </w:r>
    </w:p>
    <w:p w14:paraId="3079D0AA" w14:textId="77777777" w:rsidR="000F4978" w:rsidRDefault="00000000">
      <w:pPr>
        <w:pBdr>
          <w:top w:val="single" w:sz="4" w:space="1" w:color="000000"/>
          <w:left w:val="single" w:sz="4" w:space="4" w:color="000000"/>
          <w:bottom w:val="single" w:sz="4" w:space="1" w:color="000000"/>
          <w:right w:val="single" w:sz="4" w:space="4" w:color="000000"/>
        </w:pBdr>
        <w:rPr>
          <w:b/>
        </w:rPr>
      </w:pPr>
      <w:r>
        <w:rPr>
          <w:b/>
        </w:rPr>
        <w:lastRenderedPageBreak/>
        <w:t>Hedef</w:t>
      </w:r>
    </w:p>
    <w:p w14:paraId="4C46D669" w14:textId="77777777" w:rsidR="000F4978" w:rsidRDefault="00000000">
      <w:pPr>
        <w:rPr>
          <w:b/>
        </w:rPr>
      </w:pPr>
      <w:r>
        <w:rPr>
          <w:b/>
        </w:rPr>
        <w:t>Alt-hibenin genel hedefi:</w:t>
      </w:r>
    </w:p>
    <w:p w14:paraId="549C4D04" w14:textId="77777777" w:rsidR="000F4978" w:rsidRDefault="00000000">
      <w:pPr>
        <w:rPr>
          <w:b/>
        </w:rPr>
      </w:pPr>
      <w:r>
        <w:t>Sivil toplumun katılımı yoluyla hapishane reformlarının desteklenmesi.</w:t>
      </w:r>
    </w:p>
    <w:p w14:paraId="0B436840" w14:textId="77777777" w:rsidR="000F4978" w:rsidRDefault="00000000">
      <w:pPr>
        <w:rPr>
          <w:b/>
        </w:rPr>
      </w:pPr>
      <w:r>
        <w:rPr>
          <w:b/>
        </w:rPr>
        <w:t>Spesifik hedefler:</w:t>
      </w:r>
    </w:p>
    <w:p w14:paraId="340311E7" w14:textId="77777777" w:rsidR="000F4978" w:rsidRDefault="00000000">
      <w:pPr>
        <w:numPr>
          <w:ilvl w:val="0"/>
          <w:numId w:val="6"/>
        </w:numPr>
      </w:pPr>
      <w:r>
        <w:t>Yerel STÖ’leri mahpusların hakları ve yeniden entegrasyonu konusunda destek sağlamaya teşvik etmek.</w:t>
      </w:r>
    </w:p>
    <w:p w14:paraId="74D29CA9" w14:textId="77777777" w:rsidR="000F4978" w:rsidRDefault="00000000">
      <w:pPr>
        <w:numPr>
          <w:ilvl w:val="0"/>
          <w:numId w:val="6"/>
        </w:numPr>
      </w:pPr>
      <w:r>
        <w:t>Savunuculuk, hukuki destek eğitimi ve kamuoyu bilinçlendirme çalışmalarına odaklanmak.</w:t>
      </w:r>
    </w:p>
    <w:p w14:paraId="4ED1061D" w14:textId="77777777" w:rsidR="000F4978" w:rsidRDefault="00000000">
      <w:pPr>
        <w:numPr>
          <w:ilvl w:val="0"/>
          <w:numId w:val="6"/>
        </w:numPr>
      </w:pPr>
      <w:r>
        <w:t xml:space="preserve">Bu çalışmalar yoluyla yaklaşık 350 mahpusa ulaşılması. </w:t>
      </w:r>
    </w:p>
    <w:p w14:paraId="43E47701" w14:textId="77777777" w:rsidR="000F4978" w:rsidRDefault="000F4978"/>
    <w:p w14:paraId="2EB62D7E" w14:textId="77777777" w:rsidR="000F4978" w:rsidRDefault="00000000">
      <w:pPr>
        <w:pBdr>
          <w:top w:val="single" w:sz="4" w:space="1" w:color="000000"/>
          <w:left w:val="single" w:sz="4" w:space="4" w:color="000000"/>
          <w:bottom w:val="single" w:sz="4" w:space="1" w:color="000000"/>
          <w:right w:val="single" w:sz="4" w:space="4" w:color="000000"/>
        </w:pBdr>
        <w:rPr>
          <w:b/>
        </w:rPr>
      </w:pPr>
      <w:r>
        <w:rPr>
          <w:b/>
        </w:rPr>
        <w:t>Uygunluk kriterleri</w:t>
      </w:r>
    </w:p>
    <w:p w14:paraId="1DFC033B" w14:textId="77777777" w:rsidR="000F4978" w:rsidRDefault="00000000">
      <w:pPr>
        <w:rPr>
          <w:b/>
          <w:u w:val="single"/>
        </w:rPr>
      </w:pPr>
      <w:r>
        <w:rPr>
          <w:b/>
          <w:u w:val="single"/>
        </w:rPr>
        <w:t>Uygun kuruluşlar:</w:t>
      </w:r>
    </w:p>
    <w:p w14:paraId="6814BAB5" w14:textId="77777777" w:rsidR="000F4978" w:rsidRDefault="00000000">
      <w:r>
        <w:t xml:space="preserve">Hibe almaya hak kazanabilmek için başvuran kurumların aşağıdaki kriterleri karşılaması gerekmektedir: </w:t>
      </w:r>
    </w:p>
    <w:p w14:paraId="7E4BAE82" w14:textId="77777777" w:rsidR="000F4978" w:rsidRDefault="00000000">
      <w:pPr>
        <w:numPr>
          <w:ilvl w:val="0"/>
          <w:numId w:val="3"/>
        </w:numPr>
      </w:pPr>
      <w:r>
        <w:rPr>
          <w:b/>
        </w:rPr>
        <w:t xml:space="preserve">Yasal statü: </w:t>
      </w:r>
      <w:r>
        <w:t xml:space="preserve">Başvuran kurumların Türkiye mevzuatına uygun şekilde kâr amacı gütmeyen sivil toplum örgütü olarak kayıtlı olmalı ve tüzel kişiliğe sahip olmalıdır. </w:t>
      </w:r>
    </w:p>
    <w:p w14:paraId="38729BA0" w14:textId="77777777" w:rsidR="000F4978" w:rsidRDefault="00000000">
      <w:pPr>
        <w:numPr>
          <w:ilvl w:val="0"/>
          <w:numId w:val="3"/>
        </w:numPr>
      </w:pPr>
      <w:r>
        <w:rPr>
          <w:b/>
        </w:rPr>
        <w:t xml:space="preserve">Asgari faaliyet süresi: </w:t>
      </w:r>
      <w:r>
        <w:t xml:space="preserve">Başvuran kurumlar en az üç yıl önce kurulmuş olmalıdır. </w:t>
      </w:r>
    </w:p>
    <w:p w14:paraId="1FC92045" w14:textId="77777777" w:rsidR="000F4978" w:rsidRDefault="00000000">
      <w:pPr>
        <w:numPr>
          <w:ilvl w:val="0"/>
          <w:numId w:val="3"/>
        </w:numPr>
      </w:pPr>
      <w:r>
        <w:rPr>
          <w:b/>
        </w:rPr>
        <w:t>Uzmanlık ve kapasite:</w:t>
      </w:r>
      <w:r>
        <w:t xml:space="preserve"> Başvuran kurumların proje yönetimi konusunda ceza adaleti, insan hakları veya sosyal rehabilitasyon konularında uzmanlığı olması beklenmektedir.</w:t>
      </w:r>
    </w:p>
    <w:p w14:paraId="01E7B410" w14:textId="77777777" w:rsidR="000F4978" w:rsidRDefault="00000000">
      <w:pPr>
        <w:numPr>
          <w:ilvl w:val="0"/>
          <w:numId w:val="3"/>
        </w:numPr>
      </w:pPr>
      <w:r>
        <w:rPr>
          <w:b/>
        </w:rPr>
        <w:t>Paydaş ilişkileri:</w:t>
      </w:r>
      <w:r>
        <w:t xml:space="preserve"> Hapishane yetkilileri ile geçmiş </w:t>
      </w:r>
      <w:proofErr w:type="gramStart"/>
      <w:r>
        <w:t>işbirliği</w:t>
      </w:r>
      <w:proofErr w:type="gramEnd"/>
      <w:r>
        <w:t xml:space="preserve"> ya da mevcut ilişki tercih sebebidir.</w:t>
      </w:r>
    </w:p>
    <w:p w14:paraId="30F377BF" w14:textId="77777777" w:rsidR="000F4978" w:rsidRDefault="00000000">
      <w:pPr>
        <w:numPr>
          <w:ilvl w:val="0"/>
          <w:numId w:val="3"/>
        </w:numPr>
      </w:pPr>
      <w:r>
        <w:rPr>
          <w:b/>
        </w:rPr>
        <w:t>Organizasyonel kapasite:</w:t>
      </w:r>
      <w:r>
        <w:t xml:space="preserve"> Önerilen faaliyetleri etkin bir şekilde uygulamak için yeterli kurumsal kapasite.</w:t>
      </w:r>
    </w:p>
    <w:p w14:paraId="07459B22" w14:textId="77777777" w:rsidR="000F4978" w:rsidRDefault="00000000">
      <w:pPr>
        <w:rPr>
          <w:b/>
          <w:u w:val="single"/>
        </w:rPr>
      </w:pPr>
      <w:r>
        <w:rPr>
          <w:b/>
          <w:u w:val="single"/>
        </w:rPr>
        <w:t>Uygun faaliyetler:</w:t>
      </w:r>
    </w:p>
    <w:p w14:paraId="145D0913" w14:textId="77777777" w:rsidR="000F4978" w:rsidRDefault="00000000">
      <w:r>
        <w:t xml:space="preserve">Alt-hibe için uygun çalışma konuları aşağıdaki gibidir: </w:t>
      </w:r>
    </w:p>
    <w:p w14:paraId="5031C756" w14:textId="77777777" w:rsidR="000F4978" w:rsidRDefault="00000000">
      <w:pPr>
        <w:numPr>
          <w:ilvl w:val="0"/>
          <w:numId w:val="4"/>
        </w:numPr>
      </w:pPr>
      <w:r>
        <w:rPr>
          <w:b/>
        </w:rPr>
        <w:t>Hukuki destek:</w:t>
      </w:r>
      <w:r>
        <w:t xml:space="preserve"> Hak ihlalleriyle mücadele ve hapishanede işkence vakalarının ele alınması.</w:t>
      </w:r>
    </w:p>
    <w:p w14:paraId="20B9193E" w14:textId="77777777" w:rsidR="000F4978" w:rsidRDefault="00000000">
      <w:pPr>
        <w:numPr>
          <w:ilvl w:val="0"/>
          <w:numId w:val="4"/>
        </w:numPr>
      </w:pPr>
      <w:r>
        <w:rPr>
          <w:b/>
        </w:rPr>
        <w:t>İzleme faaliyetleri:</w:t>
      </w:r>
      <w:r>
        <w:t xml:space="preserve"> Hapishane ziyaretleri yapılması, masa başı izleme veya uygulanabilir tavsiyeler içeren analitik raporlar hazırlanması.</w:t>
      </w:r>
    </w:p>
    <w:p w14:paraId="780A21AF" w14:textId="77777777" w:rsidR="000F4978" w:rsidRDefault="00000000">
      <w:pPr>
        <w:numPr>
          <w:ilvl w:val="0"/>
          <w:numId w:val="4"/>
        </w:numPr>
      </w:pPr>
      <w:r>
        <w:rPr>
          <w:b/>
        </w:rPr>
        <w:t>Savunuculuk kampanyaları:</w:t>
      </w:r>
      <w:r>
        <w:t xml:space="preserve"> Hapishane koşullarının iyileştirilmesine yönelik yasa ya da politika reformları yapılması için kampanyalar ve savunuculuk faaliyetleri yürütmek.</w:t>
      </w:r>
    </w:p>
    <w:p w14:paraId="37BB1F53" w14:textId="77777777" w:rsidR="000F4978" w:rsidRDefault="00000000">
      <w:pPr>
        <w:numPr>
          <w:ilvl w:val="0"/>
          <w:numId w:val="4"/>
        </w:numPr>
      </w:pPr>
      <w:r>
        <w:rPr>
          <w:b/>
        </w:rPr>
        <w:t>Kapasite geliştirme vb. çalıştaylar:</w:t>
      </w:r>
      <w:r>
        <w:t xml:space="preserve"> Mahpus ve mahpus yakınlarına yönelik, hakları ve yeniden entegrasyon süreçleri hakkında atölye çalışmaları ve eğitimler sunmak.</w:t>
      </w:r>
    </w:p>
    <w:p w14:paraId="20AD8A72" w14:textId="77777777" w:rsidR="000F4978" w:rsidRDefault="00000000">
      <w:pPr>
        <w:numPr>
          <w:ilvl w:val="0"/>
          <w:numId w:val="4"/>
        </w:numPr>
      </w:pPr>
      <w:r>
        <w:rPr>
          <w:b/>
        </w:rPr>
        <w:lastRenderedPageBreak/>
        <w:t>Farkındalık artırma çalışmaları:</w:t>
      </w:r>
      <w:r>
        <w:t xml:space="preserve"> Hapishanelere ilişkin sorunlara dikkat çekmek için çalışmaların yayınlanması, etkinlikler düzenlenmesi ve bilgilendirme materyallerinin dağıtılması.</w:t>
      </w:r>
    </w:p>
    <w:p w14:paraId="3CA50258" w14:textId="77777777" w:rsidR="000F4978" w:rsidRDefault="00000000">
      <w:pPr>
        <w:numPr>
          <w:ilvl w:val="0"/>
          <w:numId w:val="4"/>
        </w:numPr>
      </w:pPr>
      <w:r>
        <w:rPr>
          <w:b/>
        </w:rPr>
        <w:t xml:space="preserve">Yeniden entegrasyon desteği: </w:t>
      </w:r>
      <w:r>
        <w:t>Topluma yeniden entegrasyon programları ile sanatsal ve kültürel faaliyetlerin teşvik edilmesi.</w:t>
      </w:r>
    </w:p>
    <w:p w14:paraId="2157B606" w14:textId="77777777" w:rsidR="000F4978" w:rsidRDefault="00000000">
      <w:pPr>
        <w:numPr>
          <w:ilvl w:val="0"/>
          <w:numId w:val="4"/>
        </w:numPr>
      </w:pPr>
      <w:r>
        <w:rPr>
          <w:b/>
        </w:rPr>
        <w:t xml:space="preserve">Adalete erişim hizmetleri: </w:t>
      </w:r>
      <w:r>
        <w:t xml:space="preserve">Mahpuslara yönelik hukuki destek ve savunuculuk. </w:t>
      </w:r>
    </w:p>
    <w:p w14:paraId="3CEEC5AB" w14:textId="77777777" w:rsidR="000F4978" w:rsidRDefault="000F4978"/>
    <w:p w14:paraId="2F220185" w14:textId="77777777" w:rsidR="000F4978" w:rsidRDefault="00000000">
      <w:pPr>
        <w:pBdr>
          <w:top w:val="single" w:sz="4" w:space="1" w:color="000000"/>
          <w:left w:val="single" w:sz="4" w:space="4" w:color="000000"/>
          <w:bottom w:val="single" w:sz="4" w:space="1" w:color="000000"/>
          <w:right w:val="single" w:sz="4" w:space="4" w:color="000000"/>
        </w:pBdr>
        <w:rPr>
          <w:b/>
        </w:rPr>
      </w:pPr>
      <w:r>
        <w:rPr>
          <w:b/>
        </w:rPr>
        <w:t>Seçim kriterleri</w:t>
      </w:r>
    </w:p>
    <w:p w14:paraId="46A12156" w14:textId="77777777" w:rsidR="000F4978" w:rsidRDefault="00000000">
      <w:pPr>
        <w:rPr>
          <w:b/>
        </w:rPr>
      </w:pPr>
      <w:r>
        <w:rPr>
          <w:b/>
        </w:rPr>
        <w:t>1. Aşama: Konsept not değerlendirmesi</w:t>
      </w:r>
    </w:p>
    <w:p w14:paraId="2E88A7CD" w14:textId="77777777" w:rsidR="000F4978" w:rsidRDefault="00000000">
      <w:pPr>
        <w:ind w:left="720"/>
      </w:pPr>
      <w:r>
        <w:rPr>
          <w:b/>
        </w:rPr>
        <w:t>Puantaj Tablosu:</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5788"/>
        <w:gridCol w:w="3117"/>
      </w:tblGrid>
      <w:tr w:rsidR="000F4978" w14:paraId="14A566CF" w14:textId="77777777">
        <w:tc>
          <w:tcPr>
            <w:tcW w:w="445" w:type="dxa"/>
          </w:tcPr>
          <w:p w14:paraId="4B9A28DB" w14:textId="77777777" w:rsidR="000F4978" w:rsidRDefault="000F4978"/>
        </w:tc>
        <w:tc>
          <w:tcPr>
            <w:tcW w:w="5788" w:type="dxa"/>
          </w:tcPr>
          <w:p w14:paraId="741E3B0A" w14:textId="77777777" w:rsidR="000F4978" w:rsidRDefault="00000000">
            <w:pPr>
              <w:rPr>
                <w:b/>
              </w:rPr>
            </w:pPr>
            <w:r>
              <w:rPr>
                <w:b/>
              </w:rPr>
              <w:t>Konsept not değerlendirme kriteri</w:t>
            </w:r>
          </w:p>
        </w:tc>
        <w:tc>
          <w:tcPr>
            <w:tcW w:w="3117" w:type="dxa"/>
          </w:tcPr>
          <w:p w14:paraId="46CBD489" w14:textId="77777777" w:rsidR="000F4978" w:rsidRDefault="00000000">
            <w:pPr>
              <w:rPr>
                <w:b/>
              </w:rPr>
            </w:pPr>
            <w:r>
              <w:rPr>
                <w:b/>
              </w:rPr>
              <w:t>Azami puan</w:t>
            </w:r>
          </w:p>
        </w:tc>
      </w:tr>
      <w:tr w:rsidR="000F4978" w14:paraId="12CB7CF7" w14:textId="77777777">
        <w:tc>
          <w:tcPr>
            <w:tcW w:w="445" w:type="dxa"/>
          </w:tcPr>
          <w:p w14:paraId="2865E147" w14:textId="77777777" w:rsidR="000F4978" w:rsidRDefault="000F4978"/>
        </w:tc>
        <w:tc>
          <w:tcPr>
            <w:tcW w:w="5788" w:type="dxa"/>
          </w:tcPr>
          <w:p w14:paraId="67801E9B" w14:textId="77777777" w:rsidR="000F4978" w:rsidRDefault="00000000">
            <w:proofErr w:type="gramStart"/>
            <w:r>
              <w:t>Kar</w:t>
            </w:r>
            <w:proofErr w:type="gramEnd"/>
            <w:r>
              <w:t xml:space="preserve"> amacı gütmeyen yasal olarak kayıtlı STÖ</w:t>
            </w:r>
          </w:p>
        </w:tc>
        <w:tc>
          <w:tcPr>
            <w:tcW w:w="3117" w:type="dxa"/>
          </w:tcPr>
          <w:p w14:paraId="39231AE4" w14:textId="77777777" w:rsidR="000F4978" w:rsidRDefault="00000000">
            <w:r>
              <w:t>Evet/Hayır</w:t>
            </w:r>
          </w:p>
        </w:tc>
      </w:tr>
      <w:tr w:rsidR="000F4978" w14:paraId="34D5A84D" w14:textId="77777777">
        <w:tc>
          <w:tcPr>
            <w:tcW w:w="445" w:type="dxa"/>
          </w:tcPr>
          <w:p w14:paraId="2385C4EE" w14:textId="77777777" w:rsidR="000F4978" w:rsidRDefault="000F4978"/>
        </w:tc>
        <w:tc>
          <w:tcPr>
            <w:tcW w:w="5788" w:type="dxa"/>
          </w:tcPr>
          <w:p w14:paraId="5DE0B6F3" w14:textId="77777777" w:rsidR="000F4978" w:rsidRDefault="00000000">
            <w:r>
              <w:t xml:space="preserve">En az üç yıl önce resmi olarak kurulmuş </w:t>
            </w:r>
          </w:p>
        </w:tc>
        <w:tc>
          <w:tcPr>
            <w:tcW w:w="3117" w:type="dxa"/>
          </w:tcPr>
          <w:p w14:paraId="10D775FA" w14:textId="77777777" w:rsidR="000F4978" w:rsidRDefault="00000000">
            <w:r>
              <w:t>Evet/Hayır</w:t>
            </w:r>
          </w:p>
        </w:tc>
      </w:tr>
      <w:tr w:rsidR="000F4978" w14:paraId="610F14FC" w14:textId="77777777">
        <w:tc>
          <w:tcPr>
            <w:tcW w:w="445" w:type="dxa"/>
          </w:tcPr>
          <w:p w14:paraId="03A65975" w14:textId="77777777" w:rsidR="000F4978" w:rsidRDefault="000F4978"/>
        </w:tc>
        <w:tc>
          <w:tcPr>
            <w:tcW w:w="5788" w:type="dxa"/>
          </w:tcPr>
          <w:p w14:paraId="1FC29BEC" w14:textId="77777777" w:rsidR="000F4978" w:rsidRDefault="00000000">
            <w:r>
              <w:t>Teklif çağrısı doğrultusunda bütçe ve faaliyetlerin uygunluğu</w:t>
            </w:r>
          </w:p>
        </w:tc>
        <w:tc>
          <w:tcPr>
            <w:tcW w:w="3117" w:type="dxa"/>
          </w:tcPr>
          <w:p w14:paraId="07E46BFA" w14:textId="77777777" w:rsidR="000F4978" w:rsidRDefault="00000000">
            <w:r>
              <w:t>20</w:t>
            </w:r>
          </w:p>
        </w:tc>
      </w:tr>
      <w:tr w:rsidR="000F4978" w14:paraId="63DBB74E" w14:textId="77777777">
        <w:tc>
          <w:tcPr>
            <w:tcW w:w="445" w:type="dxa"/>
          </w:tcPr>
          <w:p w14:paraId="1AA4E61C" w14:textId="77777777" w:rsidR="000F4978" w:rsidRDefault="000F4978"/>
        </w:tc>
        <w:tc>
          <w:tcPr>
            <w:tcW w:w="5788" w:type="dxa"/>
          </w:tcPr>
          <w:p w14:paraId="431C7C7D" w14:textId="77777777" w:rsidR="000F4978" w:rsidRDefault="00000000">
            <w:r>
              <w:t xml:space="preserve">Teklifin çağrısının genel hedeflerine uygunluğu </w:t>
            </w:r>
          </w:p>
        </w:tc>
        <w:tc>
          <w:tcPr>
            <w:tcW w:w="3117" w:type="dxa"/>
          </w:tcPr>
          <w:p w14:paraId="36E0A9B8" w14:textId="77777777" w:rsidR="000F4978" w:rsidRDefault="00000000">
            <w:r>
              <w:t>30</w:t>
            </w:r>
          </w:p>
        </w:tc>
      </w:tr>
      <w:tr w:rsidR="000F4978" w14:paraId="7062A58D" w14:textId="77777777">
        <w:tc>
          <w:tcPr>
            <w:tcW w:w="445" w:type="dxa"/>
          </w:tcPr>
          <w:p w14:paraId="7F1425C4" w14:textId="77777777" w:rsidR="000F4978" w:rsidRDefault="000F4978"/>
        </w:tc>
        <w:tc>
          <w:tcPr>
            <w:tcW w:w="5788" w:type="dxa"/>
          </w:tcPr>
          <w:p w14:paraId="42F9C8C3" w14:textId="77777777" w:rsidR="000F4978" w:rsidRDefault="00000000">
            <w:pPr>
              <w:tabs>
                <w:tab w:val="left" w:pos="851"/>
              </w:tabs>
              <w:spacing w:after="200"/>
            </w:pPr>
            <w:r>
              <w:t>İzleme ve raporlama konusunda (ilgili olduğu yerde) geçmiş deneyim ve uzmanlık</w:t>
            </w:r>
          </w:p>
        </w:tc>
        <w:tc>
          <w:tcPr>
            <w:tcW w:w="3117" w:type="dxa"/>
          </w:tcPr>
          <w:p w14:paraId="0397C4B9" w14:textId="77777777" w:rsidR="000F4978" w:rsidRDefault="00000000">
            <w:r>
              <w:t>30</w:t>
            </w:r>
          </w:p>
        </w:tc>
      </w:tr>
      <w:tr w:rsidR="000F4978" w14:paraId="01FCFF73" w14:textId="77777777">
        <w:tc>
          <w:tcPr>
            <w:tcW w:w="445" w:type="dxa"/>
          </w:tcPr>
          <w:p w14:paraId="137602D8" w14:textId="77777777" w:rsidR="000F4978" w:rsidRDefault="000F4978"/>
        </w:tc>
        <w:tc>
          <w:tcPr>
            <w:tcW w:w="5788" w:type="dxa"/>
          </w:tcPr>
          <w:p w14:paraId="3157CC3F" w14:textId="77777777" w:rsidR="000F4978" w:rsidRDefault="00000000">
            <w:pPr>
              <w:tabs>
                <w:tab w:val="left" w:pos="851"/>
              </w:tabs>
              <w:spacing w:after="200"/>
            </w:pPr>
            <w:r>
              <w:t xml:space="preserve">Uygunluk ve katma değer </w:t>
            </w:r>
          </w:p>
        </w:tc>
        <w:tc>
          <w:tcPr>
            <w:tcW w:w="3117" w:type="dxa"/>
          </w:tcPr>
          <w:p w14:paraId="10435412" w14:textId="77777777" w:rsidR="000F4978" w:rsidRDefault="00000000">
            <w:r>
              <w:t>10</w:t>
            </w:r>
          </w:p>
        </w:tc>
      </w:tr>
      <w:tr w:rsidR="000F4978" w14:paraId="0F9A0BDF" w14:textId="77777777">
        <w:tc>
          <w:tcPr>
            <w:tcW w:w="445" w:type="dxa"/>
          </w:tcPr>
          <w:p w14:paraId="61E08823" w14:textId="77777777" w:rsidR="000F4978" w:rsidRDefault="000F4978"/>
        </w:tc>
        <w:tc>
          <w:tcPr>
            <w:tcW w:w="5788" w:type="dxa"/>
          </w:tcPr>
          <w:p w14:paraId="7DD38ABE" w14:textId="77777777" w:rsidR="000F4978" w:rsidRDefault="00000000">
            <w:pPr>
              <w:tabs>
                <w:tab w:val="left" w:pos="851"/>
              </w:tabs>
              <w:spacing w:after="200"/>
            </w:pPr>
            <w:r>
              <w:t xml:space="preserve">Coğrafi kapsam </w:t>
            </w:r>
          </w:p>
        </w:tc>
        <w:tc>
          <w:tcPr>
            <w:tcW w:w="3117" w:type="dxa"/>
          </w:tcPr>
          <w:p w14:paraId="377E9EAC" w14:textId="77777777" w:rsidR="000F4978" w:rsidRDefault="00000000">
            <w:r>
              <w:t xml:space="preserve">10 </w:t>
            </w:r>
          </w:p>
        </w:tc>
      </w:tr>
    </w:tbl>
    <w:p w14:paraId="23C62642" w14:textId="77777777" w:rsidR="000F4978" w:rsidRDefault="000F4978"/>
    <w:p w14:paraId="03B666F4" w14:textId="77777777" w:rsidR="000F4978" w:rsidRDefault="00000000">
      <w:pPr>
        <w:rPr>
          <w:b/>
        </w:rPr>
      </w:pPr>
      <w:r>
        <w:rPr>
          <w:b/>
        </w:rPr>
        <w:t>Sadece kısa listeye giren kurumlar ile 2. aşama için iletişime geçilecektir</w:t>
      </w:r>
    </w:p>
    <w:p w14:paraId="0798623B" w14:textId="77777777" w:rsidR="000F4978" w:rsidRDefault="000F4978">
      <w:pPr>
        <w:rPr>
          <w:b/>
        </w:rPr>
      </w:pPr>
    </w:p>
    <w:p w14:paraId="7BFD1EC3" w14:textId="77777777" w:rsidR="000F4978" w:rsidRDefault="00000000">
      <w:pPr>
        <w:rPr>
          <w:b/>
        </w:rPr>
      </w:pPr>
      <w:r>
        <w:rPr>
          <w:b/>
        </w:rPr>
        <w:t>2. Aşama: Tam başvuru değerlendirmesi</w:t>
      </w:r>
    </w:p>
    <w:p w14:paraId="38921AEC" w14:textId="77777777" w:rsidR="000F4978" w:rsidRDefault="000F4978">
      <w:pPr>
        <w:rPr>
          <w:b/>
        </w:rPr>
      </w:pPr>
    </w:p>
    <w:p w14:paraId="581FA1C8" w14:textId="77777777" w:rsidR="000F4978" w:rsidRDefault="00000000">
      <w:pPr>
        <w:rPr>
          <w:b/>
        </w:rPr>
      </w:pPr>
      <w:r>
        <w:rPr>
          <w:b/>
        </w:rPr>
        <w:t>Puantaj tablosu:</w:t>
      </w:r>
    </w:p>
    <w:tbl>
      <w:tblPr>
        <w:tblStyle w:val="a0"/>
        <w:tblW w:w="9490" w:type="dxa"/>
        <w:tblInd w:w="-5" w:type="dxa"/>
        <w:tblLayout w:type="fixed"/>
        <w:tblLook w:val="0400" w:firstRow="0" w:lastRow="0" w:firstColumn="0" w:lastColumn="0" w:noHBand="0" w:noVBand="1"/>
      </w:tblPr>
      <w:tblGrid>
        <w:gridCol w:w="720"/>
        <w:gridCol w:w="5684"/>
        <w:gridCol w:w="3086"/>
      </w:tblGrid>
      <w:tr w:rsidR="000F4978" w14:paraId="61F06655"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508E4B86" w14:textId="77777777" w:rsidR="000F4978" w:rsidRDefault="000F4978"/>
        </w:tc>
        <w:tc>
          <w:tcPr>
            <w:tcW w:w="5684" w:type="dxa"/>
            <w:tcBorders>
              <w:top w:val="single" w:sz="4" w:space="0" w:color="000000"/>
              <w:left w:val="single" w:sz="4" w:space="0" w:color="000000"/>
              <w:bottom w:val="single" w:sz="4" w:space="0" w:color="000000"/>
              <w:right w:val="single" w:sz="4" w:space="0" w:color="000000"/>
            </w:tcBorders>
          </w:tcPr>
          <w:p w14:paraId="7DF433A9" w14:textId="77777777" w:rsidR="000F4978" w:rsidRDefault="00000000">
            <w:pPr>
              <w:rPr>
                <w:b/>
              </w:rPr>
            </w:pPr>
            <w:r>
              <w:rPr>
                <w:b/>
              </w:rPr>
              <w:t xml:space="preserve">Tam başvuru değerlendirme kriterleri </w:t>
            </w:r>
          </w:p>
        </w:tc>
        <w:tc>
          <w:tcPr>
            <w:tcW w:w="3086" w:type="dxa"/>
            <w:tcBorders>
              <w:top w:val="single" w:sz="4" w:space="0" w:color="000000"/>
              <w:left w:val="single" w:sz="4" w:space="0" w:color="000000"/>
              <w:bottom w:val="single" w:sz="4" w:space="0" w:color="000000"/>
              <w:right w:val="single" w:sz="4" w:space="0" w:color="000000"/>
            </w:tcBorders>
          </w:tcPr>
          <w:p w14:paraId="1C6ECE63" w14:textId="77777777" w:rsidR="000F4978" w:rsidRDefault="00000000">
            <w:pPr>
              <w:rPr>
                <w:b/>
              </w:rPr>
            </w:pPr>
            <w:r>
              <w:rPr>
                <w:b/>
              </w:rPr>
              <w:t>Azami puan</w:t>
            </w:r>
          </w:p>
        </w:tc>
      </w:tr>
      <w:tr w:rsidR="000F4978" w14:paraId="6C6616E6" w14:textId="77777777">
        <w:trPr>
          <w:trHeight w:val="514"/>
        </w:trPr>
        <w:tc>
          <w:tcPr>
            <w:tcW w:w="720" w:type="dxa"/>
            <w:tcBorders>
              <w:top w:val="single" w:sz="4" w:space="0" w:color="000000"/>
              <w:left w:val="single" w:sz="4" w:space="0" w:color="000000"/>
              <w:bottom w:val="single" w:sz="4" w:space="0" w:color="000000"/>
              <w:right w:val="single" w:sz="4" w:space="0" w:color="000000"/>
            </w:tcBorders>
          </w:tcPr>
          <w:p w14:paraId="5E92B7D3" w14:textId="77777777" w:rsidR="000F4978" w:rsidRDefault="00000000">
            <w:r>
              <w:t xml:space="preserve">1 </w:t>
            </w:r>
          </w:p>
        </w:tc>
        <w:tc>
          <w:tcPr>
            <w:tcW w:w="5684" w:type="dxa"/>
            <w:tcBorders>
              <w:top w:val="single" w:sz="4" w:space="0" w:color="000000"/>
              <w:left w:val="single" w:sz="4" w:space="0" w:color="000000"/>
              <w:bottom w:val="single" w:sz="4" w:space="0" w:color="000000"/>
              <w:right w:val="single" w:sz="4" w:space="0" w:color="000000"/>
            </w:tcBorders>
          </w:tcPr>
          <w:p w14:paraId="3DA2F78A" w14:textId="77777777" w:rsidR="000F4978" w:rsidRDefault="00000000">
            <w:r>
              <w:t xml:space="preserve">Teklifin çağrının genel hedeflerine uygunluğu </w:t>
            </w:r>
          </w:p>
        </w:tc>
        <w:tc>
          <w:tcPr>
            <w:tcW w:w="3086" w:type="dxa"/>
            <w:tcBorders>
              <w:top w:val="single" w:sz="4" w:space="0" w:color="000000"/>
              <w:left w:val="single" w:sz="4" w:space="0" w:color="000000"/>
              <w:bottom w:val="single" w:sz="4" w:space="0" w:color="000000"/>
              <w:right w:val="single" w:sz="4" w:space="0" w:color="000000"/>
            </w:tcBorders>
          </w:tcPr>
          <w:p w14:paraId="2FFF3377" w14:textId="77777777" w:rsidR="000F4978" w:rsidRDefault="00000000">
            <w:r>
              <w:t>20</w:t>
            </w:r>
          </w:p>
        </w:tc>
      </w:tr>
      <w:tr w:rsidR="000F4978" w14:paraId="7569B7E3" w14:textId="77777777">
        <w:trPr>
          <w:trHeight w:val="518"/>
        </w:trPr>
        <w:tc>
          <w:tcPr>
            <w:tcW w:w="720" w:type="dxa"/>
            <w:tcBorders>
              <w:top w:val="single" w:sz="4" w:space="0" w:color="000000"/>
              <w:left w:val="single" w:sz="4" w:space="0" w:color="000000"/>
              <w:bottom w:val="single" w:sz="4" w:space="0" w:color="000000"/>
              <w:right w:val="single" w:sz="4" w:space="0" w:color="000000"/>
            </w:tcBorders>
          </w:tcPr>
          <w:p w14:paraId="23895803" w14:textId="77777777" w:rsidR="000F4978" w:rsidRDefault="00000000">
            <w:r>
              <w:t xml:space="preserve">2 </w:t>
            </w:r>
          </w:p>
        </w:tc>
        <w:tc>
          <w:tcPr>
            <w:tcW w:w="5684" w:type="dxa"/>
            <w:tcBorders>
              <w:top w:val="single" w:sz="4" w:space="0" w:color="000000"/>
              <w:left w:val="single" w:sz="4" w:space="0" w:color="000000"/>
              <w:bottom w:val="single" w:sz="4" w:space="0" w:color="000000"/>
              <w:right w:val="single" w:sz="4" w:space="0" w:color="000000"/>
            </w:tcBorders>
          </w:tcPr>
          <w:p w14:paraId="6702387D" w14:textId="77777777" w:rsidR="000F4978" w:rsidRDefault="00000000">
            <w:r>
              <w:t>Beklenen sonuçlar ve çıktılar</w:t>
            </w:r>
          </w:p>
        </w:tc>
        <w:tc>
          <w:tcPr>
            <w:tcW w:w="3086" w:type="dxa"/>
            <w:tcBorders>
              <w:top w:val="single" w:sz="4" w:space="0" w:color="000000"/>
              <w:left w:val="single" w:sz="4" w:space="0" w:color="000000"/>
              <w:bottom w:val="single" w:sz="4" w:space="0" w:color="000000"/>
              <w:right w:val="single" w:sz="4" w:space="0" w:color="000000"/>
            </w:tcBorders>
          </w:tcPr>
          <w:p w14:paraId="5B3E0599" w14:textId="77777777" w:rsidR="000F4978" w:rsidRDefault="00000000">
            <w:r>
              <w:t>20</w:t>
            </w:r>
          </w:p>
        </w:tc>
      </w:tr>
      <w:tr w:rsidR="000F4978" w14:paraId="3B4169B8" w14:textId="77777777">
        <w:trPr>
          <w:trHeight w:val="259"/>
        </w:trPr>
        <w:tc>
          <w:tcPr>
            <w:tcW w:w="720" w:type="dxa"/>
            <w:tcBorders>
              <w:top w:val="single" w:sz="4" w:space="0" w:color="000000"/>
              <w:left w:val="single" w:sz="4" w:space="0" w:color="000000"/>
              <w:bottom w:val="single" w:sz="4" w:space="0" w:color="000000"/>
              <w:right w:val="single" w:sz="4" w:space="0" w:color="000000"/>
            </w:tcBorders>
          </w:tcPr>
          <w:p w14:paraId="73C08296" w14:textId="77777777" w:rsidR="000F4978" w:rsidRDefault="00000000">
            <w:r>
              <w:t xml:space="preserve">3 </w:t>
            </w:r>
          </w:p>
        </w:tc>
        <w:tc>
          <w:tcPr>
            <w:tcW w:w="5684" w:type="dxa"/>
            <w:tcBorders>
              <w:top w:val="single" w:sz="4" w:space="0" w:color="000000"/>
              <w:left w:val="single" w:sz="4" w:space="0" w:color="000000"/>
              <w:bottom w:val="single" w:sz="4" w:space="0" w:color="000000"/>
              <w:right w:val="single" w:sz="4" w:space="0" w:color="000000"/>
            </w:tcBorders>
          </w:tcPr>
          <w:p w14:paraId="3B5EAFC0" w14:textId="77777777" w:rsidR="000F4978" w:rsidRDefault="00000000">
            <w:r>
              <w:t>Kurumsal gelişim üzerine etkisi</w:t>
            </w:r>
          </w:p>
        </w:tc>
        <w:tc>
          <w:tcPr>
            <w:tcW w:w="3086" w:type="dxa"/>
            <w:tcBorders>
              <w:top w:val="single" w:sz="4" w:space="0" w:color="000000"/>
              <w:left w:val="single" w:sz="4" w:space="0" w:color="000000"/>
              <w:bottom w:val="single" w:sz="4" w:space="0" w:color="000000"/>
              <w:right w:val="single" w:sz="4" w:space="0" w:color="000000"/>
            </w:tcBorders>
          </w:tcPr>
          <w:p w14:paraId="3A892AF2" w14:textId="77777777" w:rsidR="000F4978" w:rsidRDefault="00000000">
            <w:r>
              <w:t>10</w:t>
            </w:r>
          </w:p>
        </w:tc>
      </w:tr>
      <w:tr w:rsidR="000F4978" w14:paraId="306A0658"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57818F95" w14:textId="77777777" w:rsidR="000F4978" w:rsidRDefault="00000000">
            <w:r>
              <w:t xml:space="preserve">4 </w:t>
            </w:r>
          </w:p>
        </w:tc>
        <w:tc>
          <w:tcPr>
            <w:tcW w:w="5684" w:type="dxa"/>
            <w:tcBorders>
              <w:top w:val="single" w:sz="4" w:space="0" w:color="000000"/>
              <w:left w:val="single" w:sz="4" w:space="0" w:color="000000"/>
              <w:bottom w:val="single" w:sz="4" w:space="0" w:color="000000"/>
              <w:right w:val="single" w:sz="4" w:space="0" w:color="000000"/>
            </w:tcBorders>
          </w:tcPr>
          <w:p w14:paraId="206E3BDF" w14:textId="77777777" w:rsidR="000F4978" w:rsidRDefault="00000000">
            <w:r>
              <w:t>İzleme çerçevesi</w:t>
            </w:r>
          </w:p>
        </w:tc>
        <w:tc>
          <w:tcPr>
            <w:tcW w:w="3086" w:type="dxa"/>
            <w:tcBorders>
              <w:top w:val="single" w:sz="4" w:space="0" w:color="000000"/>
              <w:left w:val="single" w:sz="4" w:space="0" w:color="000000"/>
              <w:bottom w:val="single" w:sz="4" w:space="0" w:color="000000"/>
              <w:right w:val="single" w:sz="4" w:space="0" w:color="000000"/>
            </w:tcBorders>
          </w:tcPr>
          <w:p w14:paraId="3FFB8D57" w14:textId="77777777" w:rsidR="000F4978" w:rsidRDefault="00000000">
            <w:r>
              <w:t>10</w:t>
            </w:r>
          </w:p>
        </w:tc>
      </w:tr>
      <w:tr w:rsidR="000F4978" w14:paraId="2C4F37EA"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6E82193C" w14:textId="77777777" w:rsidR="000F4978" w:rsidRDefault="00000000">
            <w:r>
              <w:lastRenderedPageBreak/>
              <w:t xml:space="preserve">5 </w:t>
            </w:r>
          </w:p>
        </w:tc>
        <w:tc>
          <w:tcPr>
            <w:tcW w:w="5684" w:type="dxa"/>
            <w:tcBorders>
              <w:top w:val="single" w:sz="4" w:space="0" w:color="000000"/>
              <w:left w:val="single" w:sz="4" w:space="0" w:color="000000"/>
              <w:bottom w:val="single" w:sz="4" w:space="0" w:color="000000"/>
              <w:right w:val="single" w:sz="4" w:space="0" w:color="000000"/>
            </w:tcBorders>
          </w:tcPr>
          <w:p w14:paraId="100F06A4" w14:textId="77777777" w:rsidR="000F4978" w:rsidRDefault="00000000">
            <w:r>
              <w:t>Maliyet etkinliği ve bütçenin uygulanabilirliği</w:t>
            </w:r>
          </w:p>
        </w:tc>
        <w:tc>
          <w:tcPr>
            <w:tcW w:w="3086" w:type="dxa"/>
            <w:tcBorders>
              <w:top w:val="single" w:sz="4" w:space="0" w:color="000000"/>
              <w:left w:val="single" w:sz="4" w:space="0" w:color="000000"/>
              <w:bottom w:val="single" w:sz="4" w:space="0" w:color="000000"/>
              <w:right w:val="single" w:sz="4" w:space="0" w:color="000000"/>
            </w:tcBorders>
          </w:tcPr>
          <w:p w14:paraId="2B7E6E03" w14:textId="77777777" w:rsidR="000F4978" w:rsidRDefault="00000000">
            <w:r>
              <w:t>15</w:t>
            </w:r>
          </w:p>
        </w:tc>
      </w:tr>
      <w:tr w:rsidR="000F4978" w14:paraId="075C09C4"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7620E924" w14:textId="77777777" w:rsidR="000F4978" w:rsidRDefault="00000000">
            <w:r>
              <w:t>6</w:t>
            </w:r>
          </w:p>
        </w:tc>
        <w:tc>
          <w:tcPr>
            <w:tcW w:w="5684" w:type="dxa"/>
            <w:tcBorders>
              <w:top w:val="single" w:sz="4" w:space="0" w:color="000000"/>
              <w:left w:val="single" w:sz="4" w:space="0" w:color="000000"/>
              <w:bottom w:val="single" w:sz="4" w:space="0" w:color="000000"/>
              <w:right w:val="single" w:sz="4" w:space="0" w:color="000000"/>
            </w:tcBorders>
          </w:tcPr>
          <w:p w14:paraId="679D01D0" w14:textId="77777777" w:rsidR="000F4978" w:rsidRDefault="00000000">
            <w:r>
              <w:t>Sürdürülebilirlik stratejisi</w:t>
            </w:r>
          </w:p>
        </w:tc>
        <w:tc>
          <w:tcPr>
            <w:tcW w:w="3086" w:type="dxa"/>
            <w:tcBorders>
              <w:top w:val="single" w:sz="4" w:space="0" w:color="000000"/>
              <w:left w:val="single" w:sz="4" w:space="0" w:color="000000"/>
              <w:bottom w:val="single" w:sz="4" w:space="0" w:color="000000"/>
              <w:right w:val="single" w:sz="4" w:space="0" w:color="000000"/>
            </w:tcBorders>
          </w:tcPr>
          <w:p w14:paraId="0D5B6C72" w14:textId="77777777" w:rsidR="000F4978" w:rsidRDefault="00000000">
            <w:r>
              <w:t>10</w:t>
            </w:r>
          </w:p>
        </w:tc>
      </w:tr>
      <w:tr w:rsidR="000F4978" w14:paraId="45C2B7D3"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70EF4817" w14:textId="77777777" w:rsidR="000F4978" w:rsidRDefault="00000000">
            <w:r>
              <w:t>7</w:t>
            </w:r>
          </w:p>
        </w:tc>
        <w:tc>
          <w:tcPr>
            <w:tcW w:w="5684" w:type="dxa"/>
            <w:tcBorders>
              <w:top w:val="single" w:sz="4" w:space="0" w:color="000000"/>
              <w:left w:val="single" w:sz="4" w:space="0" w:color="000000"/>
              <w:bottom w:val="single" w:sz="4" w:space="0" w:color="000000"/>
              <w:right w:val="single" w:sz="4" w:space="0" w:color="000000"/>
            </w:tcBorders>
          </w:tcPr>
          <w:p w14:paraId="26AD9AC9" w14:textId="77777777" w:rsidR="000F4978" w:rsidRDefault="00000000">
            <w:r>
              <w:t>Katma değer ve yenilikçilik</w:t>
            </w:r>
          </w:p>
        </w:tc>
        <w:tc>
          <w:tcPr>
            <w:tcW w:w="3086" w:type="dxa"/>
            <w:tcBorders>
              <w:top w:val="single" w:sz="4" w:space="0" w:color="000000"/>
              <w:left w:val="single" w:sz="4" w:space="0" w:color="000000"/>
              <w:bottom w:val="single" w:sz="4" w:space="0" w:color="000000"/>
              <w:right w:val="single" w:sz="4" w:space="0" w:color="000000"/>
            </w:tcBorders>
          </w:tcPr>
          <w:p w14:paraId="6D17D13B" w14:textId="77777777" w:rsidR="000F4978" w:rsidRDefault="00000000">
            <w:r>
              <w:t>15</w:t>
            </w:r>
          </w:p>
        </w:tc>
      </w:tr>
      <w:tr w:rsidR="000F4978" w14:paraId="31E490AD" w14:textId="77777777">
        <w:trPr>
          <w:trHeight w:val="264"/>
        </w:trPr>
        <w:tc>
          <w:tcPr>
            <w:tcW w:w="720" w:type="dxa"/>
            <w:tcBorders>
              <w:top w:val="single" w:sz="4" w:space="0" w:color="000000"/>
              <w:left w:val="single" w:sz="4" w:space="0" w:color="000000"/>
              <w:bottom w:val="single" w:sz="4" w:space="0" w:color="000000"/>
              <w:right w:val="single" w:sz="4" w:space="0" w:color="000000"/>
            </w:tcBorders>
          </w:tcPr>
          <w:p w14:paraId="5A12E900" w14:textId="77777777" w:rsidR="000F4978" w:rsidRDefault="00000000">
            <w:r>
              <w:t xml:space="preserve"> </w:t>
            </w:r>
          </w:p>
        </w:tc>
        <w:tc>
          <w:tcPr>
            <w:tcW w:w="5684" w:type="dxa"/>
            <w:tcBorders>
              <w:top w:val="single" w:sz="4" w:space="0" w:color="000000"/>
              <w:left w:val="single" w:sz="4" w:space="0" w:color="000000"/>
              <w:bottom w:val="single" w:sz="4" w:space="0" w:color="000000"/>
              <w:right w:val="single" w:sz="4" w:space="0" w:color="000000"/>
            </w:tcBorders>
          </w:tcPr>
          <w:p w14:paraId="22818C8E" w14:textId="77777777" w:rsidR="000F4978" w:rsidRDefault="00000000">
            <w:r>
              <w:t xml:space="preserve">Toplam </w:t>
            </w:r>
          </w:p>
        </w:tc>
        <w:tc>
          <w:tcPr>
            <w:tcW w:w="3086" w:type="dxa"/>
            <w:tcBorders>
              <w:top w:val="single" w:sz="4" w:space="0" w:color="000000"/>
              <w:left w:val="single" w:sz="4" w:space="0" w:color="000000"/>
              <w:bottom w:val="single" w:sz="4" w:space="0" w:color="000000"/>
              <w:right w:val="single" w:sz="4" w:space="0" w:color="000000"/>
            </w:tcBorders>
          </w:tcPr>
          <w:p w14:paraId="5EF9D81C" w14:textId="77777777" w:rsidR="000F4978" w:rsidRDefault="00000000">
            <w:r>
              <w:t xml:space="preserve">100 </w:t>
            </w:r>
          </w:p>
        </w:tc>
      </w:tr>
    </w:tbl>
    <w:p w14:paraId="288F02E8" w14:textId="77777777" w:rsidR="000F4978" w:rsidRDefault="000F4978"/>
    <w:p w14:paraId="116F51C1" w14:textId="77777777" w:rsidR="000F4978" w:rsidRDefault="00000000">
      <w:r>
        <w:t xml:space="preserve">Alt-hibe programını insan hakları, ceza adaleti ve sivil toplum katılımı konularında uzman ve bağımsız Türkiye’de faaliyet gösteren değerlendiricilerden ve teknik gözetim sağlayan </w:t>
      </w:r>
      <w:proofErr w:type="spellStart"/>
      <w:r>
        <w:t>Penal</w:t>
      </w:r>
      <w:proofErr w:type="spellEnd"/>
      <w:r>
        <w:t xml:space="preserve"> Reform International (PRI) ve CİSST temsilcilerinden oluşacak bir değerlendirme kurulu denetleyecektir. Süreç, </w:t>
      </w:r>
      <w:r>
        <w:rPr>
          <w:color w:val="000000"/>
        </w:rPr>
        <w:t>şeffaflık da dahil olmak üzere iyi yönetişim ilkeleri tarafından yönlendirilecektir.</w:t>
      </w:r>
    </w:p>
    <w:p w14:paraId="76A019EC" w14:textId="77777777" w:rsidR="000F4978" w:rsidRDefault="00000000">
      <w:r>
        <w:rPr>
          <w:b/>
        </w:rPr>
        <w:t xml:space="preserve">Toplamda </w:t>
      </w:r>
      <w:r>
        <w:rPr>
          <w:b/>
          <w:color w:val="000000"/>
        </w:rPr>
        <w:t>7 kuruma alt-hibe verilecektir.</w:t>
      </w:r>
      <w:r>
        <w:rPr>
          <w:color w:val="000000"/>
        </w:rPr>
        <w:t xml:space="preserve"> Seçilen kurumların </w:t>
      </w:r>
      <w:proofErr w:type="spellStart"/>
      <w:r>
        <w:rPr>
          <w:color w:val="000000"/>
        </w:rPr>
        <w:t>PRI'ya</w:t>
      </w:r>
      <w:proofErr w:type="spellEnd"/>
      <w:r>
        <w:rPr>
          <w:color w:val="000000"/>
        </w:rPr>
        <w:t xml:space="preserve"> üç ayda bir </w:t>
      </w:r>
      <w:r>
        <w:t>teknik</w:t>
      </w:r>
      <w:r>
        <w:rPr>
          <w:color w:val="000000"/>
        </w:rPr>
        <w:t xml:space="preserve"> ve mali raporlama (destekleyici belgeler </w:t>
      </w:r>
      <w:proofErr w:type="gramStart"/>
      <w:r>
        <w:rPr>
          <w:color w:val="000000"/>
        </w:rPr>
        <w:t>ile birlikte</w:t>
      </w:r>
      <w:proofErr w:type="gramEnd"/>
      <w:r>
        <w:rPr>
          <w:color w:val="000000"/>
        </w:rPr>
        <w:t>) sunmaları gerekmektedir. Raporlama sadece İngilizce yapılacaktır.</w:t>
      </w:r>
    </w:p>
    <w:p w14:paraId="770F7781" w14:textId="77777777" w:rsidR="000F4978" w:rsidRDefault="00000000">
      <w:pPr>
        <w:pBdr>
          <w:top w:val="single" w:sz="4" w:space="1" w:color="000000"/>
          <w:left w:val="single" w:sz="4" w:space="4" w:color="000000"/>
          <w:bottom w:val="single" w:sz="4" w:space="1" w:color="000000"/>
          <w:right w:val="single" w:sz="4" w:space="4" w:color="000000"/>
        </w:pBdr>
        <w:rPr>
          <w:b/>
        </w:rPr>
      </w:pPr>
      <w:r>
        <w:rPr>
          <w:b/>
        </w:rPr>
        <w:t>Mali yönerge</w:t>
      </w:r>
    </w:p>
    <w:p w14:paraId="27688AF9" w14:textId="77777777" w:rsidR="000F4978" w:rsidRDefault="00000000">
      <w:pPr>
        <w:numPr>
          <w:ilvl w:val="0"/>
          <w:numId w:val="8"/>
        </w:numPr>
      </w:pPr>
      <w:r>
        <w:rPr>
          <w:b/>
        </w:rPr>
        <w:t>Hibe miktarı:</w:t>
      </w:r>
      <w:r>
        <w:t xml:space="preserve"> €5,000 </w:t>
      </w:r>
      <w:proofErr w:type="spellStart"/>
      <w:r>
        <w:t>to</w:t>
      </w:r>
      <w:proofErr w:type="spellEnd"/>
      <w:r>
        <w:t xml:space="preserve"> €20,000.</w:t>
      </w:r>
    </w:p>
    <w:p w14:paraId="70A836B7" w14:textId="77777777" w:rsidR="000F4978" w:rsidRDefault="00000000">
      <w:pPr>
        <w:numPr>
          <w:ilvl w:val="0"/>
          <w:numId w:val="8"/>
        </w:numPr>
      </w:pPr>
      <w:r>
        <w:rPr>
          <w:b/>
        </w:rPr>
        <w:t>Proje Süresi:</w:t>
      </w:r>
      <w:r>
        <w:t xml:space="preserve"> </w:t>
      </w:r>
      <w:proofErr w:type="gramStart"/>
      <w:r>
        <w:t>12 -</w:t>
      </w:r>
      <w:proofErr w:type="gramEnd"/>
      <w:r>
        <w:t xml:space="preserve"> 24 ay arası.</w:t>
      </w:r>
    </w:p>
    <w:p w14:paraId="0047F688" w14:textId="77777777" w:rsidR="000F4978" w:rsidRDefault="005205CC">
      <w:pPr>
        <w:ind w:left="720"/>
      </w:pPr>
      <w:r>
        <w:rPr>
          <w:noProof/>
        </w:rPr>
        <w:pict w14:anchorId="1556B2C1">
          <v:rect id="_x0000_i1026" alt="" style="width:417.6pt;height:.05pt;mso-width-percent:0;mso-height-percent:0;mso-width-percent:0;mso-height-percent:0" o:hralign="center" o:hrstd="t" o:hr="t" fillcolor="#a0a0a0" stroked="f"/>
        </w:pict>
      </w:r>
    </w:p>
    <w:p w14:paraId="63C97008" w14:textId="77777777" w:rsidR="000F4978" w:rsidRDefault="00000000">
      <w:pPr>
        <w:numPr>
          <w:ilvl w:val="0"/>
          <w:numId w:val="8"/>
        </w:numPr>
        <w:pBdr>
          <w:top w:val="nil"/>
          <w:left w:val="nil"/>
          <w:bottom w:val="nil"/>
          <w:right w:val="nil"/>
          <w:between w:val="nil"/>
        </w:pBdr>
        <w:rPr>
          <w:b/>
          <w:color w:val="000000"/>
        </w:rPr>
      </w:pPr>
      <w:r>
        <w:rPr>
          <w:b/>
          <w:color w:val="000000"/>
        </w:rPr>
        <w:t>Uygun maliyetler,</w:t>
      </w:r>
    </w:p>
    <w:p w14:paraId="41DBDEB1" w14:textId="77777777" w:rsidR="000F4978" w:rsidRDefault="00000000">
      <w:pPr>
        <w:numPr>
          <w:ilvl w:val="0"/>
          <w:numId w:val="8"/>
        </w:numPr>
        <w:spacing w:after="0"/>
      </w:pPr>
      <w:r>
        <w:rPr>
          <w:b/>
        </w:rPr>
        <w:t>Uygulanacak proje ile doğrudan ilgili olmalıdır:</w:t>
      </w:r>
      <w:r>
        <w:t xml:space="preserve"> Bütçede yer alan giderler söz konusu projede yer alan faaliyetlerden kaynaklanmalıdır.</w:t>
      </w:r>
      <w:r>
        <w:br/>
      </w:r>
    </w:p>
    <w:p w14:paraId="2AFAF0DD" w14:textId="77777777" w:rsidR="000F4978" w:rsidRDefault="00000000">
      <w:pPr>
        <w:numPr>
          <w:ilvl w:val="0"/>
          <w:numId w:val="8"/>
        </w:numPr>
        <w:spacing w:after="0"/>
      </w:pPr>
      <w:r>
        <w:rPr>
          <w:b/>
        </w:rPr>
        <w:t>Proje süresi içinde gerçekleşmelidir:</w:t>
      </w:r>
      <w:r>
        <w:t xml:space="preserve"> Harcamalar proje uygulama süresi içinde gerçekleşmelidir.</w:t>
      </w:r>
      <w:r>
        <w:br/>
      </w:r>
    </w:p>
    <w:p w14:paraId="77F7097A" w14:textId="77777777" w:rsidR="000F4978" w:rsidRDefault="00000000">
      <w:pPr>
        <w:numPr>
          <w:ilvl w:val="0"/>
          <w:numId w:val="8"/>
        </w:numPr>
        <w:spacing w:after="0"/>
      </w:pPr>
      <w:r>
        <w:rPr>
          <w:b/>
        </w:rPr>
        <w:t>Tanımlanabilir ve doğrulanabilirlik:</w:t>
      </w:r>
      <w:r>
        <w:t xml:space="preserve"> Muhasebe standartlarına ve yürürlükteki vergi mevzuatına göre belgelendirilmeli ve kaydedilmelidir.</w:t>
      </w:r>
      <w:r>
        <w:br/>
      </w:r>
    </w:p>
    <w:p w14:paraId="5B337A31" w14:textId="77777777" w:rsidR="000F4978" w:rsidRDefault="00000000">
      <w:pPr>
        <w:numPr>
          <w:ilvl w:val="0"/>
          <w:numId w:val="8"/>
        </w:numPr>
      </w:pPr>
      <w:r>
        <w:rPr>
          <w:b/>
        </w:rPr>
        <w:t xml:space="preserve">Makul ve gerekçelendirilebilir: </w:t>
      </w:r>
      <w:r>
        <w:t>Güvenilir mali yönetim ilkeleri ile uyumlu olmalıdır.</w:t>
      </w:r>
    </w:p>
    <w:p w14:paraId="60E380CA" w14:textId="77777777" w:rsidR="000F4978" w:rsidRDefault="00000000">
      <w:pPr>
        <w:ind w:firstLine="720"/>
        <w:rPr>
          <w:b/>
        </w:rPr>
      </w:pPr>
      <w:r>
        <w:rPr>
          <w:b/>
        </w:rPr>
        <w:t>Uygun maliyetlere örnekler:</w:t>
      </w:r>
    </w:p>
    <w:p w14:paraId="12D0C12B" w14:textId="77777777" w:rsidR="000F4978" w:rsidRDefault="00000000">
      <w:pPr>
        <w:numPr>
          <w:ilvl w:val="0"/>
          <w:numId w:val="5"/>
        </w:numPr>
      </w:pPr>
      <w:r>
        <w:t>Projede doğrudan yer alan personelin maaşları,</w:t>
      </w:r>
    </w:p>
    <w:p w14:paraId="6D8F44CB" w14:textId="77777777" w:rsidR="000F4978" w:rsidRDefault="00000000">
      <w:pPr>
        <w:numPr>
          <w:ilvl w:val="0"/>
          <w:numId w:val="5"/>
        </w:numPr>
      </w:pPr>
      <w:r>
        <w:t>Projede yer alan faaliyetler için seyahat ve konaklama masrafları.</w:t>
      </w:r>
    </w:p>
    <w:p w14:paraId="2C4F061A" w14:textId="77777777" w:rsidR="000F4978" w:rsidRDefault="00000000">
      <w:pPr>
        <w:numPr>
          <w:ilvl w:val="0"/>
          <w:numId w:val="7"/>
        </w:numPr>
      </w:pPr>
      <w:r>
        <w:t>Ekipman ve malzeme maliyetleri (satın alma, kiralama veya amortisman).</w:t>
      </w:r>
    </w:p>
    <w:p w14:paraId="6EA9CB90" w14:textId="77777777" w:rsidR="000F4978" w:rsidRDefault="00000000">
      <w:pPr>
        <w:numPr>
          <w:ilvl w:val="0"/>
          <w:numId w:val="7"/>
        </w:numPr>
      </w:pPr>
      <w:r>
        <w:t>Proje ile ilgili ofis ve iletişim giderleri.</w:t>
      </w:r>
    </w:p>
    <w:p w14:paraId="02F35564" w14:textId="77777777" w:rsidR="000F4978" w:rsidRDefault="00000000">
      <w:pPr>
        <w:numPr>
          <w:ilvl w:val="0"/>
          <w:numId w:val="7"/>
        </w:numPr>
      </w:pPr>
      <w:r>
        <w:t>Yayınlar, çeviriler, denetimler ve değerlendirmeler için yapılan harcamalar.</w:t>
      </w:r>
    </w:p>
    <w:p w14:paraId="4C1F9D64" w14:textId="77777777" w:rsidR="000F4978" w:rsidRDefault="00000000">
      <w:pPr>
        <w:numPr>
          <w:ilvl w:val="0"/>
          <w:numId w:val="7"/>
        </w:numPr>
      </w:pPr>
      <w:r>
        <w:lastRenderedPageBreak/>
        <w:t>Etkinlikler veya atölye çalışmaları için mekân kiralama ve malzeme giderleri.</w:t>
      </w:r>
    </w:p>
    <w:p w14:paraId="73E5EAC8" w14:textId="77777777" w:rsidR="000F4978" w:rsidRDefault="00000000">
      <w:pPr>
        <w:numPr>
          <w:ilvl w:val="0"/>
          <w:numId w:val="7"/>
        </w:numPr>
      </w:pPr>
      <w:r>
        <w:t>Hukuki çalışmalar ile araştırma veya danışmanlık hizmetleri için ücretler.</w:t>
      </w:r>
    </w:p>
    <w:p w14:paraId="566CE940" w14:textId="77777777" w:rsidR="000F4978" w:rsidRDefault="00000000">
      <w:pPr>
        <w:numPr>
          <w:ilvl w:val="0"/>
          <w:numId w:val="7"/>
        </w:numPr>
      </w:pPr>
      <w:r>
        <w:t>Genel giderler ve proje yönetimi maliyetleri.</w:t>
      </w:r>
    </w:p>
    <w:p w14:paraId="2B3D19FD" w14:textId="77777777" w:rsidR="000F4978" w:rsidRDefault="005205CC">
      <w:pPr>
        <w:rPr>
          <w:b/>
        </w:rPr>
      </w:pPr>
      <w:r>
        <w:rPr>
          <w:noProof/>
        </w:rPr>
        <w:pict w14:anchorId="38188EDD">
          <v:rect id="_x0000_i1025" alt="" style="width:453.6pt;height:.05pt;mso-width-percent:0;mso-height-percent:0;mso-width-percent:0;mso-height-percent:0" o:hralign="center" o:hrstd="t" o:hr="t" fillcolor="#a0a0a0" stroked="f"/>
        </w:pict>
      </w:r>
    </w:p>
    <w:p w14:paraId="621ABB4D" w14:textId="77777777" w:rsidR="000F4978" w:rsidRDefault="00000000">
      <w:pPr>
        <w:pBdr>
          <w:top w:val="nil"/>
          <w:left w:val="nil"/>
          <w:bottom w:val="nil"/>
          <w:right w:val="nil"/>
          <w:between w:val="nil"/>
        </w:pBdr>
        <w:spacing w:after="0" w:line="276" w:lineRule="auto"/>
        <w:rPr>
          <w:color w:val="000000"/>
        </w:rPr>
      </w:pPr>
      <w:r>
        <w:rPr>
          <w:b/>
          <w:color w:val="000000"/>
        </w:rPr>
        <w:t xml:space="preserve">Uygun </w:t>
      </w:r>
      <w:r>
        <w:rPr>
          <w:b/>
        </w:rPr>
        <w:t>o</w:t>
      </w:r>
      <w:r>
        <w:rPr>
          <w:b/>
          <w:color w:val="000000"/>
        </w:rPr>
        <w:t xml:space="preserve">lmayan </w:t>
      </w:r>
      <w:r>
        <w:rPr>
          <w:b/>
        </w:rPr>
        <w:t>m</w:t>
      </w:r>
      <w:r>
        <w:rPr>
          <w:b/>
          <w:color w:val="000000"/>
        </w:rPr>
        <w:t xml:space="preserve">aliyetler: </w:t>
      </w:r>
      <w:r>
        <w:rPr>
          <w:color w:val="000000"/>
        </w:rPr>
        <w:t>Aşağıdakiler de dahil olmak üzere bazı giderler bu program kapsamında karşılanamaz:</w:t>
      </w:r>
    </w:p>
    <w:p w14:paraId="3690623F" w14:textId="77777777" w:rsidR="000F4978" w:rsidRDefault="000F4978">
      <w:pPr>
        <w:pBdr>
          <w:top w:val="nil"/>
          <w:left w:val="nil"/>
          <w:bottom w:val="nil"/>
          <w:right w:val="nil"/>
          <w:between w:val="nil"/>
        </w:pBdr>
        <w:spacing w:after="0" w:line="360" w:lineRule="auto"/>
        <w:ind w:left="720"/>
        <w:rPr>
          <w:color w:val="000000"/>
        </w:rPr>
      </w:pPr>
    </w:p>
    <w:p w14:paraId="5C15EC98" w14:textId="77777777" w:rsidR="000F4978" w:rsidRDefault="00000000">
      <w:pPr>
        <w:numPr>
          <w:ilvl w:val="0"/>
          <w:numId w:val="1"/>
        </w:numPr>
        <w:pBdr>
          <w:top w:val="nil"/>
          <w:left w:val="nil"/>
          <w:bottom w:val="nil"/>
          <w:right w:val="nil"/>
          <w:between w:val="nil"/>
        </w:pBdr>
        <w:spacing w:after="0" w:line="360" w:lineRule="auto"/>
        <w:rPr>
          <w:color w:val="000000"/>
        </w:rPr>
      </w:pPr>
      <w:r>
        <w:rPr>
          <w:color w:val="000000"/>
        </w:rPr>
        <w:t>Borçlar ve borçlara dair hizmet giderleri.</w:t>
      </w:r>
    </w:p>
    <w:p w14:paraId="502257AA" w14:textId="77777777" w:rsidR="000F4978" w:rsidRDefault="00000000">
      <w:pPr>
        <w:numPr>
          <w:ilvl w:val="0"/>
          <w:numId w:val="1"/>
        </w:numPr>
        <w:spacing w:after="0" w:line="360" w:lineRule="auto"/>
      </w:pPr>
      <w:r>
        <w:t>Zararlar ya da oluşabilecek zararlar için oluşturulan karşılıklar.,</w:t>
      </w:r>
    </w:p>
    <w:p w14:paraId="5089E36F" w14:textId="77777777" w:rsidR="000F4978" w:rsidRDefault="00000000">
      <w:pPr>
        <w:numPr>
          <w:ilvl w:val="0"/>
          <w:numId w:val="1"/>
        </w:numPr>
        <w:spacing w:after="0" w:line="360" w:lineRule="auto"/>
      </w:pPr>
      <w:r>
        <w:t>Halihazırda diğer AB hibeleri ile finanse edilen maliyetler.</w:t>
      </w:r>
    </w:p>
    <w:p w14:paraId="54E6E886" w14:textId="77777777" w:rsidR="000F4978" w:rsidRDefault="00000000">
      <w:pPr>
        <w:numPr>
          <w:ilvl w:val="0"/>
          <w:numId w:val="1"/>
        </w:numPr>
        <w:spacing w:after="0" w:line="360" w:lineRule="auto"/>
      </w:pPr>
      <w:r>
        <w:t>Arazi veya mülk alımları (istisnalar hariç).</w:t>
      </w:r>
    </w:p>
    <w:p w14:paraId="3973364B" w14:textId="77777777" w:rsidR="000F4978" w:rsidRDefault="00000000">
      <w:pPr>
        <w:numPr>
          <w:ilvl w:val="0"/>
          <w:numId w:val="1"/>
        </w:numPr>
        <w:spacing w:after="0" w:line="360" w:lineRule="auto"/>
      </w:pPr>
      <w:r>
        <w:t>Döviz kuru kayıpları.</w:t>
      </w:r>
    </w:p>
    <w:p w14:paraId="13F6BE61" w14:textId="77777777" w:rsidR="000F4978" w:rsidRDefault="00000000">
      <w:pPr>
        <w:numPr>
          <w:ilvl w:val="0"/>
          <w:numId w:val="1"/>
        </w:numPr>
        <w:spacing w:after="0" w:line="360" w:lineRule="auto"/>
      </w:pPr>
      <w:r>
        <w:t>Gönüllü çalışmalar hariç ayni katkılar.</w:t>
      </w:r>
    </w:p>
    <w:p w14:paraId="7BF24EA0" w14:textId="77777777" w:rsidR="000F4978" w:rsidRDefault="00000000">
      <w:pPr>
        <w:numPr>
          <w:ilvl w:val="0"/>
          <w:numId w:val="1"/>
        </w:numPr>
        <w:spacing w:after="0" w:line="360" w:lineRule="auto"/>
      </w:pPr>
      <w:r>
        <w:t>Doğrudan projeyle ilgili olmayan personele verilen ikramiyeler veya ek ödemeler.</w:t>
      </w:r>
    </w:p>
    <w:p w14:paraId="19BF4398" w14:textId="77777777" w:rsidR="000F4978" w:rsidRDefault="00000000">
      <w:pPr>
        <w:numPr>
          <w:ilvl w:val="0"/>
          <w:numId w:val="1"/>
        </w:numPr>
        <w:spacing w:line="360" w:lineRule="auto"/>
      </w:pPr>
      <w:r>
        <w:t>Bankalar tarafından uygulanan negatif faiz ücretleri.</w:t>
      </w:r>
    </w:p>
    <w:p w14:paraId="5990CE3F" w14:textId="77777777" w:rsidR="000F4978" w:rsidRDefault="00000000">
      <w:r>
        <w:t>Başvuran kurumların programın gerekliliklerine ve yukarıdaki kriterlere özellikle dikkat etmesi rica olunur.</w:t>
      </w:r>
    </w:p>
    <w:p w14:paraId="23453149" w14:textId="77777777" w:rsidR="000F4978" w:rsidRDefault="00000000">
      <w:pPr>
        <w:pBdr>
          <w:top w:val="single" w:sz="4" w:space="1" w:color="000000"/>
          <w:left w:val="single" w:sz="4" w:space="4" w:color="000000"/>
          <w:bottom w:val="single" w:sz="4" w:space="1" w:color="000000"/>
          <w:right w:val="single" w:sz="4" w:space="4" w:color="000000"/>
        </w:pBdr>
        <w:rPr>
          <w:b/>
        </w:rPr>
      </w:pPr>
      <w:r>
        <w:rPr>
          <w:b/>
        </w:rPr>
        <w:t>Başvuru süreci</w:t>
      </w:r>
    </w:p>
    <w:p w14:paraId="308094AA" w14:textId="77777777" w:rsidR="000F4978" w:rsidRDefault="00000000">
      <w:pPr>
        <w:numPr>
          <w:ilvl w:val="0"/>
          <w:numId w:val="9"/>
        </w:numPr>
        <w:rPr>
          <w:b/>
        </w:rPr>
      </w:pPr>
      <w:r>
        <w:t xml:space="preserve">Konsept not başvuruları </w:t>
      </w:r>
      <w:r>
        <w:rPr>
          <w:b/>
        </w:rPr>
        <w:t>15 Şubat 2025 tarihine kadar iletilmelidir.</w:t>
      </w:r>
    </w:p>
    <w:p w14:paraId="4FD3FAC0" w14:textId="77777777" w:rsidR="000F4978" w:rsidRDefault="00000000">
      <w:pPr>
        <w:ind w:left="720"/>
      </w:pPr>
      <w:r>
        <w:rPr>
          <w:u w:val="single"/>
        </w:rPr>
        <w:t>(Başvuru için kullanılması gereken şablon ektedir; başvurular beş sayfayı geçmemelidir)</w:t>
      </w:r>
      <w:r>
        <w:t xml:space="preserve"> </w:t>
      </w:r>
    </w:p>
    <w:p w14:paraId="12476C0C" w14:textId="77777777" w:rsidR="000F4978" w:rsidRDefault="00000000">
      <w:pPr>
        <w:ind w:left="720"/>
      </w:pPr>
      <w:r>
        <w:t>1. Aşama için gerekli belgeler:</w:t>
      </w:r>
    </w:p>
    <w:p w14:paraId="5908C919" w14:textId="77777777" w:rsidR="000F4978" w:rsidRDefault="00000000">
      <w:pPr>
        <w:numPr>
          <w:ilvl w:val="1"/>
          <w:numId w:val="9"/>
        </w:numPr>
      </w:pPr>
      <w:r>
        <w:t>Proje ekibinin özgeçmişleri,</w:t>
      </w:r>
    </w:p>
    <w:p w14:paraId="41179B86" w14:textId="77777777" w:rsidR="000F4978" w:rsidRDefault="00000000">
      <w:pPr>
        <w:numPr>
          <w:ilvl w:val="1"/>
          <w:numId w:val="9"/>
        </w:numPr>
      </w:pPr>
      <w:r>
        <w:t xml:space="preserve">Faaliyet belgesi </w:t>
      </w:r>
    </w:p>
    <w:p w14:paraId="41B63C8B" w14:textId="77777777" w:rsidR="000F4978" w:rsidRDefault="00000000">
      <w:pPr>
        <w:numPr>
          <w:ilvl w:val="0"/>
          <w:numId w:val="9"/>
        </w:numPr>
      </w:pPr>
      <w:r>
        <w:t>Kısa listeye kalan başvurucular, 31 Mart 2025 tarihine kadar tam tekliflerini sunmaya davet edilecektir.</w:t>
      </w:r>
    </w:p>
    <w:p w14:paraId="073D8AAC" w14:textId="77777777" w:rsidR="000F4978" w:rsidRDefault="00000000">
      <w:pPr>
        <w:ind w:left="720"/>
      </w:pPr>
      <w:r>
        <w:t>2. Aşama için gerekli belgeler:</w:t>
      </w:r>
    </w:p>
    <w:p w14:paraId="5EFDAAB8" w14:textId="77777777" w:rsidR="000F4978" w:rsidRDefault="00000000">
      <w:pPr>
        <w:numPr>
          <w:ilvl w:val="1"/>
          <w:numId w:val="9"/>
        </w:numPr>
      </w:pPr>
      <w:r>
        <w:t>Bütçe</w:t>
      </w:r>
    </w:p>
    <w:p w14:paraId="448B4490" w14:textId="77777777" w:rsidR="000F4978" w:rsidRDefault="00000000">
      <w:pPr>
        <w:numPr>
          <w:ilvl w:val="1"/>
          <w:numId w:val="9"/>
        </w:numPr>
      </w:pPr>
      <w:r>
        <w:t>Uygulanan son benzer projeye dair denetim raporu</w:t>
      </w:r>
    </w:p>
    <w:p w14:paraId="2DD21B7C" w14:textId="77777777" w:rsidR="000F4978" w:rsidRDefault="00000000">
      <w:pPr>
        <w:rPr>
          <w:b/>
        </w:rPr>
      </w:pPr>
      <w:r>
        <w:rPr>
          <w:b/>
        </w:rPr>
        <w:t xml:space="preserve">Bu çağrı </w:t>
      </w:r>
      <w:proofErr w:type="spellStart"/>
      <w:r>
        <w:t>Penal</w:t>
      </w:r>
      <w:proofErr w:type="spellEnd"/>
      <w:r>
        <w:t xml:space="preserve"> Reform International ve Ceza İnfaz Sisteminde Sivil Toplum Derneği iş birliğinde yürütülen proje kapsamında gerçekleştirmektedir </w:t>
      </w:r>
      <w:r>
        <w:rPr>
          <w:b/>
        </w:rPr>
        <w:t xml:space="preserve">ancak alt hibe faaliyetinin yürütülmesi yalnızca </w:t>
      </w:r>
      <w:proofErr w:type="spellStart"/>
      <w:r>
        <w:rPr>
          <w:b/>
        </w:rPr>
        <w:t>Penal</w:t>
      </w:r>
      <w:proofErr w:type="spellEnd"/>
      <w:r>
        <w:rPr>
          <w:b/>
        </w:rPr>
        <w:t xml:space="preserve"> Reform </w:t>
      </w:r>
      <w:proofErr w:type="spellStart"/>
      <w:r>
        <w:rPr>
          <w:b/>
        </w:rPr>
        <w:t>International’ın</w:t>
      </w:r>
      <w:proofErr w:type="spellEnd"/>
      <w:r>
        <w:rPr>
          <w:b/>
        </w:rPr>
        <w:t xml:space="preserve"> sorumluluğundadır.</w:t>
      </w:r>
    </w:p>
    <w:p w14:paraId="70752F59" w14:textId="77777777" w:rsidR="000F4978" w:rsidRDefault="00000000">
      <w:r>
        <w:rPr>
          <w:b/>
        </w:rPr>
        <w:lastRenderedPageBreak/>
        <w:t>Başvuru yönergesi:</w:t>
      </w:r>
      <w:r>
        <w:t xml:space="preserve"> Başvurular elektronik ortamda </w:t>
      </w:r>
      <w:r>
        <w:rPr>
          <w:b/>
        </w:rPr>
        <w:t>İngilizce</w:t>
      </w:r>
      <w:r>
        <w:t xml:space="preserve"> olarak aşağıdaki e-posta adresine gönderilmelidir: </w:t>
      </w:r>
      <w:hyperlink r:id="rId10">
        <w:r>
          <w:rPr>
            <w:color w:val="467886"/>
            <w:u w:val="single"/>
          </w:rPr>
          <w:t>rightsinprison.tr@gmail.com</w:t>
        </w:r>
      </w:hyperlink>
      <w:r>
        <w:t xml:space="preserve">. Çağrıya ilişkin sorular </w:t>
      </w:r>
      <w:r>
        <w:rPr>
          <w:b/>
        </w:rPr>
        <w:t>5 Şubat'</w:t>
      </w:r>
      <w:r>
        <w:t>tan önce aynı e-posta adresine gönderilebilir ve beş iş günü içinde yanıtlanacaktır.</w:t>
      </w:r>
    </w:p>
    <w:p w14:paraId="1E210775" w14:textId="77777777" w:rsidR="004653CE" w:rsidRDefault="00000000">
      <w:pPr>
        <w:rPr>
          <w:b/>
        </w:rPr>
      </w:pPr>
      <w:r>
        <w:rPr>
          <w:b/>
        </w:rPr>
        <w:t>Eksik veya geç başvurular dikkate alınmayacaktır.</w:t>
      </w:r>
      <w:r w:rsidR="005A2BED">
        <w:rPr>
          <w:b/>
        </w:rPr>
        <w:t xml:space="preserve"> </w:t>
      </w:r>
    </w:p>
    <w:p w14:paraId="5AA65839" w14:textId="7427D0F1" w:rsidR="000F4978" w:rsidRDefault="00000000">
      <w:r>
        <w:t>Bu teklif çağrısı, özellikle merkezlerden uzak bölgelerdeki STÖ’leri, Türkiye'nin ceza infaz sistemindeki hesap verebilirliğe dair eksiklikleri gidermek ve insan haklarının korunmasını teşvik etmek için güçlendirmeyi amaçlamaktadır.</w:t>
      </w:r>
    </w:p>
    <w:sectPr w:rsidR="000F4978">
      <w:head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1A183" w14:textId="77777777" w:rsidR="005205CC" w:rsidRDefault="005205CC">
      <w:pPr>
        <w:spacing w:after="0" w:line="240" w:lineRule="auto"/>
      </w:pPr>
      <w:r>
        <w:separator/>
      </w:r>
    </w:p>
  </w:endnote>
  <w:endnote w:type="continuationSeparator" w:id="0">
    <w:p w14:paraId="3A452C9E" w14:textId="77777777" w:rsidR="005205CC" w:rsidRDefault="00520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DC95022-89D3-DE4C-B69D-528EB44D0B63}"/>
  </w:font>
  <w:font w:name="Courier New">
    <w:panose1 w:val="02070309020205020404"/>
    <w:charset w:val="00"/>
    <w:family w:val="modern"/>
    <w:pitch w:val="fixed"/>
    <w:sig w:usb0="E0002AFF" w:usb1="C0007843" w:usb2="00000009" w:usb3="00000000" w:csb0="000001FF" w:csb1="00000000"/>
    <w:embedRegular r:id="rId2" w:fontKey="{014E524A-9C79-9A45-BA08-F3B1F9767E4B}"/>
  </w:font>
  <w:font w:name="Times New Roman">
    <w:panose1 w:val="02020603050405020304"/>
    <w:charset w:val="00"/>
    <w:family w:val="roman"/>
    <w:pitch w:val="variable"/>
    <w:sig w:usb0="E0002EFF" w:usb1="C000785B" w:usb2="00000009" w:usb3="00000000" w:csb0="000001FF" w:csb1="00000000"/>
    <w:embedRegular r:id="rId3" w:fontKey="{E4989BBF-E4BC-3C41-8B5B-63C9F8E2EFA4}"/>
    <w:embedBold r:id="rId4" w:fontKey="{75CD9F46-4302-5C49-8407-5E4107838AED}"/>
    <w:embedItalic r:id="rId5" w:fontKey="{16E2D19F-4BD2-EB45-A96C-6226DF28C862}"/>
  </w:font>
  <w:font w:name="Aptos">
    <w:panose1 w:val="020B0004020202020204"/>
    <w:charset w:val="00"/>
    <w:family w:val="swiss"/>
    <w:pitch w:val="variable"/>
    <w:sig w:usb0="20000287" w:usb1="00000003" w:usb2="00000000" w:usb3="00000000" w:csb0="0000019F" w:csb1="00000000"/>
    <w:embedRegular r:id="rId6" w:fontKey="{9608958B-38A3-3442-BF55-EE70FC0E9E73}"/>
    <w:embedBold r:id="rId7" w:fontKey="{996EEECF-8B9A-B244-B756-051BA58D8E03}"/>
    <w:embedItalic r:id="rId8" w:fontKey="{EA27DAEF-4512-504E-9E0F-0A79891C6B06}"/>
  </w:font>
  <w:font w:name="Aptos Display">
    <w:panose1 w:val="020B0004020202020204"/>
    <w:charset w:val="00"/>
    <w:family w:val="swiss"/>
    <w:pitch w:val="variable"/>
    <w:sig w:usb0="20000287" w:usb1="00000003" w:usb2="00000000" w:usb3="00000000" w:csb0="0000019F" w:csb1="00000000"/>
    <w:embedRegular r:id="rId9" w:fontKey="{F3933AF1-ABCB-8C4C-9523-A1C1B7B81D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30316" w14:textId="77777777" w:rsidR="005205CC" w:rsidRDefault="005205CC">
      <w:pPr>
        <w:spacing w:after="0" w:line="240" w:lineRule="auto"/>
      </w:pPr>
      <w:r>
        <w:separator/>
      </w:r>
    </w:p>
  </w:footnote>
  <w:footnote w:type="continuationSeparator" w:id="0">
    <w:p w14:paraId="54B9D4B0" w14:textId="77777777" w:rsidR="005205CC" w:rsidRDefault="00520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C24F" w14:textId="77777777" w:rsidR="000F4978" w:rsidRDefault="00000000">
    <w:pPr>
      <w:pBdr>
        <w:top w:val="nil"/>
        <w:left w:val="nil"/>
        <w:bottom w:val="nil"/>
        <w:right w:val="nil"/>
        <w:between w:val="nil"/>
      </w:pBdr>
      <w:tabs>
        <w:tab w:val="center" w:pos="4844"/>
        <w:tab w:val="right" w:pos="968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A6AA7">
      <w:rPr>
        <w:noProof/>
        <w:color w:val="000000"/>
      </w:rPr>
      <w:t>1</w:t>
    </w:r>
    <w:r>
      <w:rPr>
        <w:color w:val="000000"/>
      </w:rPr>
      <w:fldChar w:fldCharType="end"/>
    </w:r>
  </w:p>
  <w:p w14:paraId="155F0108" w14:textId="77777777" w:rsidR="000F4978" w:rsidRDefault="000F4978">
    <w:pPr>
      <w:pBdr>
        <w:top w:val="nil"/>
        <w:left w:val="nil"/>
        <w:bottom w:val="nil"/>
        <w:right w:val="nil"/>
        <w:between w:val="nil"/>
      </w:pBdr>
      <w:tabs>
        <w:tab w:val="center" w:pos="4844"/>
        <w:tab w:val="right" w:pos="968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52968"/>
    <w:multiLevelType w:val="multilevel"/>
    <w:tmpl w:val="8408B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1467A2"/>
    <w:multiLevelType w:val="multilevel"/>
    <w:tmpl w:val="15800D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0701955"/>
    <w:multiLevelType w:val="multilevel"/>
    <w:tmpl w:val="349482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13152A"/>
    <w:multiLevelType w:val="multilevel"/>
    <w:tmpl w:val="48E880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04E346D"/>
    <w:multiLevelType w:val="multilevel"/>
    <w:tmpl w:val="CAD49A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4B4832"/>
    <w:multiLevelType w:val="multilevel"/>
    <w:tmpl w:val="C9AC6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6C2706A"/>
    <w:multiLevelType w:val="multilevel"/>
    <w:tmpl w:val="A0289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73F2854"/>
    <w:multiLevelType w:val="multilevel"/>
    <w:tmpl w:val="BF84E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B427C0"/>
    <w:multiLevelType w:val="multilevel"/>
    <w:tmpl w:val="65247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10074997">
    <w:abstractNumId w:val="7"/>
  </w:num>
  <w:num w:numId="2" w16cid:durableId="1108085707">
    <w:abstractNumId w:val="2"/>
  </w:num>
  <w:num w:numId="3" w16cid:durableId="1372532131">
    <w:abstractNumId w:val="0"/>
  </w:num>
  <w:num w:numId="4" w16cid:durableId="1895919898">
    <w:abstractNumId w:val="6"/>
  </w:num>
  <w:num w:numId="5" w16cid:durableId="1278025418">
    <w:abstractNumId w:val="4"/>
  </w:num>
  <w:num w:numId="6" w16cid:durableId="1386641570">
    <w:abstractNumId w:val="3"/>
  </w:num>
  <w:num w:numId="7" w16cid:durableId="582178137">
    <w:abstractNumId w:val="8"/>
  </w:num>
  <w:num w:numId="8" w16cid:durableId="957905698">
    <w:abstractNumId w:val="5"/>
  </w:num>
  <w:num w:numId="9" w16cid:durableId="2103254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978"/>
    <w:rsid w:val="000F4978"/>
    <w:rsid w:val="004653CE"/>
    <w:rsid w:val="005205CC"/>
    <w:rsid w:val="005A2BED"/>
    <w:rsid w:val="005A6AA7"/>
    <w:rsid w:val="00DE5E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45CD0"/>
  <w15:docId w15:val="{4A6A2978-6EE5-094D-8D43-F4B360489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728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728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72800"/>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72800"/>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72800"/>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72800"/>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72800"/>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72800"/>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72800"/>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7728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Balk1Char">
    <w:name w:val="Başlık 1 Char"/>
    <w:basedOn w:val="VarsaylanParagrafYazTipi"/>
    <w:link w:val="Balk1"/>
    <w:uiPriority w:val="9"/>
    <w:rsid w:val="0077280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7280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7280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7280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7280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7280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7280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7280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72800"/>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77280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Pr>
      <w:color w:val="595959"/>
      <w:sz w:val="28"/>
      <w:szCs w:val="28"/>
    </w:rPr>
  </w:style>
  <w:style w:type="character" w:customStyle="1" w:styleId="AltyazChar">
    <w:name w:val="Altyazı Char"/>
    <w:basedOn w:val="VarsaylanParagrafYazTipi"/>
    <w:link w:val="Altyaz"/>
    <w:uiPriority w:val="11"/>
    <w:rsid w:val="0077280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72800"/>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72800"/>
    <w:rPr>
      <w:i/>
      <w:iCs/>
      <w:color w:val="404040" w:themeColor="text1" w:themeTint="BF"/>
    </w:rPr>
  </w:style>
  <w:style w:type="paragraph" w:styleId="ListeParagraf">
    <w:name w:val="List Paragraph"/>
    <w:aliases w:val="WB Para,References,Bullets,List Paragraph (numbered (a)),List_Paragraph,Multilevel para_II,heading 4,Heading 2_sj,Bullit,Indent Paragraph,Lettre d'introduction,Dot pt,List Paragraph Char Char Char,Indicator Text,List Paragraph1,List1,EC"/>
    <w:basedOn w:val="Normal"/>
    <w:link w:val="ListeParagrafChar"/>
    <w:uiPriority w:val="34"/>
    <w:qFormat/>
    <w:rsid w:val="00772800"/>
    <w:pPr>
      <w:ind w:left="720"/>
      <w:contextualSpacing/>
    </w:pPr>
  </w:style>
  <w:style w:type="character" w:styleId="GlVurgulama">
    <w:name w:val="Intense Emphasis"/>
    <w:basedOn w:val="VarsaylanParagrafYazTipi"/>
    <w:uiPriority w:val="21"/>
    <w:qFormat/>
    <w:rsid w:val="00772800"/>
    <w:rPr>
      <w:i/>
      <w:iCs/>
      <w:color w:val="0F4761" w:themeColor="accent1" w:themeShade="BF"/>
    </w:rPr>
  </w:style>
  <w:style w:type="paragraph" w:styleId="GlAlnt">
    <w:name w:val="Intense Quote"/>
    <w:basedOn w:val="Normal"/>
    <w:next w:val="Normal"/>
    <w:link w:val="GlAlntChar"/>
    <w:uiPriority w:val="30"/>
    <w:qFormat/>
    <w:rsid w:val="007728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72800"/>
    <w:rPr>
      <w:i/>
      <w:iCs/>
      <w:color w:val="0F4761" w:themeColor="accent1" w:themeShade="BF"/>
    </w:rPr>
  </w:style>
  <w:style w:type="character" w:styleId="GlBavuru">
    <w:name w:val="Intense Reference"/>
    <w:basedOn w:val="VarsaylanParagrafYazTipi"/>
    <w:uiPriority w:val="32"/>
    <w:qFormat/>
    <w:rsid w:val="00772800"/>
    <w:rPr>
      <w:b/>
      <w:bCs/>
      <w:smallCaps/>
      <w:color w:val="0F4761" w:themeColor="accent1" w:themeShade="BF"/>
      <w:spacing w:val="5"/>
    </w:rPr>
  </w:style>
  <w:style w:type="character" w:customStyle="1" w:styleId="ListeParagrafChar">
    <w:name w:val="Liste Paragraf Char"/>
    <w:aliases w:val="WB Para Char,References Char,Bullets Char,List Paragraph (numbered (a)) Char,List_Paragraph Char,Multilevel para_II Char,heading 4 Char,Heading 2_sj Char,Bullit Char,Indent Paragraph Char,Lettre d'introduction Char,Dot pt Char"/>
    <w:link w:val="ListeParagraf"/>
    <w:uiPriority w:val="34"/>
    <w:qFormat/>
    <w:locked/>
    <w:rsid w:val="00B43EF8"/>
  </w:style>
  <w:style w:type="table" w:styleId="TabloKlavuzu">
    <w:name w:val="Table Grid"/>
    <w:basedOn w:val="NormalTablo"/>
    <w:uiPriority w:val="39"/>
    <w:rsid w:val="00781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78135B"/>
    <w:rPr>
      <w:sz w:val="16"/>
      <w:szCs w:val="16"/>
    </w:rPr>
  </w:style>
  <w:style w:type="paragraph" w:styleId="AklamaMetni">
    <w:name w:val="annotation text"/>
    <w:basedOn w:val="Normal"/>
    <w:link w:val="AklamaMetniChar"/>
    <w:uiPriority w:val="99"/>
    <w:unhideWhenUsed/>
    <w:rsid w:val="0078135B"/>
    <w:pPr>
      <w:spacing w:line="240" w:lineRule="auto"/>
    </w:pPr>
    <w:rPr>
      <w:sz w:val="20"/>
      <w:szCs w:val="20"/>
    </w:rPr>
  </w:style>
  <w:style w:type="character" w:customStyle="1" w:styleId="AklamaMetniChar">
    <w:name w:val="Açıklama Metni Char"/>
    <w:basedOn w:val="VarsaylanParagrafYazTipi"/>
    <w:link w:val="AklamaMetni"/>
    <w:uiPriority w:val="99"/>
    <w:rsid w:val="0078135B"/>
    <w:rPr>
      <w:sz w:val="20"/>
      <w:szCs w:val="20"/>
    </w:rPr>
  </w:style>
  <w:style w:type="character" w:styleId="Kpr">
    <w:name w:val="Hyperlink"/>
    <w:basedOn w:val="VarsaylanParagrafYazTipi"/>
    <w:uiPriority w:val="99"/>
    <w:unhideWhenUsed/>
    <w:rsid w:val="00EC1E61"/>
    <w:rPr>
      <w:color w:val="467886" w:themeColor="hyperlink"/>
      <w:u w:val="single"/>
    </w:rPr>
  </w:style>
  <w:style w:type="character" w:styleId="zmlenmeyenBahsetme">
    <w:name w:val="Unresolved Mention"/>
    <w:basedOn w:val="VarsaylanParagrafYazTipi"/>
    <w:uiPriority w:val="99"/>
    <w:semiHidden/>
    <w:unhideWhenUsed/>
    <w:rsid w:val="00EC1E61"/>
    <w:rPr>
      <w:color w:val="605E5C"/>
      <w:shd w:val="clear" w:color="auto" w:fill="E1DFDD"/>
    </w:rPr>
  </w:style>
  <w:style w:type="paragraph" w:styleId="NormalWeb">
    <w:name w:val="Normal (Web)"/>
    <w:basedOn w:val="Normal"/>
    <w:uiPriority w:val="99"/>
    <w:semiHidden/>
    <w:unhideWhenUsed/>
    <w:rsid w:val="00A57FA6"/>
    <w:rPr>
      <w:rFonts w:ascii="Times New Roman" w:hAnsi="Times New Roman" w:cs="Times New Roman"/>
      <w:sz w:val="24"/>
      <w:szCs w:val="24"/>
    </w:rPr>
  </w:style>
  <w:style w:type="paragraph" w:styleId="stBilgi">
    <w:name w:val="header"/>
    <w:basedOn w:val="Normal"/>
    <w:link w:val="stBilgiChar"/>
    <w:uiPriority w:val="99"/>
    <w:unhideWhenUsed/>
    <w:rsid w:val="00CD616A"/>
    <w:pPr>
      <w:tabs>
        <w:tab w:val="center" w:pos="4844"/>
        <w:tab w:val="right" w:pos="9689"/>
      </w:tabs>
      <w:spacing w:after="0" w:line="240" w:lineRule="auto"/>
    </w:pPr>
  </w:style>
  <w:style w:type="character" w:customStyle="1" w:styleId="stBilgiChar">
    <w:name w:val="Üst Bilgi Char"/>
    <w:basedOn w:val="VarsaylanParagrafYazTipi"/>
    <w:link w:val="stBilgi"/>
    <w:uiPriority w:val="99"/>
    <w:rsid w:val="00CD616A"/>
  </w:style>
  <w:style w:type="paragraph" w:styleId="AltBilgi">
    <w:name w:val="footer"/>
    <w:basedOn w:val="Normal"/>
    <w:link w:val="AltBilgiChar"/>
    <w:uiPriority w:val="99"/>
    <w:unhideWhenUsed/>
    <w:rsid w:val="00CD616A"/>
    <w:pPr>
      <w:tabs>
        <w:tab w:val="center" w:pos="4844"/>
        <w:tab w:val="right" w:pos="9689"/>
      </w:tabs>
      <w:spacing w:after="0" w:line="240" w:lineRule="auto"/>
    </w:pPr>
  </w:style>
  <w:style w:type="character" w:customStyle="1" w:styleId="AltBilgiChar">
    <w:name w:val="Alt Bilgi Char"/>
    <w:basedOn w:val="VarsaylanParagrafYazTipi"/>
    <w:link w:val="AltBilgi"/>
    <w:uiPriority w:val="99"/>
    <w:rsid w:val="00CD616A"/>
  </w:style>
  <w:style w:type="paragraph" w:styleId="Dzeltme">
    <w:name w:val="Revision"/>
    <w:hidden/>
    <w:uiPriority w:val="99"/>
    <w:semiHidden/>
    <w:rsid w:val="00E7762E"/>
    <w:pPr>
      <w:spacing w:after="0" w:line="240" w:lineRule="auto"/>
    </w:pPr>
  </w:style>
  <w:style w:type="paragraph" w:styleId="AklamaKonusu">
    <w:name w:val="annotation subject"/>
    <w:basedOn w:val="AklamaMetni"/>
    <w:next w:val="AklamaMetni"/>
    <w:link w:val="AklamaKonusuChar"/>
    <w:uiPriority w:val="99"/>
    <w:semiHidden/>
    <w:unhideWhenUsed/>
    <w:rsid w:val="00D71C48"/>
    <w:rPr>
      <w:b/>
      <w:bCs/>
    </w:rPr>
  </w:style>
  <w:style w:type="character" w:customStyle="1" w:styleId="AklamaKonusuChar">
    <w:name w:val="Açıklama Konusu Char"/>
    <w:basedOn w:val="AklamaMetniChar"/>
    <w:link w:val="AklamaKonusu"/>
    <w:uiPriority w:val="99"/>
    <w:semiHidden/>
    <w:rsid w:val="00D71C48"/>
    <w:rPr>
      <w:b/>
      <w:bCs/>
      <w:sz w:val="20"/>
      <w:szCs w:val="20"/>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0" w:type="dxa"/>
        <w:left w:w="106" w:type="dxa"/>
        <w:bottom w:w="0" w:type="dxa"/>
        <w:right w:w="44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rightsinprison.tr@gmail.com"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n8+gSELTzUwJWhL64ysQuMHFYA==">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1227</Words>
  <Characters>6998</Characters>
  <Application>Microsoft Office Word</Application>
  <DocSecurity>0</DocSecurity>
  <Lines>58</Lines>
  <Paragraphs>16</Paragraphs>
  <ScaleCrop>false</ScaleCrop>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Tinatin Uplisashvili</dc:creator>
  <cp:lastModifiedBy>Alara Sert</cp:lastModifiedBy>
  <cp:revision>4</cp:revision>
  <dcterms:created xsi:type="dcterms:W3CDTF">2025-01-13T15:29:00Z</dcterms:created>
  <dcterms:modified xsi:type="dcterms:W3CDTF">2025-01-15T09:55:00Z</dcterms:modified>
</cp:coreProperties>
</file>