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7A39" w14:textId="77777777" w:rsidR="00B36132" w:rsidRDefault="00B36132" w:rsidP="00B36132">
      <w:pPr>
        <w:pStyle w:val="ald7"/>
      </w:pPr>
      <w:bookmarkStart w:id="0" w:name="_Toc109059853"/>
      <w:r w:rsidRPr="002A6060">
        <w:t>Yeterlilik</w:t>
      </w:r>
      <w:bookmarkEnd w:id="0"/>
    </w:p>
    <w:p w14:paraId="5D00C35B" w14:textId="77777777" w:rsidR="00B36132" w:rsidRPr="002A6060" w:rsidRDefault="00B36132" w:rsidP="00B36132">
      <w:pPr>
        <w:pStyle w:val="ald7"/>
      </w:pPr>
    </w:p>
    <w:tbl>
      <w:tblPr>
        <w:tblpPr w:leftFromText="141" w:rightFromText="141" w:vertAnchor="text" w:tblpX="-1145" w:tblpY="1"/>
        <w:tblOverlap w:val="never"/>
        <w:tblW w:w="5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161"/>
        <w:gridCol w:w="2937"/>
        <w:gridCol w:w="1764"/>
        <w:gridCol w:w="1691"/>
        <w:gridCol w:w="1652"/>
        <w:gridCol w:w="2043"/>
        <w:gridCol w:w="1923"/>
      </w:tblGrid>
      <w:tr w:rsidR="00B36132" w:rsidRPr="00842562" w14:paraId="7C4B92B4" w14:textId="77777777" w:rsidTr="0025114F">
        <w:trPr>
          <w:tblHeader/>
        </w:trPr>
        <w:tc>
          <w:tcPr>
            <w:tcW w:w="1914" w:type="pct"/>
            <w:gridSpan w:val="3"/>
            <w:shd w:val="clear" w:color="auto" w:fill="000000"/>
          </w:tcPr>
          <w:p w14:paraId="0153746C"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t>Uygunluk ve Yeterlilik Kriterleri</w:t>
            </w:r>
          </w:p>
        </w:tc>
        <w:tc>
          <w:tcPr>
            <w:tcW w:w="2432" w:type="pct"/>
            <w:gridSpan w:val="4"/>
            <w:shd w:val="clear" w:color="auto" w:fill="000000"/>
          </w:tcPr>
          <w:p w14:paraId="79A5F819"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t>Uyum Gereklilikleri</w:t>
            </w:r>
          </w:p>
        </w:tc>
        <w:tc>
          <w:tcPr>
            <w:tcW w:w="654" w:type="pct"/>
            <w:shd w:val="clear" w:color="auto" w:fill="000000"/>
          </w:tcPr>
          <w:p w14:paraId="6F2BBF02"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t>Belgeler</w:t>
            </w:r>
          </w:p>
        </w:tc>
      </w:tr>
      <w:tr w:rsidR="00B36132" w:rsidRPr="00842562" w14:paraId="6CAA7859" w14:textId="77777777" w:rsidTr="0025114F">
        <w:trPr>
          <w:tblHeader/>
        </w:trPr>
        <w:tc>
          <w:tcPr>
            <w:tcW w:w="180" w:type="pct"/>
            <w:vMerge w:val="restart"/>
            <w:shd w:val="clear" w:color="auto" w:fill="D9D9D9" w:themeFill="background1" w:themeFillShade="D9"/>
          </w:tcPr>
          <w:p w14:paraId="7A4801A4" w14:textId="77777777" w:rsidR="00B36132" w:rsidRPr="002A6060" w:rsidRDefault="00B36132" w:rsidP="0025114F">
            <w:pPr>
              <w:pStyle w:val="Style11"/>
              <w:tabs>
                <w:tab w:val="left" w:leader="dot" w:pos="8424"/>
              </w:tabs>
              <w:jc w:val="center"/>
              <w:rPr>
                <w:b/>
                <w:sz w:val="20"/>
                <w:lang w:val="tr-TR"/>
              </w:rPr>
            </w:pPr>
            <w:r w:rsidRPr="002A6060">
              <w:rPr>
                <w:b/>
                <w:sz w:val="18"/>
                <w:lang w:val="tr-TR"/>
              </w:rPr>
              <w:t>No.</w:t>
            </w:r>
          </w:p>
        </w:tc>
        <w:tc>
          <w:tcPr>
            <w:tcW w:w="735" w:type="pct"/>
            <w:vMerge w:val="restart"/>
            <w:shd w:val="clear" w:color="auto" w:fill="D9D9D9" w:themeFill="background1" w:themeFillShade="D9"/>
          </w:tcPr>
          <w:p w14:paraId="3773F354" w14:textId="77777777" w:rsidR="00B36132" w:rsidRPr="002A6060" w:rsidRDefault="00B36132" w:rsidP="0025114F">
            <w:pPr>
              <w:pStyle w:val="Style11"/>
              <w:tabs>
                <w:tab w:val="left" w:leader="dot" w:pos="8424"/>
              </w:tabs>
              <w:jc w:val="center"/>
              <w:rPr>
                <w:b/>
                <w:sz w:val="20"/>
                <w:lang w:val="tr-TR"/>
              </w:rPr>
            </w:pPr>
            <w:r w:rsidRPr="002A6060">
              <w:rPr>
                <w:b/>
                <w:sz w:val="20"/>
                <w:lang w:val="tr-TR"/>
              </w:rPr>
              <w:t>Konu</w:t>
            </w:r>
          </w:p>
        </w:tc>
        <w:tc>
          <w:tcPr>
            <w:tcW w:w="999" w:type="pct"/>
            <w:vMerge w:val="restart"/>
            <w:shd w:val="clear" w:color="auto" w:fill="D9D9D9" w:themeFill="background1" w:themeFillShade="D9"/>
          </w:tcPr>
          <w:p w14:paraId="764AB601" w14:textId="77777777" w:rsidR="00B36132" w:rsidRPr="002A6060" w:rsidRDefault="00B36132" w:rsidP="0025114F">
            <w:pPr>
              <w:pStyle w:val="Style11"/>
              <w:tabs>
                <w:tab w:val="left" w:leader="dot" w:pos="8424"/>
              </w:tabs>
              <w:jc w:val="center"/>
              <w:rPr>
                <w:b/>
                <w:sz w:val="20"/>
                <w:lang w:val="tr-TR"/>
              </w:rPr>
            </w:pPr>
            <w:r w:rsidRPr="002A6060">
              <w:rPr>
                <w:b/>
                <w:sz w:val="20"/>
                <w:lang w:val="tr-TR"/>
              </w:rPr>
              <w:t>Gereklilik</w:t>
            </w:r>
          </w:p>
        </w:tc>
        <w:tc>
          <w:tcPr>
            <w:tcW w:w="600" w:type="pct"/>
            <w:vMerge w:val="restart"/>
            <w:shd w:val="clear" w:color="auto" w:fill="D9D9D9" w:themeFill="background1" w:themeFillShade="D9"/>
          </w:tcPr>
          <w:p w14:paraId="2B35320F" w14:textId="77777777" w:rsidR="00B36132" w:rsidRPr="002A6060" w:rsidRDefault="00B36132" w:rsidP="0025114F">
            <w:pPr>
              <w:pStyle w:val="Style11"/>
              <w:tabs>
                <w:tab w:val="left" w:leader="dot" w:pos="8424"/>
              </w:tabs>
              <w:jc w:val="center"/>
              <w:rPr>
                <w:b/>
                <w:sz w:val="20"/>
                <w:lang w:val="tr-TR"/>
              </w:rPr>
            </w:pPr>
            <w:r w:rsidRPr="002A6060">
              <w:rPr>
                <w:b/>
                <w:sz w:val="20"/>
                <w:lang w:val="tr-TR"/>
              </w:rPr>
              <w:t>Tek Firma</w:t>
            </w:r>
          </w:p>
        </w:tc>
        <w:tc>
          <w:tcPr>
            <w:tcW w:w="1832" w:type="pct"/>
            <w:gridSpan w:val="3"/>
            <w:shd w:val="clear" w:color="auto" w:fill="D9D9D9" w:themeFill="background1" w:themeFillShade="D9"/>
          </w:tcPr>
          <w:p w14:paraId="32CE404B"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Ortak Girişim (mevcut veya planlanan)</w:t>
            </w:r>
          </w:p>
        </w:tc>
        <w:tc>
          <w:tcPr>
            <w:tcW w:w="654" w:type="pct"/>
            <w:shd w:val="clear" w:color="auto" w:fill="D9D9D9" w:themeFill="background1" w:themeFillShade="D9"/>
          </w:tcPr>
          <w:p w14:paraId="2D8544BB" w14:textId="77777777" w:rsidR="00B36132" w:rsidRPr="002A6060" w:rsidRDefault="00B36132" w:rsidP="0025114F">
            <w:pPr>
              <w:pStyle w:val="Style11"/>
              <w:tabs>
                <w:tab w:val="left" w:leader="dot" w:pos="8424"/>
              </w:tabs>
              <w:jc w:val="center"/>
              <w:rPr>
                <w:b/>
                <w:sz w:val="18"/>
                <w:szCs w:val="18"/>
                <w:lang w:val="tr-TR"/>
              </w:rPr>
            </w:pPr>
            <w:r w:rsidRPr="002A6060">
              <w:rPr>
                <w:b/>
                <w:sz w:val="18"/>
                <w:szCs w:val="18"/>
                <w:lang w:val="tr-TR"/>
              </w:rPr>
              <w:t>Sunulması Gereken Belgeler</w:t>
            </w:r>
          </w:p>
        </w:tc>
      </w:tr>
      <w:tr w:rsidR="00B36132" w:rsidRPr="00842562" w14:paraId="7333001D" w14:textId="77777777" w:rsidTr="0025114F">
        <w:trPr>
          <w:tblHeader/>
        </w:trPr>
        <w:tc>
          <w:tcPr>
            <w:tcW w:w="180" w:type="pct"/>
            <w:vMerge/>
          </w:tcPr>
          <w:p w14:paraId="62D7D3EF" w14:textId="77777777" w:rsidR="00B36132" w:rsidRPr="002A6060" w:rsidRDefault="00B36132" w:rsidP="0025114F">
            <w:pPr>
              <w:pStyle w:val="Style11"/>
              <w:tabs>
                <w:tab w:val="left" w:leader="dot" w:pos="8424"/>
              </w:tabs>
              <w:spacing w:line="240" w:lineRule="auto"/>
              <w:jc w:val="center"/>
              <w:rPr>
                <w:b/>
                <w:sz w:val="20"/>
                <w:lang w:val="tr-TR"/>
              </w:rPr>
            </w:pPr>
          </w:p>
        </w:tc>
        <w:tc>
          <w:tcPr>
            <w:tcW w:w="735" w:type="pct"/>
            <w:vMerge/>
          </w:tcPr>
          <w:p w14:paraId="0CEA5D5B" w14:textId="77777777" w:rsidR="00B36132" w:rsidRPr="002A6060" w:rsidRDefault="00B36132" w:rsidP="0025114F">
            <w:pPr>
              <w:pStyle w:val="Style11"/>
              <w:tabs>
                <w:tab w:val="left" w:leader="dot" w:pos="8424"/>
              </w:tabs>
              <w:spacing w:line="240" w:lineRule="auto"/>
              <w:jc w:val="center"/>
              <w:rPr>
                <w:b/>
                <w:sz w:val="20"/>
                <w:lang w:val="tr-TR"/>
              </w:rPr>
            </w:pPr>
          </w:p>
        </w:tc>
        <w:tc>
          <w:tcPr>
            <w:tcW w:w="999" w:type="pct"/>
            <w:vMerge/>
          </w:tcPr>
          <w:p w14:paraId="160C2442" w14:textId="77777777" w:rsidR="00B36132" w:rsidRPr="002A6060" w:rsidRDefault="00B36132" w:rsidP="0025114F">
            <w:pPr>
              <w:pStyle w:val="Style11"/>
              <w:tabs>
                <w:tab w:val="left" w:leader="dot" w:pos="8424"/>
              </w:tabs>
              <w:spacing w:line="240" w:lineRule="auto"/>
              <w:jc w:val="center"/>
              <w:rPr>
                <w:b/>
                <w:sz w:val="20"/>
                <w:lang w:val="tr-TR"/>
              </w:rPr>
            </w:pPr>
          </w:p>
        </w:tc>
        <w:tc>
          <w:tcPr>
            <w:tcW w:w="600" w:type="pct"/>
            <w:vMerge/>
          </w:tcPr>
          <w:p w14:paraId="6AD7B44B" w14:textId="77777777" w:rsidR="00B36132" w:rsidRPr="002A6060" w:rsidRDefault="00B36132" w:rsidP="0025114F">
            <w:pPr>
              <w:pStyle w:val="Style11"/>
              <w:tabs>
                <w:tab w:val="left" w:leader="dot" w:pos="8424"/>
              </w:tabs>
              <w:spacing w:line="240" w:lineRule="auto"/>
              <w:jc w:val="center"/>
              <w:rPr>
                <w:b/>
                <w:sz w:val="20"/>
                <w:lang w:val="tr-TR"/>
              </w:rPr>
            </w:pPr>
          </w:p>
        </w:tc>
        <w:tc>
          <w:tcPr>
            <w:tcW w:w="575" w:type="pct"/>
            <w:shd w:val="clear" w:color="auto" w:fill="D9D9D9" w:themeFill="background1" w:themeFillShade="D9"/>
          </w:tcPr>
          <w:p w14:paraId="702C838D"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Tüm ortaklar birlikte</w:t>
            </w:r>
          </w:p>
        </w:tc>
        <w:tc>
          <w:tcPr>
            <w:tcW w:w="562" w:type="pct"/>
            <w:shd w:val="clear" w:color="auto" w:fill="D9D9D9" w:themeFill="background1" w:themeFillShade="D9"/>
          </w:tcPr>
          <w:p w14:paraId="76BF9E0C"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Her bir ortak</w:t>
            </w:r>
          </w:p>
        </w:tc>
        <w:tc>
          <w:tcPr>
            <w:tcW w:w="695" w:type="pct"/>
            <w:shd w:val="clear" w:color="auto" w:fill="D9D9D9" w:themeFill="background1" w:themeFillShade="D9"/>
          </w:tcPr>
          <w:p w14:paraId="301F2CDE"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En az bir ortak</w:t>
            </w:r>
          </w:p>
        </w:tc>
        <w:tc>
          <w:tcPr>
            <w:tcW w:w="654" w:type="pct"/>
          </w:tcPr>
          <w:p w14:paraId="370919E4" w14:textId="77777777" w:rsidR="00B36132" w:rsidRPr="002A6060" w:rsidRDefault="00B36132" w:rsidP="0025114F">
            <w:pPr>
              <w:pStyle w:val="Style11"/>
              <w:tabs>
                <w:tab w:val="left" w:leader="dot" w:pos="8424"/>
              </w:tabs>
              <w:spacing w:line="240" w:lineRule="auto"/>
              <w:jc w:val="both"/>
              <w:rPr>
                <w:b/>
                <w:sz w:val="20"/>
                <w:lang w:val="tr-TR"/>
              </w:rPr>
            </w:pPr>
          </w:p>
        </w:tc>
      </w:tr>
      <w:tr w:rsidR="00B36132" w:rsidRPr="00953A5A" w14:paraId="1CB0E67F" w14:textId="77777777" w:rsidTr="0025114F">
        <w:tc>
          <w:tcPr>
            <w:tcW w:w="5000" w:type="pct"/>
            <w:gridSpan w:val="8"/>
            <w:shd w:val="clear" w:color="auto" w:fill="7F7F7F" w:themeFill="text1" w:themeFillTint="80"/>
          </w:tcPr>
          <w:p w14:paraId="069852E6" w14:textId="77777777" w:rsidR="00B36132" w:rsidRPr="002A6060" w:rsidRDefault="00B36132" w:rsidP="0025114F">
            <w:pPr>
              <w:pStyle w:val="Style11"/>
              <w:tabs>
                <w:tab w:val="left" w:leader="dot" w:pos="8424"/>
              </w:tabs>
              <w:spacing w:line="240" w:lineRule="auto"/>
              <w:rPr>
                <w:b/>
                <w:color w:val="FFFFFF" w:themeColor="background1"/>
                <w:sz w:val="20"/>
                <w:lang w:val="tr-TR"/>
              </w:rPr>
            </w:pPr>
            <w:r w:rsidRPr="002A6060">
              <w:rPr>
                <w:b/>
                <w:color w:val="FFFFFF" w:themeColor="background1"/>
                <w:sz w:val="20"/>
                <w:lang w:val="tr-TR"/>
              </w:rPr>
              <w:t>1.Uygunluk</w:t>
            </w:r>
          </w:p>
        </w:tc>
      </w:tr>
      <w:tr w:rsidR="00B36132" w:rsidRPr="00FC4CE6" w14:paraId="316A9CB9" w14:textId="77777777" w:rsidTr="0025114F">
        <w:tc>
          <w:tcPr>
            <w:tcW w:w="180" w:type="pct"/>
          </w:tcPr>
          <w:p w14:paraId="49875EA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1.1</w:t>
            </w:r>
          </w:p>
        </w:tc>
        <w:tc>
          <w:tcPr>
            <w:tcW w:w="735" w:type="pct"/>
          </w:tcPr>
          <w:p w14:paraId="6947995D"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Uyruk </w:t>
            </w:r>
          </w:p>
        </w:tc>
        <w:tc>
          <w:tcPr>
            <w:tcW w:w="999" w:type="pct"/>
          </w:tcPr>
          <w:p w14:paraId="7AD37D6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Uyruğun TST 4.4’e uygun olması </w:t>
            </w:r>
          </w:p>
        </w:tc>
        <w:tc>
          <w:tcPr>
            <w:tcW w:w="600" w:type="pct"/>
          </w:tcPr>
          <w:p w14:paraId="1E7F5CA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1711F9A4"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27A2B7E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28771DD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654" w:type="pct"/>
          </w:tcPr>
          <w:p w14:paraId="7CC1C9E0"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ELI – 1.1 ve 1.2, ekleri ile birlikte</w:t>
            </w:r>
          </w:p>
        </w:tc>
      </w:tr>
      <w:tr w:rsidR="00B36132" w:rsidRPr="00842562" w14:paraId="0BFE6FEE" w14:textId="77777777" w:rsidTr="0025114F">
        <w:tc>
          <w:tcPr>
            <w:tcW w:w="180" w:type="pct"/>
          </w:tcPr>
          <w:p w14:paraId="620B32E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1.2</w:t>
            </w:r>
          </w:p>
        </w:tc>
        <w:tc>
          <w:tcPr>
            <w:tcW w:w="735" w:type="pct"/>
          </w:tcPr>
          <w:p w14:paraId="62ACD5FB"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Çıkar Çatışması </w:t>
            </w:r>
          </w:p>
        </w:tc>
        <w:tc>
          <w:tcPr>
            <w:tcW w:w="999" w:type="pct"/>
          </w:tcPr>
          <w:p w14:paraId="1B99E703"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TST 4.2 uyarınca çıkar çatışması olmaması </w:t>
            </w:r>
          </w:p>
        </w:tc>
        <w:tc>
          <w:tcPr>
            <w:tcW w:w="600" w:type="pct"/>
          </w:tcPr>
          <w:p w14:paraId="7A4015FC"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079851B9"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7983CC5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50433744"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654" w:type="pct"/>
          </w:tcPr>
          <w:p w14:paraId="3DAC09BD"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Teklif Mektubu </w:t>
            </w:r>
          </w:p>
        </w:tc>
      </w:tr>
      <w:tr w:rsidR="00B36132" w:rsidRPr="00842562" w14:paraId="2C3ADA24" w14:textId="77777777" w:rsidTr="0025114F">
        <w:tc>
          <w:tcPr>
            <w:tcW w:w="180" w:type="pct"/>
          </w:tcPr>
          <w:p w14:paraId="3B18AFE3"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1.3</w:t>
            </w:r>
          </w:p>
        </w:tc>
        <w:tc>
          <w:tcPr>
            <w:tcW w:w="735" w:type="pct"/>
          </w:tcPr>
          <w:p w14:paraId="3D207AAC"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Dünya Bankası açısından Uygunluk </w:t>
            </w:r>
          </w:p>
        </w:tc>
        <w:tc>
          <w:tcPr>
            <w:tcW w:w="999" w:type="pct"/>
          </w:tcPr>
          <w:p w14:paraId="220EDED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TST 4.5’te açıklandığı üzere Banka tarafından yasaklı ilan edilmemiş olması</w:t>
            </w:r>
          </w:p>
        </w:tc>
        <w:tc>
          <w:tcPr>
            <w:tcW w:w="600" w:type="pct"/>
          </w:tcPr>
          <w:p w14:paraId="2F87CD73"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07E18B79"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72B05A80"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728CCD8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654" w:type="pct"/>
          </w:tcPr>
          <w:p w14:paraId="1EB54C3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Teklif Mektubu </w:t>
            </w:r>
          </w:p>
        </w:tc>
      </w:tr>
      <w:tr w:rsidR="00B36132" w:rsidRPr="00FC4CE6" w14:paraId="1DC01500" w14:textId="77777777" w:rsidTr="0025114F">
        <w:tc>
          <w:tcPr>
            <w:tcW w:w="180" w:type="pct"/>
          </w:tcPr>
          <w:p w14:paraId="68CF54F7"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1.4 </w:t>
            </w:r>
          </w:p>
        </w:tc>
        <w:tc>
          <w:tcPr>
            <w:tcW w:w="735" w:type="pct"/>
          </w:tcPr>
          <w:p w14:paraId="74FB8947"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Borçlu ülkenin bir kamu iktisadi teşebbüsü veya kamu kurumu niteliğinde olan Teklif Sahipleri</w:t>
            </w:r>
          </w:p>
        </w:tc>
        <w:tc>
          <w:tcPr>
            <w:tcW w:w="999" w:type="pct"/>
          </w:tcPr>
          <w:p w14:paraId="70CE6B2A"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TST 4.6 koşullarının karşılanması </w:t>
            </w:r>
          </w:p>
        </w:tc>
        <w:tc>
          <w:tcPr>
            <w:tcW w:w="600" w:type="pct"/>
          </w:tcPr>
          <w:p w14:paraId="39F22C8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1AA43EF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2A11765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7AF56F78"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34C2519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ELI – 1.1 ve 1.2, ekleri ile birlikte</w:t>
            </w:r>
          </w:p>
        </w:tc>
      </w:tr>
      <w:tr w:rsidR="00B36132" w:rsidRPr="00FC4CE6" w14:paraId="104EB1AD" w14:textId="77777777" w:rsidTr="0025114F">
        <w:tc>
          <w:tcPr>
            <w:tcW w:w="180" w:type="pct"/>
            <w:shd w:val="clear" w:color="auto" w:fill="auto"/>
          </w:tcPr>
          <w:p w14:paraId="6CF254F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1.5</w:t>
            </w:r>
          </w:p>
        </w:tc>
        <w:tc>
          <w:tcPr>
            <w:tcW w:w="735" w:type="pct"/>
            <w:shd w:val="clear" w:color="auto" w:fill="auto"/>
          </w:tcPr>
          <w:p w14:paraId="27B3BD17"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Birleşmiş Milletler kararı veya Borçlunun ulusal kanunları </w:t>
            </w:r>
          </w:p>
        </w:tc>
        <w:tc>
          <w:tcPr>
            <w:tcW w:w="999" w:type="pct"/>
            <w:shd w:val="clear" w:color="auto" w:fill="auto"/>
          </w:tcPr>
          <w:p w14:paraId="3569D7F9" w14:textId="77777777" w:rsidR="00B36132" w:rsidRPr="002A6060" w:rsidRDefault="00B36132" w:rsidP="0025114F">
            <w:pPr>
              <w:pStyle w:val="Style11"/>
              <w:tabs>
                <w:tab w:val="left" w:leader="dot" w:pos="8424"/>
              </w:tabs>
              <w:spacing w:line="240" w:lineRule="auto"/>
              <w:jc w:val="both"/>
              <w:rPr>
                <w:sz w:val="20"/>
                <w:lang w:val="tr-TR"/>
              </w:rPr>
            </w:pPr>
            <w:bookmarkStart w:id="1" w:name="_Hlk499167505"/>
            <w:r w:rsidRPr="002A6060">
              <w:rPr>
                <w:sz w:val="20"/>
                <w:lang w:val="tr-TR"/>
              </w:rPr>
              <w:t>TST 4.8 ve Bölüm V hükümleri uyarınca Borçlunun ülkesindeki kanunlar veya Teklif Sahibinin ülkesi ile ticari ilişkiler aleyhine çıkarılan resmi düzenlemeler ya da BM Güvenlik Konseyi kararına uyum için çıkarılan bir kanun uyarınca yasaklama sonucunda ihale dışı bırakılmamış olmak.</w:t>
            </w:r>
            <w:bookmarkEnd w:id="1"/>
          </w:p>
        </w:tc>
        <w:tc>
          <w:tcPr>
            <w:tcW w:w="600" w:type="pct"/>
            <w:shd w:val="clear" w:color="auto" w:fill="auto"/>
          </w:tcPr>
          <w:p w14:paraId="388F4346"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shd w:val="clear" w:color="auto" w:fill="auto"/>
          </w:tcPr>
          <w:p w14:paraId="6B14A9C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shd w:val="clear" w:color="auto" w:fill="auto"/>
          </w:tcPr>
          <w:p w14:paraId="12C1E680"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shd w:val="clear" w:color="auto" w:fill="auto"/>
          </w:tcPr>
          <w:p w14:paraId="33B480C3" w14:textId="77777777" w:rsidR="00B36132" w:rsidRPr="002A6060" w:rsidRDefault="00B36132" w:rsidP="0025114F">
            <w:pPr>
              <w:jc w:val="both"/>
              <w:rPr>
                <w:sz w:val="20"/>
                <w:lang w:val="tr-TR"/>
              </w:rPr>
            </w:pPr>
            <w:r w:rsidRPr="002A6060">
              <w:rPr>
                <w:sz w:val="20"/>
                <w:lang w:val="tr-TR"/>
              </w:rPr>
              <w:t>Uygulanmayacaktır.</w:t>
            </w:r>
          </w:p>
        </w:tc>
        <w:tc>
          <w:tcPr>
            <w:tcW w:w="654" w:type="pct"/>
            <w:shd w:val="clear" w:color="auto" w:fill="auto"/>
          </w:tcPr>
          <w:p w14:paraId="2EBC7E86"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ELI – 1.1 ve 1.2, ekleri ile birlikte</w:t>
            </w:r>
          </w:p>
        </w:tc>
      </w:tr>
    </w:tbl>
    <w:p w14:paraId="3602E8E7" w14:textId="77777777" w:rsidR="00B36132" w:rsidRPr="002A6060" w:rsidRDefault="00B36132" w:rsidP="00B36132">
      <w:pPr>
        <w:rPr>
          <w:lang w:val="tr-TR"/>
        </w:rPr>
        <w:sectPr w:rsidR="00B36132" w:rsidRPr="002A6060" w:rsidSect="00B3613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5840" w:h="12240" w:orient="landscape" w:code="1"/>
          <w:pgMar w:top="1440" w:right="1440" w:bottom="1440" w:left="1800" w:header="720" w:footer="720" w:gutter="0"/>
          <w:cols w:space="720"/>
          <w:docGrid w:linePitch="326"/>
        </w:sectPr>
      </w:pPr>
      <w:bookmarkStart w:id="3" w:name="_Toc446329271"/>
    </w:p>
    <w:tbl>
      <w:tblPr>
        <w:tblpPr w:leftFromText="141" w:rightFromText="141" w:vertAnchor="text" w:tblpX="-1145" w:tblpY="1"/>
        <w:tblOverlap w:val="never"/>
        <w:tblW w:w="5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402"/>
        <w:gridCol w:w="3265"/>
        <w:gridCol w:w="1961"/>
        <w:gridCol w:w="1879"/>
        <w:gridCol w:w="1837"/>
        <w:gridCol w:w="2271"/>
        <w:gridCol w:w="2137"/>
      </w:tblGrid>
      <w:tr w:rsidR="00B36132" w:rsidRPr="00842562" w14:paraId="7B02D1AF" w14:textId="77777777" w:rsidTr="0025114F">
        <w:trPr>
          <w:tblHeader/>
        </w:trPr>
        <w:tc>
          <w:tcPr>
            <w:tcW w:w="1914" w:type="pct"/>
            <w:gridSpan w:val="3"/>
            <w:shd w:val="clear" w:color="auto" w:fill="000000"/>
          </w:tcPr>
          <w:p w14:paraId="28ADC275"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lastRenderedPageBreak/>
              <w:t>Uygunluk ve Yeterlilik Kriterleri</w:t>
            </w:r>
          </w:p>
        </w:tc>
        <w:tc>
          <w:tcPr>
            <w:tcW w:w="2432" w:type="pct"/>
            <w:gridSpan w:val="4"/>
            <w:shd w:val="clear" w:color="auto" w:fill="000000"/>
          </w:tcPr>
          <w:p w14:paraId="2D09C27F"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t>Uyum Gereklilikleri</w:t>
            </w:r>
          </w:p>
        </w:tc>
        <w:tc>
          <w:tcPr>
            <w:tcW w:w="654" w:type="pct"/>
            <w:shd w:val="clear" w:color="auto" w:fill="000000"/>
          </w:tcPr>
          <w:p w14:paraId="6A773A41" w14:textId="77777777" w:rsidR="00B36132" w:rsidRPr="002A6060" w:rsidRDefault="00B36132" w:rsidP="0025114F">
            <w:pPr>
              <w:pStyle w:val="Style11"/>
              <w:tabs>
                <w:tab w:val="left" w:leader="dot" w:pos="8424"/>
              </w:tabs>
              <w:spacing w:before="120" w:after="120" w:line="240" w:lineRule="auto"/>
              <w:jc w:val="both"/>
              <w:rPr>
                <w:b/>
                <w:sz w:val="20"/>
                <w:lang w:val="tr-TR"/>
              </w:rPr>
            </w:pPr>
            <w:r w:rsidRPr="002A6060">
              <w:rPr>
                <w:b/>
                <w:sz w:val="20"/>
                <w:lang w:val="tr-TR"/>
              </w:rPr>
              <w:t>Belgeler</w:t>
            </w:r>
          </w:p>
        </w:tc>
      </w:tr>
      <w:tr w:rsidR="00B36132" w:rsidRPr="00842562" w14:paraId="4DBADE89" w14:textId="77777777" w:rsidTr="0025114F">
        <w:trPr>
          <w:tblHeader/>
        </w:trPr>
        <w:tc>
          <w:tcPr>
            <w:tcW w:w="180" w:type="pct"/>
            <w:vMerge w:val="restart"/>
            <w:shd w:val="clear" w:color="auto" w:fill="D9D9D9" w:themeFill="background1" w:themeFillShade="D9"/>
          </w:tcPr>
          <w:p w14:paraId="3633335E" w14:textId="77777777" w:rsidR="00B36132" w:rsidRPr="002A6060" w:rsidRDefault="00B36132" w:rsidP="0025114F">
            <w:pPr>
              <w:pStyle w:val="Style11"/>
              <w:tabs>
                <w:tab w:val="left" w:leader="dot" w:pos="8424"/>
              </w:tabs>
              <w:jc w:val="center"/>
              <w:rPr>
                <w:b/>
                <w:sz w:val="20"/>
                <w:lang w:val="tr-TR"/>
              </w:rPr>
            </w:pPr>
            <w:r w:rsidRPr="002A6060">
              <w:rPr>
                <w:b/>
                <w:sz w:val="18"/>
                <w:lang w:val="tr-TR"/>
              </w:rPr>
              <w:t>No.</w:t>
            </w:r>
          </w:p>
        </w:tc>
        <w:tc>
          <w:tcPr>
            <w:tcW w:w="735" w:type="pct"/>
            <w:vMerge w:val="restart"/>
            <w:shd w:val="clear" w:color="auto" w:fill="D9D9D9" w:themeFill="background1" w:themeFillShade="D9"/>
          </w:tcPr>
          <w:p w14:paraId="65465C50" w14:textId="77777777" w:rsidR="00B36132" w:rsidRPr="002A6060" w:rsidRDefault="00B36132" w:rsidP="0025114F">
            <w:pPr>
              <w:pStyle w:val="Style11"/>
              <w:tabs>
                <w:tab w:val="left" w:leader="dot" w:pos="8424"/>
              </w:tabs>
              <w:jc w:val="center"/>
              <w:rPr>
                <w:b/>
                <w:sz w:val="20"/>
                <w:lang w:val="tr-TR"/>
              </w:rPr>
            </w:pPr>
            <w:r w:rsidRPr="002A6060">
              <w:rPr>
                <w:b/>
                <w:sz w:val="20"/>
                <w:lang w:val="tr-TR"/>
              </w:rPr>
              <w:t>Konu</w:t>
            </w:r>
          </w:p>
        </w:tc>
        <w:tc>
          <w:tcPr>
            <w:tcW w:w="999" w:type="pct"/>
            <w:vMerge w:val="restart"/>
            <w:shd w:val="clear" w:color="auto" w:fill="D9D9D9" w:themeFill="background1" w:themeFillShade="D9"/>
          </w:tcPr>
          <w:p w14:paraId="5750479F" w14:textId="77777777" w:rsidR="00B36132" w:rsidRPr="002A6060" w:rsidRDefault="00B36132" w:rsidP="0025114F">
            <w:pPr>
              <w:pStyle w:val="Style11"/>
              <w:tabs>
                <w:tab w:val="left" w:leader="dot" w:pos="8424"/>
              </w:tabs>
              <w:jc w:val="center"/>
              <w:rPr>
                <w:b/>
                <w:sz w:val="20"/>
                <w:lang w:val="tr-TR"/>
              </w:rPr>
            </w:pPr>
            <w:r w:rsidRPr="002A6060">
              <w:rPr>
                <w:b/>
                <w:sz w:val="20"/>
                <w:lang w:val="tr-TR"/>
              </w:rPr>
              <w:t>Gereklilik</w:t>
            </w:r>
          </w:p>
        </w:tc>
        <w:tc>
          <w:tcPr>
            <w:tcW w:w="600" w:type="pct"/>
            <w:vMerge w:val="restart"/>
            <w:shd w:val="clear" w:color="auto" w:fill="D9D9D9" w:themeFill="background1" w:themeFillShade="D9"/>
          </w:tcPr>
          <w:p w14:paraId="3DD88171" w14:textId="77777777" w:rsidR="00B36132" w:rsidRPr="002A6060" w:rsidRDefault="00B36132" w:rsidP="0025114F">
            <w:pPr>
              <w:pStyle w:val="Style11"/>
              <w:tabs>
                <w:tab w:val="left" w:leader="dot" w:pos="8424"/>
              </w:tabs>
              <w:jc w:val="center"/>
              <w:rPr>
                <w:b/>
                <w:sz w:val="20"/>
                <w:lang w:val="tr-TR"/>
              </w:rPr>
            </w:pPr>
            <w:r w:rsidRPr="002A6060">
              <w:rPr>
                <w:b/>
                <w:sz w:val="20"/>
                <w:lang w:val="tr-TR"/>
              </w:rPr>
              <w:t>Tek Firma</w:t>
            </w:r>
          </w:p>
        </w:tc>
        <w:tc>
          <w:tcPr>
            <w:tcW w:w="1832" w:type="pct"/>
            <w:gridSpan w:val="3"/>
            <w:shd w:val="clear" w:color="auto" w:fill="D9D9D9" w:themeFill="background1" w:themeFillShade="D9"/>
          </w:tcPr>
          <w:p w14:paraId="35EAAE5C"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Ortak Girişim (mevcut veya planlanan)</w:t>
            </w:r>
          </w:p>
        </w:tc>
        <w:tc>
          <w:tcPr>
            <w:tcW w:w="654" w:type="pct"/>
            <w:shd w:val="clear" w:color="auto" w:fill="D9D9D9" w:themeFill="background1" w:themeFillShade="D9"/>
          </w:tcPr>
          <w:p w14:paraId="072FBEE4" w14:textId="77777777" w:rsidR="00B36132" w:rsidRPr="002A6060" w:rsidRDefault="00B36132" w:rsidP="0025114F">
            <w:pPr>
              <w:pStyle w:val="Style11"/>
              <w:tabs>
                <w:tab w:val="left" w:leader="dot" w:pos="8424"/>
              </w:tabs>
              <w:jc w:val="center"/>
              <w:rPr>
                <w:b/>
                <w:sz w:val="18"/>
                <w:szCs w:val="18"/>
                <w:lang w:val="tr-TR"/>
              </w:rPr>
            </w:pPr>
            <w:r w:rsidRPr="002A6060">
              <w:rPr>
                <w:b/>
                <w:sz w:val="18"/>
                <w:szCs w:val="18"/>
                <w:lang w:val="tr-TR"/>
              </w:rPr>
              <w:t>Sunulması Gereken Belgeler</w:t>
            </w:r>
          </w:p>
        </w:tc>
      </w:tr>
      <w:tr w:rsidR="00B36132" w:rsidRPr="00842562" w14:paraId="38AB9E4E" w14:textId="77777777" w:rsidTr="0025114F">
        <w:trPr>
          <w:tblHeader/>
        </w:trPr>
        <w:tc>
          <w:tcPr>
            <w:tcW w:w="180" w:type="pct"/>
            <w:vMerge/>
          </w:tcPr>
          <w:p w14:paraId="14F7FFF8" w14:textId="77777777" w:rsidR="00B36132" w:rsidRPr="002A6060" w:rsidRDefault="00B36132" w:rsidP="0025114F">
            <w:pPr>
              <w:pStyle w:val="Style11"/>
              <w:tabs>
                <w:tab w:val="left" w:leader="dot" w:pos="8424"/>
              </w:tabs>
              <w:spacing w:line="240" w:lineRule="auto"/>
              <w:jc w:val="center"/>
              <w:rPr>
                <w:b/>
                <w:sz w:val="20"/>
                <w:lang w:val="tr-TR"/>
              </w:rPr>
            </w:pPr>
          </w:p>
        </w:tc>
        <w:tc>
          <w:tcPr>
            <w:tcW w:w="735" w:type="pct"/>
            <w:vMerge/>
          </w:tcPr>
          <w:p w14:paraId="09238A8A" w14:textId="77777777" w:rsidR="00B36132" w:rsidRPr="002A6060" w:rsidRDefault="00B36132" w:rsidP="0025114F">
            <w:pPr>
              <w:pStyle w:val="Style11"/>
              <w:tabs>
                <w:tab w:val="left" w:leader="dot" w:pos="8424"/>
              </w:tabs>
              <w:spacing w:line="240" w:lineRule="auto"/>
              <w:jc w:val="center"/>
              <w:rPr>
                <w:b/>
                <w:sz w:val="20"/>
                <w:lang w:val="tr-TR"/>
              </w:rPr>
            </w:pPr>
          </w:p>
        </w:tc>
        <w:tc>
          <w:tcPr>
            <w:tcW w:w="999" w:type="pct"/>
            <w:vMerge/>
          </w:tcPr>
          <w:p w14:paraId="33868183" w14:textId="77777777" w:rsidR="00B36132" w:rsidRPr="002A6060" w:rsidRDefault="00B36132" w:rsidP="0025114F">
            <w:pPr>
              <w:pStyle w:val="Style11"/>
              <w:tabs>
                <w:tab w:val="left" w:leader="dot" w:pos="8424"/>
              </w:tabs>
              <w:spacing w:line="240" w:lineRule="auto"/>
              <w:jc w:val="center"/>
              <w:rPr>
                <w:b/>
                <w:sz w:val="20"/>
                <w:lang w:val="tr-TR"/>
              </w:rPr>
            </w:pPr>
          </w:p>
        </w:tc>
        <w:tc>
          <w:tcPr>
            <w:tcW w:w="600" w:type="pct"/>
            <w:vMerge/>
          </w:tcPr>
          <w:p w14:paraId="4A234CF7" w14:textId="77777777" w:rsidR="00B36132" w:rsidRPr="002A6060" w:rsidRDefault="00B36132" w:rsidP="0025114F">
            <w:pPr>
              <w:pStyle w:val="Style11"/>
              <w:tabs>
                <w:tab w:val="left" w:leader="dot" w:pos="8424"/>
              </w:tabs>
              <w:spacing w:line="240" w:lineRule="auto"/>
              <w:jc w:val="center"/>
              <w:rPr>
                <w:b/>
                <w:sz w:val="20"/>
                <w:lang w:val="tr-TR"/>
              </w:rPr>
            </w:pPr>
          </w:p>
        </w:tc>
        <w:tc>
          <w:tcPr>
            <w:tcW w:w="575" w:type="pct"/>
            <w:shd w:val="clear" w:color="auto" w:fill="D9D9D9" w:themeFill="background1" w:themeFillShade="D9"/>
          </w:tcPr>
          <w:p w14:paraId="474C796B"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Tüm ortaklar birlikte</w:t>
            </w:r>
          </w:p>
        </w:tc>
        <w:tc>
          <w:tcPr>
            <w:tcW w:w="562" w:type="pct"/>
            <w:shd w:val="clear" w:color="auto" w:fill="D9D9D9" w:themeFill="background1" w:themeFillShade="D9"/>
          </w:tcPr>
          <w:p w14:paraId="5BDAE7F8"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Her bir ortak</w:t>
            </w:r>
          </w:p>
        </w:tc>
        <w:tc>
          <w:tcPr>
            <w:tcW w:w="695" w:type="pct"/>
            <w:shd w:val="clear" w:color="auto" w:fill="D9D9D9" w:themeFill="background1" w:themeFillShade="D9"/>
          </w:tcPr>
          <w:p w14:paraId="7801F6B9" w14:textId="77777777" w:rsidR="00B36132" w:rsidRPr="002A6060" w:rsidRDefault="00B36132" w:rsidP="0025114F">
            <w:pPr>
              <w:pStyle w:val="Style11"/>
              <w:tabs>
                <w:tab w:val="left" w:leader="dot" w:pos="8424"/>
              </w:tabs>
              <w:spacing w:line="240" w:lineRule="auto"/>
              <w:jc w:val="center"/>
              <w:rPr>
                <w:b/>
                <w:sz w:val="20"/>
                <w:lang w:val="tr-TR"/>
              </w:rPr>
            </w:pPr>
            <w:r w:rsidRPr="002A6060">
              <w:rPr>
                <w:b/>
                <w:sz w:val="20"/>
                <w:lang w:val="tr-TR"/>
              </w:rPr>
              <w:t>En az bir ortak</w:t>
            </w:r>
          </w:p>
        </w:tc>
        <w:tc>
          <w:tcPr>
            <w:tcW w:w="654" w:type="pct"/>
          </w:tcPr>
          <w:p w14:paraId="7E630B0B" w14:textId="77777777" w:rsidR="00B36132" w:rsidRPr="002A6060" w:rsidRDefault="00B36132" w:rsidP="0025114F">
            <w:pPr>
              <w:pStyle w:val="Style11"/>
              <w:tabs>
                <w:tab w:val="left" w:leader="dot" w:pos="8424"/>
              </w:tabs>
              <w:spacing w:line="240" w:lineRule="auto"/>
              <w:jc w:val="both"/>
              <w:rPr>
                <w:b/>
                <w:sz w:val="20"/>
                <w:lang w:val="tr-TR"/>
              </w:rPr>
            </w:pPr>
          </w:p>
        </w:tc>
      </w:tr>
      <w:tr w:rsidR="00B36132" w:rsidRPr="00842562" w14:paraId="2C51BAD9" w14:textId="77777777" w:rsidTr="0025114F">
        <w:tc>
          <w:tcPr>
            <w:tcW w:w="5000" w:type="pct"/>
            <w:gridSpan w:val="8"/>
            <w:shd w:val="clear" w:color="auto" w:fill="7F7F7F" w:themeFill="text1" w:themeFillTint="80"/>
          </w:tcPr>
          <w:p w14:paraId="2AE4F32C" w14:textId="77777777" w:rsidR="00B36132" w:rsidRPr="002A6060" w:rsidRDefault="00B36132" w:rsidP="0025114F">
            <w:pPr>
              <w:pStyle w:val="Style11"/>
              <w:tabs>
                <w:tab w:val="left" w:leader="dot" w:pos="8424"/>
              </w:tabs>
              <w:spacing w:line="240" w:lineRule="auto"/>
              <w:jc w:val="both"/>
              <w:rPr>
                <w:color w:val="FFFFFF" w:themeColor="background1"/>
                <w:lang w:val="tr-TR"/>
              </w:rPr>
            </w:pPr>
            <w:r w:rsidRPr="002A6060">
              <w:rPr>
                <w:b/>
                <w:color w:val="FFFFFF" w:themeColor="background1"/>
                <w:sz w:val="20"/>
                <w:lang w:val="tr-TR"/>
              </w:rPr>
              <w:t xml:space="preserve"> 2. Geçmişteki Sözleşme Temerrütleri</w:t>
            </w:r>
            <w:bookmarkEnd w:id="3"/>
          </w:p>
        </w:tc>
      </w:tr>
      <w:tr w:rsidR="00B36132" w:rsidRPr="00842562" w14:paraId="2A426C8A" w14:textId="77777777" w:rsidTr="0025114F">
        <w:tc>
          <w:tcPr>
            <w:tcW w:w="180" w:type="pct"/>
          </w:tcPr>
          <w:p w14:paraId="5679E4D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2.1</w:t>
            </w:r>
          </w:p>
        </w:tc>
        <w:tc>
          <w:tcPr>
            <w:tcW w:w="735" w:type="pct"/>
          </w:tcPr>
          <w:p w14:paraId="1D4C9C98"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Geçmişteki Sözleşme Temerrütleri </w:t>
            </w:r>
          </w:p>
        </w:tc>
        <w:tc>
          <w:tcPr>
            <w:tcW w:w="999" w:type="pct"/>
          </w:tcPr>
          <w:p w14:paraId="1F202533" w14:textId="77777777" w:rsidR="00B36132" w:rsidRPr="002A6060" w:rsidRDefault="00B36132" w:rsidP="0025114F">
            <w:pPr>
              <w:pStyle w:val="Style11"/>
              <w:tabs>
                <w:tab w:val="left" w:leader="dot" w:pos="8424"/>
              </w:tabs>
              <w:spacing w:line="240" w:lineRule="auto"/>
              <w:jc w:val="both"/>
              <w:rPr>
                <w:sz w:val="20"/>
                <w:lang w:val="tr-TR"/>
              </w:rPr>
            </w:pPr>
            <w:r w:rsidRPr="002A6060">
              <w:rPr>
                <w:color w:val="000000" w:themeColor="text1"/>
                <w:sz w:val="20"/>
                <w:lang w:val="tr-TR"/>
              </w:rPr>
              <w:t xml:space="preserve">1 Ocak </w:t>
            </w:r>
            <w:r w:rsidRPr="002A6060">
              <w:rPr>
                <w:sz w:val="20"/>
                <w:lang w:val="tr-TR"/>
              </w:rPr>
              <w:t>201</w:t>
            </w:r>
            <w:r>
              <w:rPr>
                <w:sz w:val="20"/>
                <w:lang w:val="tr-TR"/>
              </w:rPr>
              <w:t>5</w:t>
            </w:r>
            <w:r w:rsidRPr="002A6060">
              <w:rPr>
                <w:sz w:val="20"/>
                <w:lang w:val="tr-TR"/>
              </w:rPr>
              <w:t xml:space="preserve"> tarihinden bu yana</w:t>
            </w:r>
            <w:r w:rsidRPr="002A6060">
              <w:rPr>
                <w:i/>
                <w:sz w:val="20"/>
                <w:lang w:val="tr-TR"/>
              </w:rPr>
              <w:t xml:space="preserve"> </w:t>
            </w:r>
            <w:r w:rsidRPr="002A6060">
              <w:rPr>
                <w:sz w:val="20"/>
                <w:lang w:val="tr-TR"/>
              </w:rPr>
              <w:t>yüklenicinin</w:t>
            </w:r>
            <w:r w:rsidRPr="002A6060">
              <w:rPr>
                <w:i/>
                <w:sz w:val="20"/>
                <w:lang w:val="tr-TR"/>
              </w:rPr>
              <w:t xml:space="preserve"> </w:t>
            </w:r>
            <w:r w:rsidRPr="002A6060">
              <w:rPr>
                <w:sz w:val="20"/>
                <w:lang w:val="tr-TR"/>
              </w:rPr>
              <w:t>bir ihmali sebebiyle bir sözleşme temerrüdü durumunun</w:t>
            </w:r>
            <w:bookmarkStart w:id="4" w:name="_Ref161222297"/>
            <w:r w:rsidRPr="002A6060">
              <w:rPr>
                <w:rStyle w:val="DipnotBavurusu"/>
                <w:sz w:val="20"/>
                <w:lang w:val="tr-TR"/>
              </w:rPr>
              <w:footnoteReference w:id="1"/>
            </w:r>
            <w:bookmarkEnd w:id="4"/>
            <w:r w:rsidRPr="002A6060">
              <w:rPr>
                <w:sz w:val="20"/>
                <w:lang w:val="tr-TR"/>
              </w:rPr>
              <w:t xml:space="preserve">  gerçekleşmemiş olması. </w:t>
            </w:r>
          </w:p>
        </w:tc>
        <w:tc>
          <w:tcPr>
            <w:tcW w:w="600" w:type="pct"/>
          </w:tcPr>
          <w:p w14:paraId="2F3FCEEC"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r w:rsidRPr="002A6060">
              <w:rPr>
                <w:sz w:val="20"/>
                <w:vertAlign w:val="superscript"/>
                <w:lang w:val="tr-TR"/>
              </w:rPr>
              <w:fldChar w:fldCharType="begin"/>
            </w:r>
            <w:r w:rsidRPr="002A6060">
              <w:rPr>
                <w:sz w:val="20"/>
                <w:vertAlign w:val="superscript"/>
                <w:lang w:val="tr-TR"/>
              </w:rPr>
              <w:instrText xml:space="preserve"> NOTEREF _Ref161222297 \h  \* MERGEFORMAT </w:instrText>
            </w:r>
            <w:r w:rsidRPr="002A6060">
              <w:rPr>
                <w:sz w:val="20"/>
                <w:vertAlign w:val="superscript"/>
                <w:lang w:val="tr-TR"/>
              </w:rPr>
            </w:r>
            <w:r w:rsidRPr="002A6060">
              <w:rPr>
                <w:sz w:val="20"/>
                <w:vertAlign w:val="superscript"/>
                <w:lang w:val="tr-TR"/>
              </w:rPr>
              <w:fldChar w:fldCharType="separate"/>
            </w:r>
            <w:r>
              <w:rPr>
                <w:sz w:val="20"/>
                <w:vertAlign w:val="superscript"/>
                <w:lang w:val="tr-TR"/>
              </w:rPr>
              <w:t>1</w:t>
            </w:r>
            <w:r w:rsidRPr="002A6060">
              <w:rPr>
                <w:sz w:val="20"/>
                <w:vertAlign w:val="superscript"/>
                <w:lang w:val="tr-TR"/>
              </w:rPr>
              <w:fldChar w:fldCharType="end"/>
            </w:r>
            <w:r w:rsidRPr="002A6060">
              <w:rPr>
                <w:sz w:val="20"/>
                <w:vertAlign w:val="superscript"/>
                <w:lang w:val="tr-TR"/>
              </w:rPr>
              <w:t>&amp;</w:t>
            </w:r>
            <w:bookmarkStart w:id="5" w:name="_Ref161222359"/>
            <w:r w:rsidRPr="002A6060">
              <w:rPr>
                <w:rStyle w:val="DipnotBavurusu"/>
                <w:sz w:val="20"/>
                <w:lang w:val="tr-TR"/>
              </w:rPr>
              <w:footnoteReference w:id="2"/>
            </w:r>
            <w:bookmarkEnd w:id="5"/>
            <w:r w:rsidRPr="002A6060">
              <w:rPr>
                <w:sz w:val="20"/>
                <w:lang w:val="tr-TR"/>
              </w:rPr>
              <w:t xml:space="preserve"> </w:t>
            </w:r>
          </w:p>
        </w:tc>
        <w:tc>
          <w:tcPr>
            <w:tcW w:w="575" w:type="pct"/>
          </w:tcPr>
          <w:p w14:paraId="3DF212D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0AC8C906"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r w:rsidRPr="002A6060">
              <w:rPr>
                <w:sz w:val="20"/>
                <w:vertAlign w:val="superscript"/>
                <w:lang w:val="tr-TR"/>
              </w:rPr>
              <w:fldChar w:fldCharType="begin"/>
            </w:r>
            <w:r w:rsidRPr="002A6060">
              <w:rPr>
                <w:sz w:val="20"/>
                <w:vertAlign w:val="superscript"/>
                <w:lang w:val="tr-TR"/>
              </w:rPr>
              <w:instrText xml:space="preserve"> NOTEREF _Ref161222359 \h  \* MERGEFORMAT </w:instrText>
            </w:r>
            <w:r w:rsidRPr="002A6060">
              <w:rPr>
                <w:sz w:val="20"/>
                <w:vertAlign w:val="superscript"/>
                <w:lang w:val="tr-TR"/>
              </w:rPr>
            </w:r>
            <w:r w:rsidRPr="002A6060">
              <w:rPr>
                <w:sz w:val="20"/>
                <w:vertAlign w:val="superscript"/>
                <w:lang w:val="tr-TR"/>
              </w:rPr>
              <w:fldChar w:fldCharType="separate"/>
            </w:r>
            <w:r>
              <w:rPr>
                <w:sz w:val="20"/>
                <w:vertAlign w:val="superscript"/>
                <w:lang w:val="tr-TR"/>
              </w:rPr>
              <w:t>2</w:t>
            </w:r>
            <w:r w:rsidRPr="002A6060">
              <w:rPr>
                <w:sz w:val="20"/>
                <w:vertAlign w:val="superscript"/>
                <w:lang w:val="tr-TR"/>
              </w:rPr>
              <w:fldChar w:fldCharType="end"/>
            </w:r>
          </w:p>
        </w:tc>
        <w:tc>
          <w:tcPr>
            <w:tcW w:w="695" w:type="pct"/>
          </w:tcPr>
          <w:p w14:paraId="53D4B0A3"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218945A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CON-2</w:t>
            </w:r>
          </w:p>
        </w:tc>
      </w:tr>
      <w:tr w:rsidR="00B36132" w:rsidRPr="00842562" w14:paraId="723ACD25" w14:textId="77777777" w:rsidTr="0025114F">
        <w:tc>
          <w:tcPr>
            <w:tcW w:w="180" w:type="pct"/>
          </w:tcPr>
          <w:p w14:paraId="514AC58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2.2</w:t>
            </w:r>
          </w:p>
        </w:tc>
        <w:tc>
          <w:tcPr>
            <w:tcW w:w="735" w:type="pct"/>
          </w:tcPr>
          <w:p w14:paraId="3C89566A" w14:textId="77777777" w:rsidR="00B36132" w:rsidRPr="002A6060" w:rsidRDefault="00B36132" w:rsidP="0025114F">
            <w:pPr>
              <w:pStyle w:val="Style11"/>
              <w:tabs>
                <w:tab w:val="left" w:leader="dot" w:pos="8424"/>
              </w:tabs>
              <w:spacing w:line="240" w:lineRule="auto"/>
              <w:jc w:val="both"/>
              <w:rPr>
                <w:b/>
                <w:sz w:val="18"/>
                <w:szCs w:val="18"/>
                <w:lang w:val="tr-TR"/>
              </w:rPr>
            </w:pPr>
            <w:r w:rsidRPr="002A6060">
              <w:rPr>
                <w:b/>
                <w:sz w:val="18"/>
                <w:szCs w:val="18"/>
                <w:lang w:val="tr-TR"/>
              </w:rPr>
              <w:t xml:space="preserve">İşveren Tarafından Geçici Teminatın / Geçici Teminat Taahhütnamesinin İşleme konulması veya Teklif Geçerlilik Süresi içerisinde Teklifin Geri çekilmesi sebebiyle Askıya Alma </w:t>
            </w:r>
          </w:p>
        </w:tc>
        <w:tc>
          <w:tcPr>
            <w:tcW w:w="999" w:type="pct"/>
          </w:tcPr>
          <w:p w14:paraId="7BC4F014" w14:textId="77777777" w:rsidR="00B36132" w:rsidRPr="002A6060" w:rsidRDefault="00B36132" w:rsidP="0025114F">
            <w:pPr>
              <w:pStyle w:val="Style11"/>
              <w:tabs>
                <w:tab w:val="left" w:leader="dot" w:pos="8424"/>
              </w:tabs>
              <w:spacing w:line="240" w:lineRule="auto"/>
              <w:jc w:val="both"/>
              <w:rPr>
                <w:sz w:val="18"/>
                <w:szCs w:val="18"/>
                <w:lang w:val="tr-TR"/>
              </w:rPr>
            </w:pPr>
            <w:r w:rsidRPr="002A6060">
              <w:rPr>
                <w:sz w:val="18"/>
                <w:szCs w:val="18"/>
                <w:lang w:val="tr-TR"/>
              </w:rPr>
              <w:t>TST 4.7 ve TST 19.9 uyarınca bir Geçici Teminatın / Geçici Teminat Taahhütnamesinin</w:t>
            </w:r>
            <w:r>
              <w:rPr>
                <w:sz w:val="18"/>
                <w:szCs w:val="18"/>
                <w:lang w:val="tr-TR"/>
              </w:rPr>
              <w:t xml:space="preserve"> </w:t>
            </w:r>
            <w:r w:rsidRPr="002A6060">
              <w:rPr>
                <w:sz w:val="18"/>
                <w:szCs w:val="18"/>
                <w:lang w:val="tr-TR"/>
              </w:rPr>
              <w:t xml:space="preserve">işleme konulması Teklifin geri çekilmesi sebebiyle geçici olarak ihalelere katılımının engellenmemiş olması </w:t>
            </w:r>
          </w:p>
        </w:tc>
        <w:tc>
          <w:tcPr>
            <w:tcW w:w="600" w:type="pct"/>
          </w:tcPr>
          <w:p w14:paraId="4D3B2BB9"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720926CE"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64229B6E"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1EB1A8B3"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20A1976C" w14:textId="77777777" w:rsidR="00B36132" w:rsidRPr="002A6060" w:rsidRDefault="00B36132" w:rsidP="0025114F">
            <w:pPr>
              <w:pStyle w:val="Style11"/>
              <w:tabs>
                <w:tab w:val="left" w:leader="dot" w:pos="8424"/>
              </w:tabs>
              <w:spacing w:line="240" w:lineRule="auto"/>
              <w:jc w:val="both"/>
              <w:rPr>
                <w:color w:val="FF0000"/>
                <w:sz w:val="20"/>
                <w:lang w:val="tr-TR"/>
              </w:rPr>
            </w:pPr>
            <w:r w:rsidRPr="002A6060">
              <w:rPr>
                <w:sz w:val="20"/>
                <w:lang w:val="tr-TR"/>
              </w:rPr>
              <w:t xml:space="preserve">Teklif Mektubu </w:t>
            </w:r>
          </w:p>
        </w:tc>
      </w:tr>
      <w:tr w:rsidR="00B36132" w:rsidRPr="00842562" w14:paraId="3BB39967" w14:textId="77777777" w:rsidTr="0025114F">
        <w:tc>
          <w:tcPr>
            <w:tcW w:w="180" w:type="pct"/>
          </w:tcPr>
          <w:p w14:paraId="54DCE626"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2.3</w:t>
            </w:r>
          </w:p>
        </w:tc>
        <w:tc>
          <w:tcPr>
            <w:tcW w:w="735" w:type="pct"/>
          </w:tcPr>
          <w:p w14:paraId="39761440"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Devam eden dava durumu </w:t>
            </w:r>
          </w:p>
        </w:tc>
        <w:tc>
          <w:tcPr>
            <w:tcW w:w="999" w:type="pct"/>
          </w:tcPr>
          <w:p w14:paraId="01F3A9EE"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Teklif Sahibinin finansal durumunun ve geleceğe dönük uzun vadeli karlılığının, aşağıdaki Madde 3.1’de belirtilen kriterlere göre sağlam olması ve devam eden tüm davaların Teklif Sahibi aleyhine çözüleceğinin varsayılması </w:t>
            </w:r>
          </w:p>
        </w:tc>
        <w:tc>
          <w:tcPr>
            <w:tcW w:w="600" w:type="pct"/>
          </w:tcPr>
          <w:p w14:paraId="7BCAB84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2B0D153A"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562" w:type="pct"/>
          </w:tcPr>
          <w:p w14:paraId="2FF425E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445F65AA"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1ACBF491"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CON – 2</w:t>
            </w:r>
          </w:p>
          <w:p w14:paraId="1D720EEF" w14:textId="77777777" w:rsidR="00B36132" w:rsidRPr="002A6060" w:rsidRDefault="00B36132" w:rsidP="0025114F">
            <w:pPr>
              <w:pStyle w:val="Style11"/>
              <w:tabs>
                <w:tab w:val="left" w:leader="dot" w:pos="8424"/>
              </w:tabs>
              <w:spacing w:line="240" w:lineRule="auto"/>
              <w:jc w:val="both"/>
              <w:rPr>
                <w:sz w:val="20"/>
                <w:lang w:val="tr-TR"/>
              </w:rPr>
            </w:pPr>
          </w:p>
        </w:tc>
      </w:tr>
      <w:tr w:rsidR="00B36132" w:rsidRPr="00842562" w14:paraId="36D748D1" w14:textId="77777777" w:rsidTr="0025114F">
        <w:tc>
          <w:tcPr>
            <w:tcW w:w="180" w:type="pct"/>
          </w:tcPr>
          <w:p w14:paraId="7410CF3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2.4</w:t>
            </w:r>
          </w:p>
        </w:tc>
        <w:tc>
          <w:tcPr>
            <w:tcW w:w="735" w:type="pct"/>
          </w:tcPr>
          <w:p w14:paraId="43E995A5"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Dava geçmişi  </w:t>
            </w:r>
          </w:p>
        </w:tc>
        <w:tc>
          <w:tcPr>
            <w:tcW w:w="999" w:type="pct"/>
          </w:tcPr>
          <w:p w14:paraId="731EA4BE" w14:textId="77777777" w:rsidR="00B36132" w:rsidRPr="002A6060" w:rsidRDefault="00B36132" w:rsidP="0025114F">
            <w:pPr>
              <w:pStyle w:val="Style11"/>
              <w:tabs>
                <w:tab w:val="left" w:leader="dot" w:pos="8424"/>
              </w:tabs>
              <w:spacing w:line="240" w:lineRule="auto"/>
              <w:jc w:val="both"/>
              <w:rPr>
                <w:sz w:val="20"/>
                <w:lang w:val="tr-TR"/>
              </w:rPr>
            </w:pPr>
            <w:r w:rsidRPr="002A6060">
              <w:rPr>
                <w:color w:val="000000" w:themeColor="text1"/>
                <w:sz w:val="20"/>
                <w:lang w:val="tr-TR"/>
              </w:rPr>
              <w:t>1 Ocak</w:t>
            </w:r>
            <w:r w:rsidRPr="002A6060">
              <w:rPr>
                <w:sz w:val="20"/>
                <w:lang w:val="tr-TR"/>
              </w:rPr>
              <w:t xml:space="preserve"> 20</w:t>
            </w:r>
            <w:r>
              <w:rPr>
                <w:sz w:val="20"/>
                <w:lang w:val="tr-TR"/>
              </w:rPr>
              <w:t>20</w:t>
            </w:r>
            <w:r w:rsidRPr="002A6060">
              <w:rPr>
                <w:i/>
                <w:color w:val="FF0000"/>
                <w:sz w:val="20"/>
                <w:lang w:val="tr-TR"/>
              </w:rPr>
              <w:t xml:space="preserve"> </w:t>
            </w:r>
            <w:r w:rsidRPr="002A6060">
              <w:rPr>
                <w:sz w:val="20"/>
                <w:lang w:val="tr-TR"/>
              </w:rPr>
              <w:t>tarihinden bu yana Teklif Sahibine karşı tutarlı olarak verilen mahkeme / tahkim kararı geçmişi olmaması</w:t>
            </w:r>
            <w:r w:rsidRPr="002A6060">
              <w:rPr>
                <w:rStyle w:val="DipnotBavurusu"/>
                <w:sz w:val="20"/>
                <w:lang w:val="tr-TR"/>
              </w:rPr>
              <w:footnoteReference w:id="3"/>
            </w:r>
            <w:r w:rsidRPr="002A6060">
              <w:rPr>
                <w:sz w:val="20"/>
                <w:lang w:val="tr-TR"/>
              </w:rPr>
              <w:t xml:space="preserve"> </w:t>
            </w:r>
          </w:p>
        </w:tc>
        <w:tc>
          <w:tcPr>
            <w:tcW w:w="600" w:type="pct"/>
          </w:tcPr>
          <w:p w14:paraId="79A30A00"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7EC3A14D"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Pr>
          <w:p w14:paraId="320FF831"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29B134F6"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0E498DF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Form CON – 2 </w:t>
            </w:r>
          </w:p>
        </w:tc>
      </w:tr>
      <w:tr w:rsidR="00B36132" w:rsidRPr="00842562" w14:paraId="02365884" w14:textId="77777777" w:rsidTr="0025114F">
        <w:tc>
          <w:tcPr>
            <w:tcW w:w="180" w:type="pct"/>
          </w:tcPr>
          <w:p w14:paraId="7C1153D6"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szCs w:val="20"/>
                <w:lang w:val="tr-TR"/>
              </w:rPr>
              <w:lastRenderedPageBreak/>
              <w:t>2.5</w:t>
            </w:r>
          </w:p>
        </w:tc>
        <w:tc>
          <w:tcPr>
            <w:tcW w:w="735" w:type="pct"/>
          </w:tcPr>
          <w:p w14:paraId="3FCA37BF" w14:textId="77777777" w:rsidR="00B36132" w:rsidRPr="002A6060" w:rsidRDefault="00B36132" w:rsidP="0025114F">
            <w:pPr>
              <w:pStyle w:val="Style11"/>
              <w:tabs>
                <w:tab w:val="left" w:leader="dot" w:pos="8424"/>
              </w:tabs>
              <w:spacing w:before="80" w:after="80" w:line="240" w:lineRule="auto"/>
              <w:jc w:val="both"/>
              <w:rPr>
                <w:b/>
                <w:sz w:val="22"/>
                <w:szCs w:val="22"/>
                <w:lang w:val="tr-TR"/>
              </w:rPr>
            </w:pPr>
            <w:r w:rsidRPr="002A6060">
              <w:rPr>
                <w:b/>
                <w:sz w:val="22"/>
                <w:szCs w:val="22"/>
                <w:lang w:val="tr-TR"/>
              </w:rPr>
              <w:t xml:space="preserve">Beyan: Çevresel ve Sosyal ile ilgili (ÇS) geçmiş performans </w:t>
            </w:r>
          </w:p>
        </w:tc>
        <w:tc>
          <w:tcPr>
            <w:tcW w:w="999" w:type="pct"/>
          </w:tcPr>
          <w:p w14:paraId="4BC96FBB" w14:textId="77777777" w:rsidR="00B36132" w:rsidRPr="002A6060" w:rsidRDefault="00B36132" w:rsidP="0025114F">
            <w:pPr>
              <w:jc w:val="both"/>
              <w:rPr>
                <w:color w:val="000000" w:themeColor="text1"/>
                <w:lang w:val="tr-TR"/>
              </w:rPr>
            </w:pPr>
            <w:r w:rsidRPr="002A6060">
              <w:rPr>
                <w:color w:val="000000" w:themeColor="text1"/>
                <w:sz w:val="20"/>
                <w:lang w:val="tr-TR"/>
              </w:rPr>
              <w:t xml:space="preserve">1 Ocak </w:t>
            </w:r>
            <w:r w:rsidRPr="002A6060">
              <w:rPr>
                <w:sz w:val="20"/>
                <w:lang w:val="tr-TR"/>
              </w:rPr>
              <w:t>20</w:t>
            </w:r>
            <w:r>
              <w:rPr>
                <w:sz w:val="20"/>
                <w:lang w:val="tr-TR"/>
              </w:rPr>
              <w:t>20</w:t>
            </w:r>
            <w:r w:rsidRPr="002A6060">
              <w:rPr>
                <w:i/>
                <w:color w:val="FF0000"/>
                <w:sz w:val="20"/>
                <w:lang w:val="tr-TR"/>
              </w:rPr>
              <w:t xml:space="preserve"> </w:t>
            </w:r>
            <w:r w:rsidRPr="002A6060">
              <w:rPr>
                <w:sz w:val="20"/>
                <w:lang w:val="tr-TR"/>
              </w:rPr>
              <w:t>tarihinden bu yana son beş yıllık dönemde çevresel ve sosyal ile ilgili gerekliliklere veya koruma önlemlerine ilişkin gerekliliklere uyulmaması sebebiyle (cinsel sömürü ve istismar, cinsel taciz dahil) askıya alınan veya sonlandırılan ve/veya kesin teminatına el konulan yapım işleri sözleşmeleri beyan edilmelidir</w:t>
            </w:r>
            <w:r w:rsidRPr="002A6060">
              <w:rPr>
                <w:sz w:val="22"/>
                <w:szCs w:val="22"/>
                <w:lang w:val="tr-TR"/>
              </w:rPr>
              <w:t>.</w:t>
            </w:r>
            <w:r w:rsidRPr="002A6060">
              <w:rPr>
                <w:sz w:val="22"/>
                <w:szCs w:val="22"/>
                <w:vertAlign w:val="superscript"/>
                <w:lang w:val="tr-TR"/>
              </w:rPr>
              <w:footnoteReference w:id="4"/>
            </w:r>
            <w:r w:rsidRPr="002A6060">
              <w:rPr>
                <w:sz w:val="22"/>
                <w:szCs w:val="22"/>
                <w:lang w:val="tr-TR"/>
              </w:rPr>
              <w:t xml:space="preserve"> </w:t>
            </w:r>
          </w:p>
        </w:tc>
        <w:tc>
          <w:tcPr>
            <w:tcW w:w="600" w:type="pct"/>
            <w:vAlign w:val="center"/>
          </w:tcPr>
          <w:p w14:paraId="09D02E81" w14:textId="77777777" w:rsidR="00B36132" w:rsidRPr="002A6060" w:rsidRDefault="00B36132" w:rsidP="0025114F">
            <w:pPr>
              <w:pStyle w:val="Style11"/>
              <w:tabs>
                <w:tab w:val="left" w:leader="dot" w:pos="8424"/>
              </w:tabs>
              <w:spacing w:before="80" w:after="80" w:line="240" w:lineRule="auto"/>
              <w:rPr>
                <w:sz w:val="22"/>
                <w:szCs w:val="22"/>
                <w:lang w:val="tr-TR"/>
              </w:rPr>
            </w:pPr>
            <w:r w:rsidRPr="002A6060">
              <w:rPr>
                <w:sz w:val="20"/>
                <w:lang w:val="tr-TR"/>
              </w:rPr>
              <w:t>Beyan yapılmalıdır.</w:t>
            </w:r>
          </w:p>
        </w:tc>
        <w:tc>
          <w:tcPr>
            <w:tcW w:w="575" w:type="pct"/>
          </w:tcPr>
          <w:p w14:paraId="1294CEFA" w14:textId="77777777" w:rsidR="00B36132" w:rsidRPr="002A6060" w:rsidRDefault="00B36132" w:rsidP="0025114F">
            <w:pPr>
              <w:pStyle w:val="Style11"/>
              <w:tabs>
                <w:tab w:val="left" w:leader="dot" w:pos="8424"/>
              </w:tabs>
              <w:spacing w:before="80" w:after="80" w:line="240" w:lineRule="auto"/>
              <w:jc w:val="both"/>
              <w:rPr>
                <w:sz w:val="22"/>
                <w:szCs w:val="22"/>
                <w:lang w:val="tr-TR"/>
              </w:rPr>
            </w:pPr>
            <w:r w:rsidRPr="002A6060">
              <w:rPr>
                <w:sz w:val="20"/>
                <w:lang w:val="tr-TR"/>
              </w:rPr>
              <w:t>Uygulanmayacaktır.</w:t>
            </w:r>
          </w:p>
        </w:tc>
        <w:tc>
          <w:tcPr>
            <w:tcW w:w="562" w:type="pct"/>
            <w:vAlign w:val="center"/>
          </w:tcPr>
          <w:p w14:paraId="71D50490" w14:textId="77777777" w:rsidR="00B36132" w:rsidRPr="002A6060" w:rsidRDefault="00B36132" w:rsidP="0025114F">
            <w:pPr>
              <w:pStyle w:val="Style11"/>
              <w:tabs>
                <w:tab w:val="left" w:leader="dot" w:pos="8424"/>
              </w:tabs>
              <w:spacing w:before="80" w:after="80" w:line="240" w:lineRule="auto"/>
              <w:rPr>
                <w:sz w:val="22"/>
                <w:szCs w:val="22"/>
                <w:lang w:val="tr-TR"/>
              </w:rPr>
            </w:pPr>
            <w:r w:rsidRPr="002A6060">
              <w:rPr>
                <w:sz w:val="20"/>
                <w:szCs w:val="20"/>
                <w:lang w:val="tr-TR"/>
              </w:rPr>
              <w:t>Her biri beyanda bulunmalıdır.</w:t>
            </w:r>
          </w:p>
        </w:tc>
        <w:tc>
          <w:tcPr>
            <w:tcW w:w="695" w:type="pct"/>
          </w:tcPr>
          <w:p w14:paraId="141D0DEA" w14:textId="77777777" w:rsidR="00B36132" w:rsidRPr="002A6060" w:rsidRDefault="00B36132" w:rsidP="0025114F">
            <w:pPr>
              <w:spacing w:before="80" w:after="80"/>
              <w:jc w:val="both"/>
              <w:rPr>
                <w:lang w:val="tr-TR"/>
              </w:rPr>
            </w:pPr>
            <w:r w:rsidRPr="002A6060">
              <w:rPr>
                <w:sz w:val="20"/>
                <w:lang w:val="tr-TR"/>
              </w:rPr>
              <w:t>Uygulanmayacaktır.</w:t>
            </w:r>
          </w:p>
        </w:tc>
        <w:tc>
          <w:tcPr>
            <w:tcW w:w="654" w:type="pct"/>
            <w:vAlign w:val="center"/>
          </w:tcPr>
          <w:p w14:paraId="39AB7864" w14:textId="77777777" w:rsidR="00B36132" w:rsidRPr="002A6060" w:rsidRDefault="00B36132" w:rsidP="0025114F">
            <w:pPr>
              <w:pStyle w:val="Style11"/>
              <w:tabs>
                <w:tab w:val="left" w:leader="dot" w:pos="8424"/>
              </w:tabs>
              <w:spacing w:before="80" w:after="80" w:line="240" w:lineRule="auto"/>
              <w:jc w:val="both"/>
              <w:rPr>
                <w:sz w:val="22"/>
                <w:szCs w:val="22"/>
                <w:lang w:val="tr-TR"/>
              </w:rPr>
            </w:pPr>
            <w:r w:rsidRPr="002A6060">
              <w:rPr>
                <w:sz w:val="20"/>
                <w:szCs w:val="20"/>
                <w:lang w:val="tr-TR"/>
              </w:rPr>
              <w:t xml:space="preserve">Form CON-3 ÇS Performans Beyanı </w:t>
            </w:r>
          </w:p>
        </w:tc>
      </w:tr>
      <w:tr w:rsidR="00B36132" w:rsidRPr="00842562" w14:paraId="20562DEB" w14:textId="77777777" w:rsidTr="0025114F">
        <w:tc>
          <w:tcPr>
            <w:tcW w:w="180" w:type="pct"/>
            <w:vMerge w:val="restart"/>
          </w:tcPr>
          <w:p w14:paraId="79EE7EAA"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b/>
                <w:sz w:val="20"/>
                <w:lang w:val="tr-TR"/>
              </w:rPr>
              <w:t>2.6</w:t>
            </w:r>
          </w:p>
        </w:tc>
        <w:tc>
          <w:tcPr>
            <w:tcW w:w="735" w:type="pct"/>
            <w:vMerge w:val="restart"/>
          </w:tcPr>
          <w:p w14:paraId="4D7E413C" w14:textId="77777777" w:rsidR="00B36132" w:rsidRPr="002A6060" w:rsidRDefault="00B36132" w:rsidP="0025114F">
            <w:pPr>
              <w:pStyle w:val="Style11"/>
              <w:tabs>
                <w:tab w:val="left" w:leader="dot" w:pos="8424"/>
              </w:tabs>
              <w:spacing w:before="80" w:after="80" w:line="240" w:lineRule="auto"/>
              <w:ind w:right="-42"/>
              <w:jc w:val="both"/>
              <w:rPr>
                <w:b/>
                <w:sz w:val="22"/>
                <w:szCs w:val="22"/>
                <w:lang w:val="tr-TR"/>
              </w:rPr>
            </w:pPr>
            <w:r w:rsidRPr="002A6060">
              <w:rPr>
                <w:b/>
                <w:sz w:val="20"/>
                <w:lang w:val="tr-TR"/>
              </w:rPr>
              <w:t xml:space="preserve">Banka tarafından CSİ veya/veya CT yükümlülüklerine uyulmaması sebebiyle ihalelerden menedilme </w:t>
            </w:r>
          </w:p>
        </w:tc>
        <w:tc>
          <w:tcPr>
            <w:tcW w:w="999" w:type="pct"/>
          </w:tcPr>
          <w:p w14:paraId="7F9986EA" w14:textId="77777777" w:rsidR="00B36132" w:rsidRPr="002A6060" w:rsidRDefault="00B36132" w:rsidP="0025114F">
            <w:pPr>
              <w:ind w:right="-78"/>
              <w:jc w:val="both"/>
              <w:rPr>
                <w:sz w:val="20"/>
                <w:lang w:val="tr-TR"/>
              </w:rPr>
            </w:pPr>
            <w:r w:rsidRPr="002A6060">
              <w:rPr>
                <w:sz w:val="20"/>
                <w:szCs w:val="20"/>
                <w:lang w:val="tr-TR"/>
              </w:rPr>
              <w:t>İhale sonucunun kararlaştırılacağı tarih itibariyle, Banka tarafından CSİ/CT yükümlülüklerinin ihlali sebebiyle ihalelerden menedilmemiş olmalıdır</w:t>
            </w:r>
            <w:r>
              <w:rPr>
                <w:sz w:val="20"/>
                <w:szCs w:val="20"/>
                <w:lang w:val="tr-TR"/>
              </w:rPr>
              <w:t>.</w:t>
            </w:r>
            <w:r w:rsidRPr="002A6060">
              <w:rPr>
                <w:sz w:val="20"/>
                <w:szCs w:val="20"/>
                <w:lang w:val="tr-TR"/>
              </w:rPr>
              <w:t xml:space="preserve"> </w:t>
            </w:r>
          </w:p>
        </w:tc>
        <w:tc>
          <w:tcPr>
            <w:tcW w:w="600" w:type="pct"/>
          </w:tcPr>
          <w:p w14:paraId="3FD9C355" w14:textId="77777777" w:rsidR="00B36132" w:rsidRPr="002A6060" w:rsidRDefault="00B36132" w:rsidP="0025114F">
            <w:pPr>
              <w:pStyle w:val="Style11"/>
              <w:tabs>
                <w:tab w:val="left" w:leader="dot" w:pos="4380"/>
              </w:tabs>
              <w:spacing w:before="41" w:after="41" w:line="240" w:lineRule="auto"/>
              <w:jc w:val="center"/>
              <w:rPr>
                <w:sz w:val="20"/>
                <w:szCs w:val="20"/>
                <w:lang w:val="tr-TR"/>
              </w:rPr>
            </w:pPr>
            <w:r w:rsidRPr="002A6060">
              <w:rPr>
                <w:sz w:val="20"/>
                <w:szCs w:val="20"/>
                <w:lang w:val="tr-TR"/>
              </w:rPr>
              <w:t xml:space="preserve">Gerekliliği karşılamalıdır </w:t>
            </w:r>
          </w:p>
          <w:p w14:paraId="20276554" w14:textId="77777777" w:rsidR="00B36132" w:rsidRPr="002A6060" w:rsidRDefault="00B36132" w:rsidP="0025114F">
            <w:pPr>
              <w:pStyle w:val="Style11"/>
              <w:tabs>
                <w:tab w:val="left" w:leader="dot" w:pos="8424"/>
              </w:tabs>
              <w:spacing w:before="80" w:after="80" w:line="240" w:lineRule="auto"/>
              <w:jc w:val="both"/>
              <w:rPr>
                <w:sz w:val="20"/>
                <w:lang w:val="tr-TR"/>
              </w:rPr>
            </w:pPr>
            <w:r w:rsidRPr="002A6060">
              <w:rPr>
                <w:sz w:val="20"/>
                <w:szCs w:val="20"/>
                <w:lang w:val="tr-TR"/>
              </w:rPr>
              <w:t>(Teklif Sahibi tarafından önerilen her bir alt yüklenici dahil olmak üzere)</w:t>
            </w:r>
          </w:p>
        </w:tc>
        <w:tc>
          <w:tcPr>
            <w:tcW w:w="575" w:type="pct"/>
          </w:tcPr>
          <w:p w14:paraId="22670C01" w14:textId="77777777" w:rsidR="00B36132" w:rsidRPr="002A6060" w:rsidRDefault="00B36132" w:rsidP="0025114F">
            <w:pPr>
              <w:pStyle w:val="Style11"/>
              <w:tabs>
                <w:tab w:val="left" w:leader="dot" w:pos="8424"/>
              </w:tabs>
              <w:spacing w:before="80" w:after="80" w:line="240" w:lineRule="auto"/>
              <w:jc w:val="both"/>
              <w:rPr>
                <w:sz w:val="20"/>
                <w:lang w:val="tr-TR"/>
              </w:rPr>
            </w:pPr>
            <w:r w:rsidRPr="002A6060">
              <w:rPr>
                <w:sz w:val="22"/>
                <w:szCs w:val="22"/>
                <w:lang w:val="tr-TR"/>
              </w:rPr>
              <w:t xml:space="preserve">İlgili değil </w:t>
            </w:r>
          </w:p>
        </w:tc>
        <w:tc>
          <w:tcPr>
            <w:tcW w:w="562" w:type="pct"/>
          </w:tcPr>
          <w:p w14:paraId="66443696" w14:textId="77777777" w:rsidR="00B36132" w:rsidRPr="002A6060" w:rsidRDefault="00B36132" w:rsidP="0025114F">
            <w:pPr>
              <w:pStyle w:val="Style11"/>
              <w:tabs>
                <w:tab w:val="left" w:leader="dot" w:pos="4380"/>
              </w:tabs>
              <w:spacing w:before="41" w:after="41" w:line="240" w:lineRule="auto"/>
              <w:jc w:val="center"/>
              <w:rPr>
                <w:sz w:val="20"/>
                <w:szCs w:val="20"/>
                <w:lang w:val="tr-TR"/>
              </w:rPr>
            </w:pPr>
            <w:bookmarkStart w:id="6" w:name="_Hlk31705826"/>
            <w:r w:rsidRPr="002A6060">
              <w:rPr>
                <w:sz w:val="20"/>
                <w:szCs w:val="20"/>
                <w:lang w:val="tr-TR"/>
              </w:rPr>
              <w:t xml:space="preserve">Gerekliliği karşılamalıdır </w:t>
            </w:r>
          </w:p>
          <w:p w14:paraId="61EF097B" w14:textId="77777777" w:rsidR="00B36132" w:rsidRPr="002A6060" w:rsidRDefault="00B36132" w:rsidP="0025114F">
            <w:pPr>
              <w:pStyle w:val="Style11"/>
              <w:tabs>
                <w:tab w:val="left" w:leader="dot" w:pos="8424"/>
              </w:tabs>
              <w:spacing w:before="80" w:after="80" w:line="240" w:lineRule="auto"/>
              <w:jc w:val="both"/>
              <w:rPr>
                <w:sz w:val="20"/>
                <w:szCs w:val="20"/>
                <w:lang w:val="tr-TR"/>
              </w:rPr>
            </w:pPr>
            <w:r w:rsidRPr="002A6060">
              <w:rPr>
                <w:sz w:val="20"/>
                <w:szCs w:val="20"/>
                <w:lang w:val="tr-TR"/>
              </w:rPr>
              <w:t>(Teklif Sahibi tarafından önerilen her bir alt yüklenici dahil olmak üzere)</w:t>
            </w:r>
            <w:bookmarkEnd w:id="6"/>
          </w:p>
        </w:tc>
        <w:tc>
          <w:tcPr>
            <w:tcW w:w="695" w:type="pct"/>
          </w:tcPr>
          <w:p w14:paraId="2A4BB097" w14:textId="77777777" w:rsidR="00B36132" w:rsidRPr="002A6060" w:rsidRDefault="00B36132" w:rsidP="0025114F">
            <w:pPr>
              <w:spacing w:before="80" w:after="80"/>
              <w:jc w:val="both"/>
              <w:rPr>
                <w:sz w:val="20"/>
                <w:lang w:val="tr-TR"/>
              </w:rPr>
            </w:pPr>
            <w:r w:rsidRPr="002A6060">
              <w:rPr>
                <w:sz w:val="22"/>
                <w:szCs w:val="22"/>
                <w:lang w:val="tr-TR"/>
              </w:rPr>
              <w:t>İlgili değil</w:t>
            </w:r>
          </w:p>
        </w:tc>
        <w:tc>
          <w:tcPr>
            <w:tcW w:w="654" w:type="pct"/>
          </w:tcPr>
          <w:p w14:paraId="34C262D4" w14:textId="77777777" w:rsidR="00B36132" w:rsidRPr="002A6060" w:rsidRDefault="00B36132" w:rsidP="0025114F">
            <w:pPr>
              <w:pStyle w:val="Style11"/>
              <w:tabs>
                <w:tab w:val="left" w:leader="dot" w:pos="8424"/>
              </w:tabs>
              <w:spacing w:before="80" w:after="80" w:line="240" w:lineRule="auto"/>
              <w:jc w:val="both"/>
              <w:rPr>
                <w:sz w:val="20"/>
                <w:szCs w:val="20"/>
                <w:lang w:val="tr-TR"/>
              </w:rPr>
            </w:pPr>
            <w:r w:rsidRPr="002A6060">
              <w:rPr>
                <w:sz w:val="20"/>
                <w:szCs w:val="20"/>
                <w:lang w:val="tr-TR"/>
              </w:rPr>
              <w:t>Teklif Mektubu, Form CON-4</w:t>
            </w:r>
          </w:p>
        </w:tc>
      </w:tr>
      <w:tr w:rsidR="00B36132" w:rsidRPr="00842562" w14:paraId="3A4FB6B9" w14:textId="77777777" w:rsidTr="0025114F">
        <w:tc>
          <w:tcPr>
            <w:tcW w:w="180" w:type="pct"/>
            <w:vMerge/>
          </w:tcPr>
          <w:p w14:paraId="252C4E1D" w14:textId="77777777" w:rsidR="00B36132" w:rsidRPr="002A6060" w:rsidRDefault="00B36132" w:rsidP="0025114F">
            <w:pPr>
              <w:pStyle w:val="Style11"/>
              <w:tabs>
                <w:tab w:val="left" w:leader="dot" w:pos="8424"/>
              </w:tabs>
              <w:spacing w:line="240" w:lineRule="auto"/>
              <w:jc w:val="both"/>
              <w:rPr>
                <w:sz w:val="20"/>
                <w:szCs w:val="20"/>
                <w:lang w:val="tr-TR"/>
              </w:rPr>
            </w:pPr>
          </w:p>
        </w:tc>
        <w:tc>
          <w:tcPr>
            <w:tcW w:w="735" w:type="pct"/>
            <w:vMerge/>
          </w:tcPr>
          <w:p w14:paraId="2FBD7BCA" w14:textId="77777777" w:rsidR="00B36132" w:rsidRPr="002A6060" w:rsidRDefault="00B36132" w:rsidP="0025114F">
            <w:pPr>
              <w:pStyle w:val="Style11"/>
              <w:tabs>
                <w:tab w:val="left" w:leader="dot" w:pos="8424"/>
              </w:tabs>
              <w:spacing w:before="80" w:after="80" w:line="240" w:lineRule="auto"/>
              <w:jc w:val="both"/>
              <w:rPr>
                <w:b/>
                <w:sz w:val="22"/>
                <w:szCs w:val="22"/>
                <w:lang w:val="tr-TR"/>
              </w:rPr>
            </w:pPr>
          </w:p>
        </w:tc>
        <w:tc>
          <w:tcPr>
            <w:tcW w:w="999" w:type="pct"/>
          </w:tcPr>
          <w:p w14:paraId="1342B247" w14:textId="77777777" w:rsidR="00B36132" w:rsidRPr="002A6060" w:rsidRDefault="00B36132" w:rsidP="0025114F">
            <w:pPr>
              <w:jc w:val="both"/>
              <w:rPr>
                <w:sz w:val="20"/>
                <w:lang w:val="tr-TR"/>
              </w:rPr>
            </w:pPr>
            <w:r w:rsidRPr="002A6060">
              <w:rPr>
                <w:color w:val="000000" w:themeColor="text1"/>
                <w:sz w:val="20"/>
                <w:szCs w:val="20"/>
                <w:lang w:val="tr-TR"/>
              </w:rPr>
              <w:t xml:space="preserve">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getirmek için yeterli kapasiteye ve kararlılığa sahip olduğunu gösterir; ya da (iii) Banka tarafından finanse edilen başka bir yapım işleri </w:t>
            </w:r>
            <w:r w:rsidRPr="002A6060">
              <w:rPr>
                <w:color w:val="000000" w:themeColor="text1"/>
                <w:sz w:val="20"/>
                <w:szCs w:val="20"/>
                <w:lang w:val="tr-TR"/>
              </w:rPr>
              <w:lastRenderedPageBreak/>
              <w:t>sözleşmesi kapsamında söz konusu kapasiteyi ve kararlılığı zaten göstermiş olduğuna dair kanıtları sunar.</w:t>
            </w:r>
          </w:p>
        </w:tc>
        <w:tc>
          <w:tcPr>
            <w:tcW w:w="600" w:type="pct"/>
            <w:vAlign w:val="center"/>
          </w:tcPr>
          <w:p w14:paraId="00BE029F" w14:textId="77777777" w:rsidR="00B36132" w:rsidRPr="002A6060" w:rsidRDefault="00B36132" w:rsidP="0025114F">
            <w:pPr>
              <w:pStyle w:val="Style11"/>
              <w:tabs>
                <w:tab w:val="left" w:leader="dot" w:pos="4380"/>
              </w:tabs>
              <w:spacing w:before="41" w:after="41" w:line="240" w:lineRule="auto"/>
              <w:jc w:val="center"/>
              <w:rPr>
                <w:sz w:val="20"/>
                <w:szCs w:val="20"/>
                <w:lang w:val="tr-TR"/>
              </w:rPr>
            </w:pPr>
            <w:r w:rsidRPr="002A6060">
              <w:rPr>
                <w:sz w:val="20"/>
                <w:szCs w:val="20"/>
                <w:lang w:val="tr-TR"/>
              </w:rPr>
              <w:lastRenderedPageBreak/>
              <w:t xml:space="preserve">Gerekliliği karşılamalıdır </w:t>
            </w:r>
          </w:p>
          <w:p w14:paraId="1477436A" w14:textId="77777777" w:rsidR="00B36132" w:rsidRPr="002A6060" w:rsidRDefault="00B36132" w:rsidP="0025114F">
            <w:pPr>
              <w:pStyle w:val="Style11"/>
              <w:tabs>
                <w:tab w:val="left" w:leader="dot" w:pos="8424"/>
              </w:tabs>
              <w:spacing w:before="80" w:after="80" w:line="240" w:lineRule="auto"/>
              <w:jc w:val="both"/>
              <w:rPr>
                <w:sz w:val="20"/>
                <w:lang w:val="tr-TR"/>
              </w:rPr>
            </w:pPr>
            <w:r w:rsidRPr="002A6060">
              <w:rPr>
                <w:sz w:val="20"/>
                <w:szCs w:val="20"/>
                <w:lang w:val="tr-TR"/>
              </w:rPr>
              <w:t>(Teklif Sahibi tarafından önerilen her bir alt yüklenici dahil olmak üzere</w:t>
            </w:r>
            <w:r w:rsidRPr="002A6060">
              <w:rPr>
                <w:spacing w:val="-2"/>
                <w:sz w:val="20"/>
                <w:szCs w:val="20"/>
                <w:lang w:val="tr-TR"/>
              </w:rPr>
              <w:t>)</w:t>
            </w:r>
          </w:p>
        </w:tc>
        <w:tc>
          <w:tcPr>
            <w:tcW w:w="575" w:type="pct"/>
            <w:vAlign w:val="center"/>
          </w:tcPr>
          <w:p w14:paraId="3E61EF15" w14:textId="77777777" w:rsidR="00B36132" w:rsidRPr="002A6060" w:rsidRDefault="00B36132" w:rsidP="0025114F">
            <w:pPr>
              <w:pStyle w:val="Style11"/>
              <w:tabs>
                <w:tab w:val="left" w:leader="dot" w:pos="8424"/>
              </w:tabs>
              <w:spacing w:before="80" w:after="80" w:line="240" w:lineRule="auto"/>
              <w:jc w:val="both"/>
              <w:rPr>
                <w:sz w:val="20"/>
                <w:lang w:val="tr-TR"/>
              </w:rPr>
            </w:pPr>
            <w:r w:rsidRPr="002A6060">
              <w:rPr>
                <w:sz w:val="22"/>
                <w:szCs w:val="22"/>
                <w:lang w:val="tr-TR"/>
              </w:rPr>
              <w:t>İlgili değil</w:t>
            </w:r>
          </w:p>
        </w:tc>
        <w:tc>
          <w:tcPr>
            <w:tcW w:w="562" w:type="pct"/>
            <w:vAlign w:val="center"/>
          </w:tcPr>
          <w:p w14:paraId="4E1DD919" w14:textId="77777777" w:rsidR="00B36132" w:rsidRPr="002A6060" w:rsidRDefault="00B36132" w:rsidP="0025114F">
            <w:pPr>
              <w:pStyle w:val="Style11"/>
              <w:tabs>
                <w:tab w:val="left" w:leader="dot" w:pos="4380"/>
              </w:tabs>
              <w:spacing w:before="41" w:after="41" w:line="240" w:lineRule="auto"/>
              <w:jc w:val="both"/>
              <w:rPr>
                <w:sz w:val="20"/>
                <w:szCs w:val="20"/>
                <w:lang w:val="tr-TR"/>
              </w:rPr>
            </w:pPr>
            <w:r w:rsidRPr="002A6060">
              <w:rPr>
                <w:sz w:val="20"/>
                <w:szCs w:val="20"/>
                <w:lang w:val="tr-TR"/>
              </w:rPr>
              <w:t xml:space="preserve">Gerekliliği karşılamalıdır </w:t>
            </w:r>
          </w:p>
          <w:p w14:paraId="6A1E7BC8" w14:textId="77777777" w:rsidR="00B36132" w:rsidRPr="002A6060" w:rsidRDefault="00B36132" w:rsidP="0025114F">
            <w:pPr>
              <w:pStyle w:val="Style11"/>
              <w:tabs>
                <w:tab w:val="left" w:leader="dot" w:pos="8424"/>
              </w:tabs>
              <w:spacing w:before="80" w:after="80" w:line="240" w:lineRule="auto"/>
              <w:jc w:val="both"/>
              <w:rPr>
                <w:sz w:val="20"/>
                <w:szCs w:val="20"/>
                <w:lang w:val="tr-TR"/>
              </w:rPr>
            </w:pPr>
            <w:r w:rsidRPr="002A6060">
              <w:rPr>
                <w:sz w:val="20"/>
                <w:szCs w:val="20"/>
                <w:lang w:val="tr-TR"/>
              </w:rPr>
              <w:t>(Teklif Sahibi tarafından önerilen her bir alt yüklenici dahil olmak üzere</w:t>
            </w:r>
            <w:r w:rsidRPr="002A6060">
              <w:rPr>
                <w:spacing w:val="-2"/>
                <w:sz w:val="20"/>
                <w:szCs w:val="20"/>
                <w:lang w:val="tr-TR"/>
              </w:rPr>
              <w:t>)</w:t>
            </w:r>
            <w:r w:rsidRPr="002A6060">
              <w:rPr>
                <w:rStyle w:val="DipnotBavurusu"/>
                <w:spacing w:val="-2"/>
                <w:sz w:val="20"/>
                <w:szCs w:val="20"/>
                <w:lang w:val="tr-TR"/>
              </w:rPr>
              <w:t xml:space="preserve"> </w:t>
            </w:r>
          </w:p>
        </w:tc>
        <w:tc>
          <w:tcPr>
            <w:tcW w:w="695" w:type="pct"/>
            <w:vAlign w:val="center"/>
          </w:tcPr>
          <w:p w14:paraId="2E7F907B" w14:textId="77777777" w:rsidR="00B36132" w:rsidRPr="002A6060" w:rsidRDefault="00B36132" w:rsidP="0025114F">
            <w:pPr>
              <w:spacing w:before="80" w:after="80"/>
              <w:jc w:val="both"/>
              <w:rPr>
                <w:sz w:val="20"/>
                <w:lang w:val="tr-TR"/>
              </w:rPr>
            </w:pPr>
            <w:r w:rsidRPr="002A6060">
              <w:rPr>
                <w:sz w:val="22"/>
                <w:szCs w:val="22"/>
                <w:lang w:val="tr-TR"/>
              </w:rPr>
              <w:t>İlgili değil</w:t>
            </w:r>
          </w:p>
        </w:tc>
        <w:tc>
          <w:tcPr>
            <w:tcW w:w="654" w:type="pct"/>
            <w:vAlign w:val="center"/>
          </w:tcPr>
          <w:p w14:paraId="6ED69CF1" w14:textId="77777777" w:rsidR="00B36132" w:rsidRPr="002A6060" w:rsidRDefault="00B36132" w:rsidP="0025114F">
            <w:pPr>
              <w:pStyle w:val="Style11"/>
              <w:tabs>
                <w:tab w:val="left" w:leader="dot" w:pos="8424"/>
              </w:tabs>
              <w:spacing w:before="80" w:after="80" w:line="240" w:lineRule="auto"/>
              <w:jc w:val="both"/>
              <w:rPr>
                <w:sz w:val="20"/>
                <w:szCs w:val="20"/>
                <w:lang w:val="tr-TR"/>
              </w:rPr>
            </w:pPr>
            <w:r w:rsidRPr="002A6060">
              <w:rPr>
                <w:sz w:val="20"/>
                <w:szCs w:val="20"/>
                <w:lang w:val="tr-TR"/>
              </w:rPr>
              <w:t>Teklif Mektubu, Form CON-4</w:t>
            </w:r>
          </w:p>
        </w:tc>
      </w:tr>
      <w:tr w:rsidR="00B36132" w:rsidRPr="00842562" w14:paraId="6892420D" w14:textId="77777777" w:rsidTr="0025114F">
        <w:tc>
          <w:tcPr>
            <w:tcW w:w="5000" w:type="pct"/>
            <w:gridSpan w:val="8"/>
            <w:shd w:val="clear" w:color="auto" w:fill="7F7F7F" w:themeFill="text1" w:themeFillTint="80"/>
          </w:tcPr>
          <w:p w14:paraId="1F21A3B6" w14:textId="77777777" w:rsidR="00B36132" w:rsidRPr="002A6060" w:rsidRDefault="00B36132" w:rsidP="0025114F">
            <w:pPr>
              <w:pStyle w:val="Style11"/>
              <w:tabs>
                <w:tab w:val="left" w:leader="dot" w:pos="8424"/>
              </w:tabs>
              <w:spacing w:line="240" w:lineRule="auto"/>
              <w:jc w:val="both"/>
              <w:rPr>
                <w:color w:val="FFFFFF" w:themeColor="background1"/>
                <w:lang w:val="tr-TR"/>
              </w:rPr>
            </w:pPr>
            <w:bookmarkStart w:id="7" w:name="_Toc446329272"/>
            <w:r w:rsidRPr="002A6060">
              <w:rPr>
                <w:b/>
                <w:color w:val="FFFFFF" w:themeColor="background1"/>
                <w:sz w:val="20"/>
                <w:lang w:val="tr-TR"/>
              </w:rPr>
              <w:t>3. Finansal Durum ve Performans</w:t>
            </w:r>
            <w:bookmarkEnd w:id="7"/>
          </w:p>
        </w:tc>
      </w:tr>
      <w:tr w:rsidR="00B36132" w:rsidRPr="00FC4CE6" w14:paraId="565B6C50" w14:textId="77777777" w:rsidTr="0025114F">
        <w:tc>
          <w:tcPr>
            <w:tcW w:w="180" w:type="pct"/>
            <w:vMerge w:val="restart"/>
          </w:tcPr>
          <w:p w14:paraId="4DFCCAC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3.1</w:t>
            </w:r>
          </w:p>
        </w:tc>
        <w:tc>
          <w:tcPr>
            <w:tcW w:w="735" w:type="pct"/>
            <w:vMerge w:val="restart"/>
          </w:tcPr>
          <w:p w14:paraId="75FB4CBD" w14:textId="77777777" w:rsidR="00B36132" w:rsidRPr="002A6060" w:rsidRDefault="00B36132" w:rsidP="0025114F">
            <w:pPr>
              <w:pStyle w:val="Style11"/>
              <w:tabs>
                <w:tab w:val="left" w:leader="dot" w:pos="8424"/>
              </w:tabs>
              <w:spacing w:line="240" w:lineRule="auto"/>
              <w:jc w:val="both"/>
              <w:rPr>
                <w:b/>
                <w:sz w:val="20"/>
                <w:lang w:val="tr-TR"/>
              </w:rPr>
            </w:pPr>
            <w:r w:rsidRPr="00931A3E">
              <w:rPr>
                <w:b/>
                <w:sz w:val="20"/>
                <w:lang w:val="tr-TR"/>
              </w:rPr>
              <w:t>Finansal Kapasite</w:t>
            </w:r>
            <w:r w:rsidRPr="002A6060">
              <w:rPr>
                <w:b/>
                <w:sz w:val="20"/>
                <w:lang w:val="tr-TR"/>
              </w:rPr>
              <w:t xml:space="preserve"> </w:t>
            </w:r>
          </w:p>
        </w:tc>
        <w:tc>
          <w:tcPr>
            <w:tcW w:w="999" w:type="pct"/>
            <w:tcBorders>
              <w:bottom w:val="nil"/>
            </w:tcBorders>
          </w:tcPr>
          <w:p w14:paraId="44BBEDD0" w14:textId="77777777" w:rsidR="00B36132" w:rsidRPr="002A6060" w:rsidRDefault="00B36132" w:rsidP="0025114F">
            <w:pPr>
              <w:pStyle w:val="Style11"/>
              <w:tabs>
                <w:tab w:val="left" w:leader="dot" w:pos="8424"/>
              </w:tabs>
              <w:spacing w:line="240" w:lineRule="auto"/>
              <w:ind w:right="-23"/>
              <w:jc w:val="both"/>
              <w:rPr>
                <w:sz w:val="20"/>
                <w:lang w:val="tr-TR"/>
              </w:rPr>
            </w:pPr>
            <w:r w:rsidRPr="002A6060">
              <w:rPr>
                <w:sz w:val="20"/>
                <w:lang w:val="tr-TR"/>
              </w:rPr>
              <w:t xml:space="preserve">(i) </w:t>
            </w:r>
            <w:bookmarkStart w:id="8" w:name="_Hlk499169794"/>
            <w:r w:rsidRPr="002A6060">
              <w:rPr>
                <w:sz w:val="20"/>
                <w:lang w:val="tr-TR"/>
              </w:rPr>
              <w:t xml:space="preserve">Teklif Sahibi, Teklif Sahibinin diğer taahhütleri düşüldükten sonra </w:t>
            </w:r>
            <w:r w:rsidRPr="0017578D">
              <w:rPr>
                <w:b/>
                <w:sz w:val="20"/>
                <w:lang w:val="tr-TR"/>
              </w:rPr>
              <w:t>1.200.000,00</w:t>
            </w:r>
            <w:r>
              <w:rPr>
                <w:b/>
                <w:sz w:val="20"/>
                <w:lang w:val="tr-TR"/>
              </w:rPr>
              <w:t xml:space="preserve"> </w:t>
            </w:r>
            <w:r w:rsidRPr="00C07995">
              <w:rPr>
                <w:sz w:val="20"/>
                <w:lang w:val="tr-TR"/>
              </w:rPr>
              <w:t>ABD$</w:t>
            </w:r>
            <w:r w:rsidRPr="00C07995">
              <w:rPr>
                <w:b/>
                <w:color w:val="000000" w:themeColor="text1"/>
                <w:sz w:val="20"/>
                <w:lang w:val="tr-TR"/>
              </w:rPr>
              <w:t xml:space="preserve"> </w:t>
            </w:r>
            <w:r w:rsidRPr="00C07995">
              <w:rPr>
                <w:sz w:val="20"/>
                <w:lang w:val="tr-TR"/>
              </w:rPr>
              <w:t>cinsi veya eşdeğeri tutarda inşaat</w:t>
            </w:r>
            <w:r w:rsidRPr="002A6060">
              <w:rPr>
                <w:sz w:val="20"/>
                <w:lang w:val="tr-TR"/>
              </w:rPr>
              <w:t xml:space="preserve"> işlerine ilişkin nakit akışı gerekliliklerini karşılamak için likit varlıklara, </w:t>
            </w:r>
            <w:proofErr w:type="spellStart"/>
            <w:r w:rsidRPr="002A6060">
              <w:rPr>
                <w:sz w:val="20"/>
                <w:lang w:val="tr-TR"/>
              </w:rPr>
              <w:t>hacizsiz</w:t>
            </w:r>
            <w:proofErr w:type="spellEnd"/>
            <w:r w:rsidRPr="002A6060">
              <w:rPr>
                <w:sz w:val="20"/>
                <w:lang w:val="tr-TR"/>
              </w:rPr>
              <w:t xml:space="preserve"> maddi duran varlıklara, kredi olanakları veya başka finansal araçlara erişebildiğini veya bunlara sahip olduğunu (herhangi bir sözleşme avans ödemesinden bağımsız olarak) göstermelidir</w:t>
            </w:r>
            <w:bookmarkEnd w:id="8"/>
            <w:r w:rsidRPr="002A6060">
              <w:rPr>
                <w:sz w:val="20"/>
                <w:lang w:val="tr-TR"/>
              </w:rPr>
              <w:t>.</w:t>
            </w:r>
            <w:r w:rsidRPr="002A6060" w:rsidDel="002C744B">
              <w:rPr>
                <w:sz w:val="20"/>
                <w:lang w:val="tr-TR"/>
              </w:rPr>
              <w:t xml:space="preserve"> </w:t>
            </w:r>
          </w:p>
        </w:tc>
        <w:tc>
          <w:tcPr>
            <w:tcW w:w="600" w:type="pct"/>
            <w:tcBorders>
              <w:bottom w:val="nil"/>
            </w:tcBorders>
          </w:tcPr>
          <w:p w14:paraId="789F27D7"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Borders>
              <w:bottom w:val="nil"/>
            </w:tcBorders>
          </w:tcPr>
          <w:p w14:paraId="0CC856CC"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62" w:type="pct"/>
            <w:tcBorders>
              <w:bottom w:val="nil"/>
            </w:tcBorders>
          </w:tcPr>
          <w:p w14:paraId="7CB694F7"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695" w:type="pct"/>
            <w:tcBorders>
              <w:bottom w:val="nil"/>
            </w:tcBorders>
          </w:tcPr>
          <w:p w14:paraId="037DC52A" w14:textId="77777777" w:rsidR="00B36132" w:rsidRPr="002A6060" w:rsidRDefault="00B36132" w:rsidP="0025114F">
            <w:pPr>
              <w:jc w:val="both"/>
              <w:rPr>
                <w:sz w:val="20"/>
                <w:lang w:val="tr-TR"/>
              </w:rPr>
            </w:pPr>
            <w:r w:rsidRPr="002A6060">
              <w:rPr>
                <w:sz w:val="20"/>
                <w:lang w:val="tr-TR"/>
              </w:rPr>
              <w:t>Uygulanmayacaktır.</w:t>
            </w:r>
          </w:p>
        </w:tc>
        <w:tc>
          <w:tcPr>
            <w:tcW w:w="654" w:type="pct"/>
            <w:tcBorders>
              <w:bottom w:val="nil"/>
            </w:tcBorders>
          </w:tcPr>
          <w:p w14:paraId="0B01926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Form FIN – 3.1, ekleri ile birlikte </w:t>
            </w:r>
          </w:p>
        </w:tc>
      </w:tr>
      <w:tr w:rsidR="00B36132" w:rsidRPr="00842562" w14:paraId="1A8F372B" w14:textId="77777777" w:rsidTr="0025114F">
        <w:tc>
          <w:tcPr>
            <w:tcW w:w="180" w:type="pct"/>
            <w:vMerge/>
          </w:tcPr>
          <w:p w14:paraId="0C57178D" w14:textId="77777777" w:rsidR="00B36132" w:rsidRPr="002A6060" w:rsidRDefault="00B36132" w:rsidP="0025114F">
            <w:pPr>
              <w:pStyle w:val="Style11"/>
              <w:tabs>
                <w:tab w:val="left" w:leader="dot" w:pos="8424"/>
              </w:tabs>
              <w:spacing w:line="240" w:lineRule="auto"/>
              <w:jc w:val="both"/>
              <w:rPr>
                <w:sz w:val="20"/>
                <w:lang w:val="tr-TR"/>
              </w:rPr>
            </w:pPr>
          </w:p>
        </w:tc>
        <w:tc>
          <w:tcPr>
            <w:tcW w:w="735" w:type="pct"/>
            <w:vMerge/>
          </w:tcPr>
          <w:p w14:paraId="042F3193" w14:textId="77777777" w:rsidR="00B36132" w:rsidRPr="002A6060" w:rsidRDefault="00B36132" w:rsidP="0025114F">
            <w:pPr>
              <w:pStyle w:val="Style11"/>
              <w:tabs>
                <w:tab w:val="left" w:leader="dot" w:pos="8424"/>
              </w:tabs>
              <w:spacing w:line="240" w:lineRule="auto"/>
              <w:jc w:val="both"/>
              <w:rPr>
                <w:b/>
                <w:sz w:val="20"/>
                <w:lang w:val="tr-TR"/>
              </w:rPr>
            </w:pPr>
          </w:p>
        </w:tc>
        <w:tc>
          <w:tcPr>
            <w:tcW w:w="999" w:type="pct"/>
            <w:tcBorders>
              <w:bottom w:val="nil"/>
            </w:tcBorders>
          </w:tcPr>
          <w:p w14:paraId="218D947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(ii) Teklif Sahipleri ayrıca, halihazırda devam etmekte olan işler ve gelecekteki sözleşme taahhütleri için nakit akışı gerekliliklerini karşılamak için yeterli finansman kaynaklarına sahip olduğunu, İşvereni tatmin edici şekilde, gösterecektir. </w:t>
            </w:r>
          </w:p>
        </w:tc>
        <w:tc>
          <w:tcPr>
            <w:tcW w:w="600" w:type="pct"/>
            <w:tcBorders>
              <w:bottom w:val="nil"/>
            </w:tcBorders>
          </w:tcPr>
          <w:p w14:paraId="4F857EAF"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p>
        </w:tc>
        <w:tc>
          <w:tcPr>
            <w:tcW w:w="575" w:type="pct"/>
            <w:tcBorders>
              <w:bottom w:val="nil"/>
            </w:tcBorders>
            <w:shd w:val="clear" w:color="auto" w:fill="auto"/>
          </w:tcPr>
          <w:p w14:paraId="4F59D72A"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p>
        </w:tc>
        <w:tc>
          <w:tcPr>
            <w:tcW w:w="562" w:type="pct"/>
            <w:tcBorders>
              <w:bottom w:val="nil"/>
            </w:tcBorders>
          </w:tcPr>
          <w:p w14:paraId="44A04D0F"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Uygulanmayacaktır.</w:t>
            </w:r>
          </w:p>
        </w:tc>
        <w:tc>
          <w:tcPr>
            <w:tcW w:w="695" w:type="pct"/>
            <w:tcBorders>
              <w:bottom w:val="nil"/>
            </w:tcBorders>
          </w:tcPr>
          <w:p w14:paraId="54B91A61"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Uygulanmayacaktır.</w:t>
            </w:r>
          </w:p>
        </w:tc>
        <w:tc>
          <w:tcPr>
            <w:tcW w:w="654" w:type="pct"/>
            <w:tcBorders>
              <w:bottom w:val="nil"/>
            </w:tcBorders>
          </w:tcPr>
          <w:p w14:paraId="5C35E496" w14:textId="77777777" w:rsidR="00B36132" w:rsidRPr="002A6060" w:rsidRDefault="00B36132" w:rsidP="0025114F">
            <w:pPr>
              <w:pStyle w:val="Style11"/>
              <w:tabs>
                <w:tab w:val="left" w:leader="dot" w:pos="8424"/>
              </w:tabs>
              <w:spacing w:line="240" w:lineRule="auto"/>
              <w:jc w:val="both"/>
              <w:rPr>
                <w:sz w:val="20"/>
                <w:lang w:val="tr-TR"/>
              </w:rPr>
            </w:pPr>
          </w:p>
        </w:tc>
      </w:tr>
      <w:tr w:rsidR="00B36132" w:rsidRPr="00842562" w14:paraId="6C07FB03" w14:textId="77777777" w:rsidTr="0025114F">
        <w:tc>
          <w:tcPr>
            <w:tcW w:w="180" w:type="pct"/>
            <w:vMerge/>
            <w:tcBorders>
              <w:bottom w:val="nil"/>
            </w:tcBorders>
          </w:tcPr>
          <w:p w14:paraId="03443CF3" w14:textId="77777777" w:rsidR="00B36132" w:rsidRPr="002A6060" w:rsidRDefault="00B36132" w:rsidP="0025114F">
            <w:pPr>
              <w:pStyle w:val="Style11"/>
              <w:tabs>
                <w:tab w:val="left" w:leader="dot" w:pos="8424"/>
              </w:tabs>
              <w:spacing w:line="240" w:lineRule="auto"/>
              <w:jc w:val="both"/>
              <w:rPr>
                <w:sz w:val="20"/>
                <w:lang w:val="tr-TR"/>
              </w:rPr>
            </w:pPr>
          </w:p>
        </w:tc>
        <w:tc>
          <w:tcPr>
            <w:tcW w:w="735" w:type="pct"/>
            <w:vMerge/>
            <w:tcBorders>
              <w:bottom w:val="nil"/>
            </w:tcBorders>
          </w:tcPr>
          <w:p w14:paraId="6BE2DEF6" w14:textId="77777777" w:rsidR="00B36132" w:rsidRPr="002A6060" w:rsidRDefault="00B36132" w:rsidP="0025114F">
            <w:pPr>
              <w:pStyle w:val="Style11"/>
              <w:tabs>
                <w:tab w:val="left" w:leader="dot" w:pos="8424"/>
              </w:tabs>
              <w:spacing w:line="240" w:lineRule="auto"/>
              <w:jc w:val="both"/>
              <w:rPr>
                <w:b/>
                <w:sz w:val="20"/>
                <w:lang w:val="tr-TR"/>
              </w:rPr>
            </w:pPr>
          </w:p>
        </w:tc>
        <w:tc>
          <w:tcPr>
            <w:tcW w:w="999" w:type="pct"/>
            <w:tcBorders>
              <w:top w:val="single" w:sz="4" w:space="0" w:color="auto"/>
              <w:bottom w:val="nil"/>
            </w:tcBorders>
          </w:tcPr>
          <w:p w14:paraId="7990756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w:t>
            </w:r>
            <w:proofErr w:type="gramStart"/>
            <w:r w:rsidRPr="002A6060">
              <w:rPr>
                <w:sz w:val="20"/>
                <w:lang w:val="tr-TR"/>
              </w:rPr>
              <w:t>iii</w:t>
            </w:r>
            <w:proofErr w:type="gramEnd"/>
            <w:r w:rsidRPr="002A6060">
              <w:rPr>
                <w:sz w:val="20"/>
                <w:lang w:val="tr-TR"/>
              </w:rPr>
              <w:t>)</w:t>
            </w:r>
            <w:bookmarkStart w:id="9" w:name="_Hlk499170221"/>
            <w:r w:rsidRPr="002A6060">
              <w:rPr>
                <w:sz w:val="20"/>
                <w:lang w:val="tr-TR"/>
              </w:rPr>
              <w:t xml:space="preserve">Son 5 (Beş) yıla </w:t>
            </w:r>
            <w:r w:rsidRPr="00427CCA">
              <w:rPr>
                <w:bCs/>
                <w:sz w:val="20"/>
                <w:lang w:val="tr-TR"/>
              </w:rPr>
              <w:t>ait</w:t>
            </w:r>
            <w:r w:rsidRPr="002A6060">
              <w:rPr>
                <w:b/>
                <w:sz w:val="20"/>
                <w:lang w:val="tr-TR"/>
              </w:rPr>
              <w:t xml:space="preserve"> (2020-2021-2022-2023</w:t>
            </w:r>
            <w:r>
              <w:rPr>
                <w:b/>
                <w:sz w:val="20"/>
                <w:lang w:val="tr-TR"/>
              </w:rPr>
              <w:t>-2024</w:t>
            </w:r>
            <w:r w:rsidRPr="002A6060">
              <w:rPr>
                <w:b/>
                <w:sz w:val="20"/>
                <w:lang w:val="tr-TR"/>
              </w:rPr>
              <w:t>)</w:t>
            </w:r>
            <w:r w:rsidRPr="002A6060">
              <w:rPr>
                <w:sz w:val="20"/>
                <w:lang w:val="tr-TR"/>
              </w:rPr>
              <w:t xml:space="preserve"> Denetimden geçmiş bilançolar veya Teklif Sahibinin ülkesindeki kanunlarda istenmemesi halinde, İşveren tarafından kabul edilebilecek başka mali tablolar sunulacaktır ve Teklif Sahibinin mevcut mali durumunun sağlam ve </w:t>
            </w:r>
            <w:r w:rsidRPr="002A6060">
              <w:rPr>
                <w:sz w:val="20"/>
                <w:lang w:val="tr-TR"/>
              </w:rPr>
              <w:lastRenderedPageBreak/>
              <w:t>geleceğe dönük olarak uzun vadede karlı olduğunu göstermelidir.</w:t>
            </w:r>
            <w:bookmarkEnd w:id="9"/>
          </w:p>
        </w:tc>
        <w:tc>
          <w:tcPr>
            <w:tcW w:w="600" w:type="pct"/>
            <w:tcBorders>
              <w:top w:val="single" w:sz="4" w:space="0" w:color="auto"/>
              <w:bottom w:val="nil"/>
            </w:tcBorders>
          </w:tcPr>
          <w:p w14:paraId="35F5193B"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lastRenderedPageBreak/>
              <w:t>Şartı sağlamalıdır</w:t>
            </w:r>
          </w:p>
        </w:tc>
        <w:tc>
          <w:tcPr>
            <w:tcW w:w="575" w:type="pct"/>
            <w:tcBorders>
              <w:top w:val="single" w:sz="4" w:space="0" w:color="auto"/>
              <w:bottom w:val="nil"/>
            </w:tcBorders>
          </w:tcPr>
          <w:p w14:paraId="16D5CF6B"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Uygulanmayacaktır.</w:t>
            </w:r>
          </w:p>
        </w:tc>
        <w:tc>
          <w:tcPr>
            <w:tcW w:w="562" w:type="pct"/>
            <w:tcBorders>
              <w:top w:val="single" w:sz="4" w:space="0" w:color="auto"/>
              <w:bottom w:val="nil"/>
            </w:tcBorders>
          </w:tcPr>
          <w:p w14:paraId="2382ED53"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p>
        </w:tc>
        <w:tc>
          <w:tcPr>
            <w:tcW w:w="695" w:type="pct"/>
            <w:tcBorders>
              <w:top w:val="single" w:sz="4" w:space="0" w:color="auto"/>
              <w:bottom w:val="nil"/>
            </w:tcBorders>
          </w:tcPr>
          <w:p w14:paraId="70D75E7E"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Uygulanmayacaktır.</w:t>
            </w:r>
          </w:p>
        </w:tc>
        <w:tc>
          <w:tcPr>
            <w:tcW w:w="654" w:type="pct"/>
            <w:tcBorders>
              <w:top w:val="single" w:sz="4" w:space="0" w:color="auto"/>
              <w:bottom w:val="nil"/>
            </w:tcBorders>
          </w:tcPr>
          <w:p w14:paraId="115103B5" w14:textId="77777777" w:rsidR="00B36132" w:rsidRPr="002A6060" w:rsidRDefault="00B36132" w:rsidP="0025114F">
            <w:pPr>
              <w:pStyle w:val="Style11"/>
              <w:tabs>
                <w:tab w:val="left" w:leader="dot" w:pos="8424"/>
              </w:tabs>
              <w:spacing w:line="240" w:lineRule="auto"/>
              <w:jc w:val="both"/>
              <w:rPr>
                <w:sz w:val="20"/>
                <w:lang w:val="tr-TR"/>
              </w:rPr>
            </w:pPr>
          </w:p>
        </w:tc>
      </w:tr>
      <w:tr w:rsidR="00B36132" w:rsidRPr="00842562" w14:paraId="3F7AC480" w14:textId="77777777" w:rsidTr="0025114F">
        <w:tc>
          <w:tcPr>
            <w:tcW w:w="180" w:type="pct"/>
          </w:tcPr>
          <w:p w14:paraId="09358E24"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3.2</w:t>
            </w:r>
          </w:p>
        </w:tc>
        <w:tc>
          <w:tcPr>
            <w:tcW w:w="735" w:type="pct"/>
          </w:tcPr>
          <w:p w14:paraId="669AABDB"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Ortalama Yıllık İnşaat Cirosu </w:t>
            </w:r>
          </w:p>
          <w:p w14:paraId="56BFD3EA" w14:textId="77777777" w:rsidR="00B36132" w:rsidRPr="002A6060" w:rsidRDefault="00B36132" w:rsidP="0025114F">
            <w:pPr>
              <w:pStyle w:val="Style11"/>
              <w:tabs>
                <w:tab w:val="left" w:leader="dot" w:pos="8424"/>
              </w:tabs>
              <w:spacing w:line="240" w:lineRule="auto"/>
              <w:jc w:val="both"/>
              <w:rPr>
                <w:b/>
                <w:sz w:val="20"/>
                <w:lang w:val="tr-TR"/>
              </w:rPr>
            </w:pPr>
          </w:p>
          <w:p w14:paraId="18318C4E" w14:textId="77777777" w:rsidR="00B36132" w:rsidRPr="002A6060" w:rsidRDefault="00B36132" w:rsidP="0025114F">
            <w:pPr>
              <w:pStyle w:val="Style11"/>
              <w:tabs>
                <w:tab w:val="left" w:leader="dot" w:pos="8424"/>
              </w:tabs>
              <w:spacing w:line="240" w:lineRule="auto"/>
              <w:jc w:val="both"/>
              <w:rPr>
                <w:b/>
                <w:sz w:val="20"/>
                <w:lang w:val="tr-TR"/>
              </w:rPr>
            </w:pPr>
          </w:p>
          <w:p w14:paraId="3FE04D13" w14:textId="77777777" w:rsidR="00B36132" w:rsidRPr="002A6060" w:rsidRDefault="00B36132" w:rsidP="0025114F">
            <w:pPr>
              <w:pStyle w:val="Style11"/>
              <w:tabs>
                <w:tab w:val="left" w:leader="dot" w:pos="8424"/>
              </w:tabs>
              <w:spacing w:line="240" w:lineRule="auto"/>
              <w:jc w:val="both"/>
              <w:rPr>
                <w:b/>
                <w:sz w:val="20"/>
                <w:lang w:val="tr-TR"/>
              </w:rPr>
            </w:pPr>
          </w:p>
          <w:p w14:paraId="1AF9A959" w14:textId="77777777" w:rsidR="00B36132" w:rsidRPr="002A6060" w:rsidRDefault="00B36132" w:rsidP="0025114F">
            <w:pPr>
              <w:pStyle w:val="Style11"/>
              <w:tabs>
                <w:tab w:val="left" w:leader="dot" w:pos="8424"/>
              </w:tabs>
              <w:spacing w:line="240" w:lineRule="auto"/>
              <w:jc w:val="both"/>
              <w:rPr>
                <w:b/>
                <w:sz w:val="20"/>
                <w:lang w:val="tr-TR"/>
              </w:rPr>
            </w:pPr>
          </w:p>
          <w:p w14:paraId="76E26DD5" w14:textId="77777777" w:rsidR="00B36132" w:rsidRPr="002A6060" w:rsidRDefault="00B36132" w:rsidP="0025114F">
            <w:pPr>
              <w:pStyle w:val="Style11"/>
              <w:tabs>
                <w:tab w:val="left" w:leader="dot" w:pos="8424"/>
              </w:tabs>
              <w:spacing w:line="240" w:lineRule="auto"/>
              <w:jc w:val="both"/>
              <w:rPr>
                <w:b/>
                <w:sz w:val="20"/>
                <w:lang w:val="tr-TR"/>
              </w:rPr>
            </w:pPr>
          </w:p>
          <w:p w14:paraId="679C6E8D" w14:textId="77777777" w:rsidR="00B36132" w:rsidRPr="002A6060" w:rsidRDefault="00B36132" w:rsidP="0025114F">
            <w:pPr>
              <w:pStyle w:val="Style11"/>
              <w:tabs>
                <w:tab w:val="left" w:leader="dot" w:pos="8424"/>
              </w:tabs>
              <w:spacing w:line="240" w:lineRule="auto"/>
              <w:jc w:val="both"/>
              <w:rPr>
                <w:b/>
                <w:sz w:val="20"/>
                <w:lang w:val="tr-TR"/>
              </w:rPr>
            </w:pPr>
          </w:p>
          <w:p w14:paraId="7749FFE5" w14:textId="77777777" w:rsidR="00B36132" w:rsidRPr="002A6060" w:rsidRDefault="00B36132" w:rsidP="0025114F">
            <w:pPr>
              <w:pStyle w:val="Style11"/>
              <w:tabs>
                <w:tab w:val="left" w:leader="dot" w:pos="8424"/>
              </w:tabs>
              <w:spacing w:line="240" w:lineRule="auto"/>
              <w:jc w:val="both"/>
              <w:rPr>
                <w:b/>
                <w:sz w:val="20"/>
                <w:lang w:val="tr-TR"/>
              </w:rPr>
            </w:pPr>
          </w:p>
          <w:p w14:paraId="6CEAEAE0" w14:textId="77777777" w:rsidR="00B36132" w:rsidRPr="002A6060" w:rsidRDefault="00B36132" w:rsidP="0025114F">
            <w:pPr>
              <w:pStyle w:val="Style11"/>
              <w:tabs>
                <w:tab w:val="left" w:leader="dot" w:pos="8424"/>
              </w:tabs>
              <w:spacing w:line="240" w:lineRule="auto"/>
              <w:jc w:val="both"/>
              <w:rPr>
                <w:b/>
                <w:sz w:val="20"/>
                <w:lang w:val="tr-TR"/>
              </w:rPr>
            </w:pPr>
          </w:p>
          <w:p w14:paraId="0B4188CB" w14:textId="77777777" w:rsidR="00B36132" w:rsidRPr="002A6060" w:rsidRDefault="00B36132" w:rsidP="0025114F">
            <w:pPr>
              <w:pStyle w:val="Style11"/>
              <w:tabs>
                <w:tab w:val="left" w:leader="dot" w:pos="8424"/>
              </w:tabs>
              <w:spacing w:line="240" w:lineRule="auto"/>
              <w:jc w:val="both"/>
              <w:rPr>
                <w:b/>
                <w:sz w:val="20"/>
                <w:lang w:val="tr-TR"/>
              </w:rPr>
            </w:pPr>
          </w:p>
        </w:tc>
        <w:tc>
          <w:tcPr>
            <w:tcW w:w="999" w:type="pct"/>
          </w:tcPr>
          <w:p w14:paraId="6C297922" w14:textId="77777777" w:rsidR="00B36132" w:rsidRPr="00723080" w:rsidRDefault="00B36132" w:rsidP="0025114F">
            <w:pPr>
              <w:pStyle w:val="Default"/>
              <w:jc w:val="both"/>
              <w:rPr>
                <w:color w:val="auto"/>
                <w:sz w:val="20"/>
                <w:lang w:val="tr-TR"/>
              </w:rPr>
            </w:pPr>
            <w:r w:rsidRPr="00137D0E">
              <w:rPr>
                <w:color w:val="auto"/>
                <w:sz w:val="20"/>
                <w:lang w:val="tr-TR"/>
              </w:rPr>
              <w:t xml:space="preserve">Son 5 (Beş) yılda tamamlanan </w:t>
            </w:r>
            <w:r w:rsidRPr="002A6060">
              <w:rPr>
                <w:color w:val="auto"/>
                <w:sz w:val="20"/>
                <w:szCs w:val="20"/>
                <w:lang w:val="tr-TR"/>
              </w:rPr>
              <w:t>(</w:t>
            </w:r>
            <w:r w:rsidRPr="00137D0E">
              <w:rPr>
                <w:color w:val="auto"/>
                <w:sz w:val="20"/>
                <w:lang w:val="tr-TR"/>
              </w:rPr>
              <w:t>202</w:t>
            </w:r>
            <w:r>
              <w:rPr>
                <w:color w:val="auto"/>
                <w:sz w:val="20"/>
                <w:lang w:val="tr-TR"/>
              </w:rPr>
              <w:t>5</w:t>
            </w:r>
            <w:r w:rsidRPr="00137D0E">
              <w:rPr>
                <w:color w:val="auto"/>
                <w:sz w:val="20"/>
                <w:lang w:val="tr-TR"/>
              </w:rPr>
              <w:t xml:space="preserve"> yılı ihale tarihine kadar beyan edilen gelirler 202</w:t>
            </w:r>
            <w:r>
              <w:rPr>
                <w:color w:val="auto"/>
                <w:sz w:val="20"/>
                <w:lang w:val="tr-TR"/>
              </w:rPr>
              <w:t>4</w:t>
            </w:r>
            <w:r w:rsidRPr="00137D0E">
              <w:rPr>
                <w:color w:val="auto"/>
                <w:sz w:val="20"/>
                <w:lang w:val="tr-TR"/>
              </w:rPr>
              <w:t xml:space="preserve"> yılına eklenecektir.) veya devam eden sözleşmeler için alınan toplam belgelendirilmiş ödemelerin 5 (Beş) yıla </w:t>
            </w:r>
            <w:r w:rsidRPr="00842562">
              <w:rPr>
                <w:sz w:val="20"/>
                <w:lang w:val="tr-TR"/>
              </w:rPr>
              <w:t xml:space="preserve">bölünmesi ile hesaplanan asgari ortalama yıllık inşaat cirosu </w:t>
            </w:r>
            <w:r>
              <w:rPr>
                <w:b/>
                <w:bCs/>
                <w:sz w:val="20"/>
                <w:lang w:val="tr-TR"/>
              </w:rPr>
              <w:t>4.800</w:t>
            </w:r>
            <w:r w:rsidRPr="00AF741E">
              <w:rPr>
                <w:b/>
                <w:bCs/>
                <w:sz w:val="20"/>
                <w:lang w:val="tr-TR"/>
              </w:rPr>
              <w:t>.000,00</w:t>
            </w:r>
            <w:r w:rsidRPr="00842562">
              <w:rPr>
                <w:b/>
                <w:bCs/>
                <w:color w:val="000000" w:themeColor="text1"/>
                <w:sz w:val="20"/>
                <w:lang w:val="tr-TR"/>
              </w:rPr>
              <w:t xml:space="preserve"> </w:t>
            </w:r>
            <w:r w:rsidRPr="008B7778">
              <w:rPr>
                <w:sz w:val="20"/>
                <w:lang w:val="tr-TR"/>
              </w:rPr>
              <w:t>ABD</w:t>
            </w:r>
            <w:r w:rsidRPr="008B7778">
              <w:rPr>
                <w:b/>
                <w:sz w:val="20"/>
                <w:lang w:val="tr-TR"/>
              </w:rPr>
              <w:t>$</w:t>
            </w:r>
            <w:r w:rsidRPr="00842562">
              <w:rPr>
                <w:b/>
                <w:bCs/>
                <w:color w:val="000000" w:themeColor="text1"/>
                <w:sz w:val="20"/>
                <w:lang w:val="tr-TR"/>
              </w:rPr>
              <w:t xml:space="preserve"> </w:t>
            </w:r>
            <w:r w:rsidRPr="00842562">
              <w:rPr>
                <w:color w:val="000000" w:themeColor="text1"/>
                <w:sz w:val="20"/>
                <w:lang w:val="tr-TR"/>
              </w:rPr>
              <w:t xml:space="preserve">veya </w:t>
            </w:r>
            <w:r w:rsidRPr="00842562">
              <w:rPr>
                <w:sz w:val="20"/>
                <w:lang w:val="tr-TR"/>
              </w:rPr>
              <w:t>eşdeğeri olmalıdır.</w:t>
            </w:r>
          </w:p>
        </w:tc>
        <w:tc>
          <w:tcPr>
            <w:tcW w:w="600" w:type="pct"/>
          </w:tcPr>
          <w:p w14:paraId="0E18FFB2"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p>
        </w:tc>
        <w:tc>
          <w:tcPr>
            <w:tcW w:w="575" w:type="pct"/>
          </w:tcPr>
          <w:p w14:paraId="70160A55"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p>
        </w:tc>
        <w:tc>
          <w:tcPr>
            <w:tcW w:w="562" w:type="pct"/>
          </w:tcPr>
          <w:p w14:paraId="18974156" w14:textId="77777777" w:rsidR="00B36132" w:rsidRPr="002A6060" w:rsidRDefault="00B36132" w:rsidP="0025114F">
            <w:pPr>
              <w:pStyle w:val="Style11"/>
              <w:tabs>
                <w:tab w:val="left" w:leader="dot" w:pos="8424"/>
              </w:tabs>
              <w:spacing w:line="240" w:lineRule="auto"/>
              <w:rPr>
                <w:sz w:val="20"/>
                <w:szCs w:val="20"/>
                <w:lang w:val="tr-TR"/>
              </w:rPr>
            </w:pPr>
            <w:r w:rsidRPr="002A6060">
              <w:rPr>
                <w:sz w:val="20"/>
                <w:lang w:val="tr-TR"/>
              </w:rPr>
              <w:t xml:space="preserve">Şartın en az </w:t>
            </w:r>
            <w:proofErr w:type="gramStart"/>
            <w:r w:rsidRPr="002A6060">
              <w:rPr>
                <w:sz w:val="20"/>
                <w:lang w:val="tr-TR"/>
              </w:rPr>
              <w:t>%25</w:t>
            </w:r>
            <w:proofErr w:type="gramEnd"/>
            <w:r w:rsidRPr="002A6060">
              <w:rPr>
                <w:sz w:val="20"/>
                <w:lang w:val="tr-TR"/>
              </w:rPr>
              <w:t>’ini karşılamalıdır</w:t>
            </w:r>
          </w:p>
        </w:tc>
        <w:tc>
          <w:tcPr>
            <w:tcW w:w="695" w:type="pct"/>
          </w:tcPr>
          <w:p w14:paraId="7DB24DCA" w14:textId="77777777" w:rsidR="00B36132" w:rsidRPr="002A6060" w:rsidRDefault="00B36132" w:rsidP="0025114F">
            <w:pPr>
              <w:jc w:val="both"/>
              <w:rPr>
                <w:sz w:val="20"/>
                <w:szCs w:val="20"/>
                <w:lang w:val="tr-TR"/>
              </w:rPr>
            </w:pPr>
            <w:r w:rsidRPr="002A6060">
              <w:rPr>
                <w:sz w:val="20"/>
                <w:lang w:val="tr-TR"/>
              </w:rPr>
              <w:t xml:space="preserve">Şartın en az </w:t>
            </w:r>
            <w:proofErr w:type="gramStart"/>
            <w:r w:rsidRPr="002A6060">
              <w:rPr>
                <w:sz w:val="20"/>
                <w:lang w:val="tr-TR"/>
              </w:rPr>
              <w:t>%50</w:t>
            </w:r>
            <w:proofErr w:type="gramEnd"/>
            <w:r w:rsidRPr="002A6060">
              <w:rPr>
                <w:sz w:val="20"/>
                <w:lang w:val="tr-TR"/>
              </w:rPr>
              <w:t>’sini   karşılamalıdır</w:t>
            </w:r>
          </w:p>
        </w:tc>
        <w:tc>
          <w:tcPr>
            <w:tcW w:w="654" w:type="pct"/>
          </w:tcPr>
          <w:p w14:paraId="3C5F3E83"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FIN – 3.2</w:t>
            </w:r>
          </w:p>
          <w:p w14:paraId="2CEDF272" w14:textId="77777777" w:rsidR="00B36132" w:rsidRPr="002A6060" w:rsidRDefault="00B36132" w:rsidP="0025114F">
            <w:pPr>
              <w:pStyle w:val="Style11"/>
              <w:tabs>
                <w:tab w:val="left" w:leader="dot" w:pos="8424"/>
              </w:tabs>
              <w:spacing w:line="240" w:lineRule="auto"/>
              <w:jc w:val="both"/>
              <w:rPr>
                <w:sz w:val="20"/>
                <w:lang w:val="tr-TR"/>
              </w:rPr>
            </w:pPr>
          </w:p>
        </w:tc>
      </w:tr>
      <w:tr w:rsidR="00B36132" w:rsidRPr="00842562" w14:paraId="69FC8A31" w14:textId="77777777" w:rsidTr="0025114F">
        <w:tc>
          <w:tcPr>
            <w:tcW w:w="5000" w:type="pct"/>
            <w:gridSpan w:val="8"/>
            <w:shd w:val="clear" w:color="auto" w:fill="7F7F7F" w:themeFill="text1" w:themeFillTint="80"/>
          </w:tcPr>
          <w:p w14:paraId="63D1281B" w14:textId="77777777" w:rsidR="00B36132" w:rsidRPr="002A6060" w:rsidRDefault="00B36132" w:rsidP="0025114F">
            <w:pPr>
              <w:pStyle w:val="Style11"/>
              <w:tabs>
                <w:tab w:val="left" w:leader="dot" w:pos="8424"/>
              </w:tabs>
              <w:spacing w:line="240" w:lineRule="auto"/>
              <w:jc w:val="both"/>
              <w:rPr>
                <w:color w:val="FFFFFF" w:themeColor="background1"/>
                <w:lang w:val="tr-TR"/>
              </w:rPr>
            </w:pPr>
            <w:bookmarkStart w:id="10" w:name="_Toc446329273"/>
            <w:r w:rsidRPr="002A6060">
              <w:rPr>
                <w:b/>
                <w:color w:val="FFFFFF" w:themeColor="background1"/>
                <w:sz w:val="20"/>
                <w:lang w:val="tr-TR"/>
              </w:rPr>
              <w:t>4. Deneyim</w:t>
            </w:r>
            <w:bookmarkEnd w:id="10"/>
          </w:p>
        </w:tc>
      </w:tr>
      <w:tr w:rsidR="00B36132" w:rsidRPr="00842562" w14:paraId="0D3C4D44" w14:textId="77777777" w:rsidTr="0025114F">
        <w:tc>
          <w:tcPr>
            <w:tcW w:w="180" w:type="pct"/>
          </w:tcPr>
          <w:p w14:paraId="184E79B5"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4.1 (a)</w:t>
            </w:r>
          </w:p>
        </w:tc>
        <w:tc>
          <w:tcPr>
            <w:tcW w:w="735" w:type="pct"/>
          </w:tcPr>
          <w:p w14:paraId="159FCA8E" w14:textId="77777777" w:rsidR="00B36132" w:rsidRPr="002A6060" w:rsidRDefault="00B36132" w:rsidP="0025114F">
            <w:pPr>
              <w:pStyle w:val="Style11"/>
              <w:tabs>
                <w:tab w:val="left" w:leader="dot" w:pos="8424"/>
              </w:tabs>
              <w:spacing w:line="240" w:lineRule="auto"/>
              <w:jc w:val="both"/>
              <w:rPr>
                <w:b/>
                <w:sz w:val="20"/>
                <w:lang w:val="tr-TR"/>
              </w:rPr>
            </w:pPr>
            <w:r w:rsidRPr="00931A3E">
              <w:rPr>
                <w:b/>
                <w:sz w:val="20"/>
                <w:lang w:val="tr-TR"/>
              </w:rPr>
              <w:t>Genel İnşaat Deneyimi</w:t>
            </w:r>
            <w:r w:rsidRPr="002A6060">
              <w:rPr>
                <w:b/>
                <w:sz w:val="20"/>
                <w:lang w:val="tr-TR"/>
              </w:rPr>
              <w:t xml:space="preserve"> </w:t>
            </w:r>
          </w:p>
        </w:tc>
        <w:tc>
          <w:tcPr>
            <w:tcW w:w="999" w:type="pct"/>
          </w:tcPr>
          <w:p w14:paraId="2E2A6D19"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1 Ocak 201</w:t>
            </w:r>
            <w:r>
              <w:rPr>
                <w:sz w:val="20"/>
                <w:lang w:val="tr-TR"/>
              </w:rPr>
              <w:t xml:space="preserve">5 </w:t>
            </w:r>
            <w:r w:rsidRPr="002A6060">
              <w:rPr>
                <w:sz w:val="20"/>
                <w:lang w:val="tr-TR"/>
              </w:rPr>
              <w:t>tarihinden itibaren teklif verme tarihine kadar geçen süre boyunca inşaat sözleşmeleri kapsamında ana yüklenici, OG üyesi, alt yüklenici olarak deneyim sahibi olmalıdır.</w:t>
            </w:r>
          </w:p>
        </w:tc>
        <w:tc>
          <w:tcPr>
            <w:tcW w:w="600" w:type="pct"/>
          </w:tcPr>
          <w:p w14:paraId="2CA824C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575" w:type="pct"/>
          </w:tcPr>
          <w:p w14:paraId="4998F30A"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Uygulanmayacaktır.</w:t>
            </w:r>
          </w:p>
        </w:tc>
        <w:tc>
          <w:tcPr>
            <w:tcW w:w="562" w:type="pct"/>
          </w:tcPr>
          <w:p w14:paraId="0BB0984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p>
        </w:tc>
        <w:tc>
          <w:tcPr>
            <w:tcW w:w="695" w:type="pct"/>
          </w:tcPr>
          <w:p w14:paraId="10CFC1BB" w14:textId="77777777" w:rsidR="00B36132" w:rsidRPr="002A6060" w:rsidRDefault="00B36132" w:rsidP="0025114F">
            <w:pPr>
              <w:jc w:val="both"/>
              <w:rPr>
                <w:sz w:val="20"/>
                <w:lang w:val="tr-TR"/>
              </w:rPr>
            </w:pPr>
            <w:r w:rsidRPr="002A6060">
              <w:rPr>
                <w:sz w:val="20"/>
                <w:lang w:val="tr-TR"/>
              </w:rPr>
              <w:t>Uygulanmayacaktır.</w:t>
            </w:r>
          </w:p>
        </w:tc>
        <w:tc>
          <w:tcPr>
            <w:tcW w:w="654" w:type="pct"/>
          </w:tcPr>
          <w:p w14:paraId="0D47CACD"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EXP – 4.1</w:t>
            </w:r>
          </w:p>
          <w:p w14:paraId="163BBFDD" w14:textId="77777777" w:rsidR="00B36132" w:rsidRPr="002A6060" w:rsidRDefault="00B36132" w:rsidP="0025114F">
            <w:pPr>
              <w:pStyle w:val="Style11"/>
              <w:tabs>
                <w:tab w:val="left" w:leader="dot" w:pos="8424"/>
              </w:tabs>
              <w:spacing w:line="240" w:lineRule="auto"/>
              <w:jc w:val="both"/>
              <w:rPr>
                <w:sz w:val="20"/>
                <w:lang w:val="tr-TR"/>
              </w:rPr>
            </w:pPr>
          </w:p>
        </w:tc>
      </w:tr>
      <w:tr w:rsidR="00B36132" w:rsidRPr="00842562" w14:paraId="4B5425FB" w14:textId="77777777" w:rsidTr="0025114F">
        <w:trPr>
          <w:trHeight w:val="5531"/>
        </w:trPr>
        <w:tc>
          <w:tcPr>
            <w:tcW w:w="180" w:type="pct"/>
          </w:tcPr>
          <w:p w14:paraId="5D6CE438"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lastRenderedPageBreak/>
              <w:t>4.2 (a)</w:t>
            </w:r>
          </w:p>
        </w:tc>
        <w:tc>
          <w:tcPr>
            <w:tcW w:w="735" w:type="pct"/>
          </w:tcPr>
          <w:p w14:paraId="357C333A"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20"/>
                <w:lang w:val="tr-TR"/>
              </w:rPr>
              <w:t xml:space="preserve">Benzer İnşaat ve Sözleşme Yönetimi Deneyimi </w:t>
            </w:r>
          </w:p>
          <w:p w14:paraId="78C60DB6" w14:textId="77777777" w:rsidR="00B36132" w:rsidRPr="002A6060" w:rsidRDefault="00B36132" w:rsidP="0025114F">
            <w:pPr>
              <w:pStyle w:val="Style11"/>
              <w:tabs>
                <w:tab w:val="left" w:leader="dot" w:pos="8424"/>
              </w:tabs>
              <w:spacing w:line="240" w:lineRule="auto"/>
              <w:jc w:val="both"/>
              <w:rPr>
                <w:b/>
                <w:sz w:val="20"/>
                <w:lang w:val="tr-TR"/>
              </w:rPr>
            </w:pPr>
          </w:p>
          <w:p w14:paraId="6108F08F" w14:textId="77777777" w:rsidR="00B36132" w:rsidRPr="002A6060" w:rsidRDefault="00B36132" w:rsidP="0025114F">
            <w:pPr>
              <w:pStyle w:val="Style11"/>
              <w:tabs>
                <w:tab w:val="left" w:leader="dot" w:pos="8424"/>
              </w:tabs>
              <w:spacing w:line="240" w:lineRule="auto"/>
              <w:jc w:val="both"/>
              <w:rPr>
                <w:b/>
                <w:sz w:val="20"/>
                <w:lang w:val="tr-TR"/>
              </w:rPr>
            </w:pPr>
          </w:p>
          <w:p w14:paraId="2F017817" w14:textId="77777777" w:rsidR="00B36132" w:rsidRPr="002A6060" w:rsidRDefault="00B36132" w:rsidP="0025114F">
            <w:pPr>
              <w:pStyle w:val="Style11"/>
              <w:tabs>
                <w:tab w:val="left" w:leader="dot" w:pos="8424"/>
              </w:tabs>
              <w:spacing w:line="240" w:lineRule="auto"/>
              <w:jc w:val="both"/>
              <w:rPr>
                <w:b/>
                <w:sz w:val="20"/>
                <w:lang w:val="tr-TR"/>
              </w:rPr>
            </w:pPr>
          </w:p>
          <w:p w14:paraId="6668D189" w14:textId="77777777" w:rsidR="00B36132" w:rsidRPr="002A6060" w:rsidRDefault="00B36132" w:rsidP="0025114F">
            <w:pPr>
              <w:pStyle w:val="Style11"/>
              <w:tabs>
                <w:tab w:val="left" w:leader="dot" w:pos="8424"/>
              </w:tabs>
              <w:spacing w:line="240" w:lineRule="auto"/>
              <w:jc w:val="both"/>
              <w:rPr>
                <w:b/>
                <w:sz w:val="20"/>
                <w:lang w:val="tr-TR"/>
              </w:rPr>
            </w:pPr>
          </w:p>
          <w:p w14:paraId="5E3B6409" w14:textId="77777777" w:rsidR="00B36132" w:rsidRPr="002A6060" w:rsidRDefault="00B36132" w:rsidP="0025114F">
            <w:pPr>
              <w:pStyle w:val="Style11"/>
              <w:tabs>
                <w:tab w:val="left" w:leader="dot" w:pos="8424"/>
              </w:tabs>
              <w:spacing w:line="240" w:lineRule="auto"/>
              <w:jc w:val="both"/>
              <w:rPr>
                <w:b/>
                <w:sz w:val="20"/>
                <w:lang w:val="tr-TR"/>
              </w:rPr>
            </w:pPr>
          </w:p>
          <w:p w14:paraId="2779A35C" w14:textId="77777777" w:rsidR="00B36132" w:rsidRPr="002A6060" w:rsidRDefault="00B36132" w:rsidP="0025114F">
            <w:pPr>
              <w:pStyle w:val="Style11"/>
              <w:tabs>
                <w:tab w:val="left" w:leader="dot" w:pos="8424"/>
              </w:tabs>
              <w:spacing w:line="240" w:lineRule="auto"/>
              <w:jc w:val="both"/>
              <w:rPr>
                <w:b/>
                <w:sz w:val="20"/>
                <w:lang w:val="tr-TR"/>
              </w:rPr>
            </w:pPr>
          </w:p>
          <w:p w14:paraId="007CBE18" w14:textId="77777777" w:rsidR="00B36132" w:rsidRPr="002A6060" w:rsidRDefault="00B36132" w:rsidP="0025114F">
            <w:pPr>
              <w:pStyle w:val="Style11"/>
              <w:tabs>
                <w:tab w:val="left" w:leader="dot" w:pos="8424"/>
              </w:tabs>
              <w:spacing w:line="240" w:lineRule="auto"/>
              <w:jc w:val="both"/>
              <w:rPr>
                <w:b/>
                <w:sz w:val="20"/>
                <w:lang w:val="tr-TR"/>
              </w:rPr>
            </w:pPr>
          </w:p>
          <w:p w14:paraId="4C953EA3" w14:textId="77777777" w:rsidR="00B36132" w:rsidRPr="002A6060" w:rsidRDefault="00B36132" w:rsidP="0025114F">
            <w:pPr>
              <w:pStyle w:val="Style11"/>
              <w:tabs>
                <w:tab w:val="left" w:leader="dot" w:pos="8424"/>
              </w:tabs>
              <w:spacing w:line="240" w:lineRule="auto"/>
              <w:jc w:val="both"/>
              <w:rPr>
                <w:b/>
                <w:sz w:val="20"/>
                <w:lang w:val="tr-TR"/>
              </w:rPr>
            </w:pPr>
          </w:p>
          <w:p w14:paraId="1490DB98" w14:textId="77777777" w:rsidR="00B36132" w:rsidRPr="002A6060" w:rsidRDefault="00B36132" w:rsidP="0025114F">
            <w:pPr>
              <w:pStyle w:val="Style11"/>
              <w:tabs>
                <w:tab w:val="left" w:leader="dot" w:pos="8424"/>
              </w:tabs>
              <w:spacing w:line="240" w:lineRule="auto"/>
              <w:jc w:val="both"/>
              <w:rPr>
                <w:b/>
                <w:sz w:val="20"/>
                <w:lang w:val="tr-TR"/>
              </w:rPr>
            </w:pPr>
          </w:p>
          <w:p w14:paraId="14451623" w14:textId="77777777" w:rsidR="00B36132" w:rsidRPr="002A6060" w:rsidRDefault="00B36132" w:rsidP="0025114F">
            <w:pPr>
              <w:pStyle w:val="Style11"/>
              <w:tabs>
                <w:tab w:val="left" w:leader="dot" w:pos="8424"/>
              </w:tabs>
              <w:spacing w:line="240" w:lineRule="auto"/>
              <w:jc w:val="both"/>
              <w:rPr>
                <w:b/>
                <w:sz w:val="20"/>
                <w:lang w:val="tr-TR"/>
              </w:rPr>
            </w:pPr>
          </w:p>
          <w:p w14:paraId="396EEDDE" w14:textId="77777777" w:rsidR="00B36132" w:rsidRPr="002A6060" w:rsidRDefault="00B36132" w:rsidP="0025114F">
            <w:pPr>
              <w:pStyle w:val="Style11"/>
              <w:tabs>
                <w:tab w:val="left" w:leader="dot" w:pos="8424"/>
              </w:tabs>
              <w:spacing w:line="240" w:lineRule="auto"/>
              <w:jc w:val="both"/>
              <w:rPr>
                <w:b/>
                <w:sz w:val="20"/>
                <w:lang w:val="tr-TR"/>
              </w:rPr>
            </w:pPr>
          </w:p>
          <w:p w14:paraId="6FA83D7B" w14:textId="77777777" w:rsidR="00B36132" w:rsidRPr="002A6060" w:rsidRDefault="00B36132" w:rsidP="0025114F">
            <w:pPr>
              <w:pStyle w:val="Style11"/>
              <w:tabs>
                <w:tab w:val="left" w:leader="dot" w:pos="8424"/>
              </w:tabs>
              <w:spacing w:line="240" w:lineRule="auto"/>
              <w:jc w:val="both"/>
              <w:rPr>
                <w:b/>
                <w:sz w:val="20"/>
                <w:lang w:val="tr-TR"/>
              </w:rPr>
            </w:pPr>
          </w:p>
          <w:p w14:paraId="244B7DBD" w14:textId="77777777" w:rsidR="00B36132" w:rsidRPr="002A6060" w:rsidRDefault="00B36132" w:rsidP="0025114F">
            <w:pPr>
              <w:pStyle w:val="Style11"/>
              <w:tabs>
                <w:tab w:val="left" w:leader="dot" w:pos="8424"/>
              </w:tabs>
              <w:spacing w:line="240" w:lineRule="auto"/>
              <w:jc w:val="both"/>
              <w:rPr>
                <w:b/>
                <w:sz w:val="20"/>
                <w:lang w:val="tr-TR"/>
              </w:rPr>
            </w:pPr>
          </w:p>
          <w:p w14:paraId="7F237E6B" w14:textId="77777777" w:rsidR="00B36132" w:rsidRPr="002A6060" w:rsidRDefault="00B36132" w:rsidP="0025114F">
            <w:pPr>
              <w:pStyle w:val="Style11"/>
              <w:tabs>
                <w:tab w:val="left" w:leader="dot" w:pos="8424"/>
              </w:tabs>
              <w:spacing w:line="240" w:lineRule="auto"/>
              <w:jc w:val="both"/>
              <w:rPr>
                <w:b/>
                <w:sz w:val="20"/>
                <w:lang w:val="tr-TR"/>
              </w:rPr>
            </w:pPr>
          </w:p>
          <w:p w14:paraId="0FB5C902" w14:textId="77777777" w:rsidR="00B36132" w:rsidRPr="002A6060" w:rsidRDefault="00B36132" w:rsidP="0025114F">
            <w:pPr>
              <w:pStyle w:val="Style11"/>
              <w:tabs>
                <w:tab w:val="left" w:leader="dot" w:pos="8424"/>
              </w:tabs>
              <w:spacing w:line="240" w:lineRule="auto"/>
              <w:jc w:val="both"/>
              <w:rPr>
                <w:b/>
                <w:sz w:val="20"/>
                <w:lang w:val="tr-TR"/>
              </w:rPr>
            </w:pPr>
          </w:p>
          <w:p w14:paraId="4BED0833" w14:textId="77777777" w:rsidR="00B36132" w:rsidRPr="002A6060" w:rsidRDefault="00B36132" w:rsidP="0025114F">
            <w:pPr>
              <w:pStyle w:val="Style11"/>
              <w:tabs>
                <w:tab w:val="left" w:leader="dot" w:pos="8424"/>
              </w:tabs>
              <w:spacing w:line="240" w:lineRule="auto"/>
              <w:jc w:val="both"/>
              <w:rPr>
                <w:b/>
                <w:sz w:val="20"/>
                <w:lang w:val="tr-TR"/>
              </w:rPr>
            </w:pPr>
          </w:p>
          <w:p w14:paraId="5F606863" w14:textId="77777777" w:rsidR="00B36132" w:rsidRPr="002A6060" w:rsidRDefault="00B36132" w:rsidP="0025114F">
            <w:pPr>
              <w:pStyle w:val="Style11"/>
              <w:tabs>
                <w:tab w:val="left" w:leader="dot" w:pos="8424"/>
              </w:tabs>
              <w:spacing w:line="240" w:lineRule="auto"/>
              <w:jc w:val="both"/>
              <w:rPr>
                <w:b/>
                <w:sz w:val="20"/>
                <w:lang w:val="tr-TR"/>
              </w:rPr>
            </w:pPr>
          </w:p>
          <w:p w14:paraId="10919255" w14:textId="77777777" w:rsidR="00B36132" w:rsidRPr="002A6060" w:rsidRDefault="00B36132" w:rsidP="0025114F">
            <w:pPr>
              <w:pStyle w:val="Style11"/>
              <w:tabs>
                <w:tab w:val="left" w:leader="dot" w:pos="8424"/>
              </w:tabs>
              <w:spacing w:line="240" w:lineRule="auto"/>
              <w:jc w:val="both"/>
              <w:rPr>
                <w:b/>
                <w:sz w:val="20"/>
                <w:lang w:val="tr-TR"/>
              </w:rPr>
            </w:pPr>
          </w:p>
          <w:p w14:paraId="3BA77DBA" w14:textId="77777777" w:rsidR="00B36132" w:rsidRPr="002A6060" w:rsidRDefault="00B36132" w:rsidP="0025114F">
            <w:pPr>
              <w:pStyle w:val="Style11"/>
              <w:tabs>
                <w:tab w:val="left" w:leader="dot" w:pos="8424"/>
              </w:tabs>
              <w:spacing w:line="240" w:lineRule="auto"/>
              <w:jc w:val="both"/>
              <w:rPr>
                <w:b/>
                <w:sz w:val="20"/>
                <w:lang w:val="tr-TR"/>
              </w:rPr>
            </w:pPr>
          </w:p>
          <w:p w14:paraId="238F20EA" w14:textId="77777777" w:rsidR="00B36132" w:rsidRPr="002A6060" w:rsidRDefault="00B36132" w:rsidP="0025114F">
            <w:pPr>
              <w:pStyle w:val="Style11"/>
              <w:tabs>
                <w:tab w:val="left" w:leader="dot" w:pos="8424"/>
              </w:tabs>
              <w:spacing w:line="240" w:lineRule="auto"/>
              <w:jc w:val="both"/>
              <w:rPr>
                <w:b/>
                <w:sz w:val="20"/>
                <w:lang w:val="tr-TR"/>
              </w:rPr>
            </w:pPr>
          </w:p>
          <w:p w14:paraId="44EE6A67" w14:textId="77777777" w:rsidR="00B36132" w:rsidRPr="002A6060" w:rsidRDefault="00B36132" w:rsidP="0025114F">
            <w:pPr>
              <w:pStyle w:val="Style11"/>
              <w:tabs>
                <w:tab w:val="left" w:leader="dot" w:pos="8424"/>
              </w:tabs>
              <w:spacing w:line="240" w:lineRule="auto"/>
              <w:jc w:val="both"/>
              <w:rPr>
                <w:b/>
                <w:sz w:val="20"/>
                <w:lang w:val="tr-TR"/>
              </w:rPr>
            </w:pPr>
          </w:p>
          <w:p w14:paraId="0974D081" w14:textId="77777777" w:rsidR="00B36132" w:rsidRPr="002A6060" w:rsidRDefault="00B36132" w:rsidP="0025114F">
            <w:pPr>
              <w:pStyle w:val="Style11"/>
              <w:tabs>
                <w:tab w:val="left" w:leader="dot" w:pos="8424"/>
              </w:tabs>
              <w:spacing w:line="240" w:lineRule="auto"/>
              <w:jc w:val="both"/>
              <w:rPr>
                <w:b/>
                <w:sz w:val="20"/>
                <w:lang w:val="tr-TR"/>
              </w:rPr>
            </w:pPr>
          </w:p>
        </w:tc>
        <w:tc>
          <w:tcPr>
            <w:tcW w:w="999" w:type="pct"/>
          </w:tcPr>
          <w:p w14:paraId="616FAB98" w14:textId="77777777" w:rsidR="00B36132" w:rsidRPr="002A6060" w:rsidRDefault="00B36132" w:rsidP="0025114F">
            <w:pPr>
              <w:spacing w:before="60" w:after="60"/>
              <w:jc w:val="both"/>
              <w:rPr>
                <w:sz w:val="20"/>
                <w:szCs w:val="20"/>
                <w:lang w:val="tr-TR"/>
              </w:rPr>
            </w:pPr>
            <w:bookmarkStart w:id="11" w:name="_Hlk499171433"/>
            <w:r w:rsidRPr="002A6060">
              <w:rPr>
                <w:sz w:val="20"/>
                <w:szCs w:val="20"/>
                <w:lang w:val="tr-TR"/>
              </w:rPr>
              <w:t>1 Ocak 201</w:t>
            </w:r>
            <w:r>
              <w:rPr>
                <w:sz w:val="20"/>
                <w:szCs w:val="20"/>
                <w:lang w:val="tr-TR"/>
              </w:rPr>
              <w:t>5</w:t>
            </w:r>
            <w:r w:rsidRPr="002A6060">
              <w:rPr>
                <w:sz w:val="20"/>
                <w:szCs w:val="20"/>
                <w:lang w:val="tr-TR"/>
              </w:rPr>
              <w:t xml:space="preserve"> ile tekliflerin verildiği tarih arasında ana yüklenici, ortak girişim üyesi veya alt yüklenici olarak asgari aşağıda açıklanan </w:t>
            </w:r>
            <w:r w:rsidRPr="002150A3">
              <w:rPr>
                <w:sz w:val="20"/>
                <w:szCs w:val="20"/>
                <w:lang w:val="tr-TR"/>
              </w:rPr>
              <w:t>benzer</w:t>
            </w:r>
            <w:r w:rsidRPr="002150A3">
              <w:rPr>
                <w:sz w:val="20"/>
                <w:szCs w:val="20"/>
                <w:u w:val="single"/>
                <w:lang w:val="tr-TR"/>
              </w:rPr>
              <w:t xml:space="preserve"> kanalizasyon, yağmursuyu, </w:t>
            </w:r>
            <w:proofErr w:type="spellStart"/>
            <w:r w:rsidRPr="002150A3">
              <w:rPr>
                <w:sz w:val="20"/>
                <w:szCs w:val="20"/>
                <w:u w:val="single"/>
                <w:lang w:val="tr-TR"/>
              </w:rPr>
              <w:t>içmesuyu</w:t>
            </w:r>
            <w:proofErr w:type="spellEnd"/>
            <w:r w:rsidRPr="002150A3">
              <w:rPr>
                <w:sz w:val="20"/>
                <w:szCs w:val="20"/>
                <w:u w:val="single"/>
                <w:lang w:val="tr-TR"/>
              </w:rPr>
              <w:t>, kapalı devre sulama suyu sistemi</w:t>
            </w:r>
            <w:r>
              <w:rPr>
                <w:sz w:val="20"/>
                <w:szCs w:val="20"/>
                <w:u w:val="single"/>
                <w:lang w:val="tr-TR"/>
              </w:rPr>
              <w:t xml:space="preserve"> ve </w:t>
            </w:r>
            <w:proofErr w:type="spellStart"/>
            <w:r w:rsidRPr="002150A3">
              <w:rPr>
                <w:sz w:val="20"/>
                <w:szCs w:val="20"/>
                <w:u w:val="single"/>
                <w:lang w:val="tr-TR"/>
              </w:rPr>
              <w:t>içmesuyu</w:t>
            </w:r>
            <w:proofErr w:type="spellEnd"/>
            <w:r w:rsidRPr="002150A3">
              <w:rPr>
                <w:sz w:val="20"/>
                <w:szCs w:val="20"/>
                <w:u w:val="single"/>
                <w:lang w:val="tr-TR"/>
              </w:rPr>
              <w:t xml:space="preserve"> depo yapım </w:t>
            </w:r>
            <w:r w:rsidRPr="002A6060">
              <w:rPr>
                <w:sz w:val="20"/>
                <w:szCs w:val="20"/>
                <w:u w:val="single"/>
                <w:lang w:val="tr-TR"/>
              </w:rPr>
              <w:t>işi sözleşmelerini</w:t>
            </w:r>
            <w:r w:rsidRPr="002A6060">
              <w:rPr>
                <w:lang w:val="tr-TR"/>
              </w:rPr>
              <w:t xml:space="preserve"> </w:t>
            </w:r>
            <w:r w:rsidRPr="002A6060">
              <w:rPr>
                <w:sz w:val="20"/>
                <w:szCs w:val="20"/>
                <w:lang w:val="tr-TR"/>
              </w:rPr>
              <w:t xml:space="preserve">tatmin edici şekilde ve büyük ölçüde min. </w:t>
            </w:r>
            <w:proofErr w:type="gramStart"/>
            <w:r w:rsidRPr="002A6060">
              <w:rPr>
                <w:sz w:val="20"/>
                <w:szCs w:val="20"/>
                <w:lang w:val="tr-TR"/>
              </w:rPr>
              <w:t>%80</w:t>
            </w:r>
            <w:proofErr w:type="gramEnd"/>
            <w:r w:rsidRPr="002A6060">
              <w:rPr>
                <w:sz w:val="20"/>
                <w:szCs w:val="20"/>
                <w:lang w:val="tr-TR"/>
              </w:rPr>
              <w:t xml:space="preserve"> tamamlamış olmak gerekir:</w:t>
            </w:r>
            <w:bookmarkEnd w:id="11"/>
          </w:p>
          <w:p w14:paraId="1416D20B" w14:textId="77777777" w:rsidR="00B36132" w:rsidRPr="002A6060" w:rsidRDefault="00B36132" w:rsidP="0025114F">
            <w:pPr>
              <w:spacing w:before="60" w:after="60"/>
              <w:jc w:val="both"/>
              <w:rPr>
                <w:sz w:val="20"/>
                <w:szCs w:val="20"/>
                <w:lang w:val="tr-TR"/>
              </w:rPr>
            </w:pPr>
          </w:p>
          <w:p w14:paraId="4A84B215" w14:textId="77777777" w:rsidR="00B36132" w:rsidRPr="00901D12" w:rsidRDefault="00B36132" w:rsidP="0025114F">
            <w:pPr>
              <w:spacing w:before="60" w:after="60"/>
              <w:jc w:val="both"/>
              <w:rPr>
                <w:sz w:val="20"/>
                <w:szCs w:val="20"/>
                <w:lang w:val="tr-TR"/>
              </w:rPr>
            </w:pPr>
            <w:r w:rsidRPr="002A6060">
              <w:rPr>
                <w:sz w:val="20"/>
                <w:szCs w:val="20"/>
                <w:lang w:val="tr-TR"/>
              </w:rPr>
              <w:t xml:space="preserve">(i) </w:t>
            </w:r>
            <w:r w:rsidRPr="00901D12">
              <w:rPr>
                <w:sz w:val="20"/>
                <w:szCs w:val="20"/>
                <w:lang w:val="tr-TR"/>
              </w:rPr>
              <w:t xml:space="preserve">En fazla 2 sözleşme kapsamında toplamı </w:t>
            </w:r>
            <w:r>
              <w:rPr>
                <w:b/>
                <w:sz w:val="20"/>
                <w:szCs w:val="20"/>
                <w:lang w:val="tr-TR"/>
              </w:rPr>
              <w:t>6</w:t>
            </w:r>
            <w:r w:rsidRPr="00901D12">
              <w:rPr>
                <w:b/>
                <w:sz w:val="20"/>
                <w:szCs w:val="20"/>
                <w:lang w:val="tr-TR"/>
              </w:rPr>
              <w:t>.</w:t>
            </w:r>
            <w:r>
              <w:rPr>
                <w:b/>
                <w:sz w:val="20"/>
                <w:szCs w:val="20"/>
                <w:lang w:val="tr-TR"/>
              </w:rPr>
              <w:t>0</w:t>
            </w:r>
            <w:r w:rsidRPr="00901D12">
              <w:rPr>
                <w:b/>
                <w:sz w:val="20"/>
                <w:szCs w:val="20"/>
                <w:lang w:val="tr-TR"/>
              </w:rPr>
              <w:t>00.000 ABD$</w:t>
            </w:r>
            <w:r w:rsidRPr="00901D12">
              <w:rPr>
                <w:sz w:val="20"/>
                <w:szCs w:val="20"/>
                <w:lang w:val="tr-TR"/>
              </w:rPr>
              <w:t xml:space="preserve"> veya eşdeğeri tutarından az olmayacak iş bitirmeye sahip olmak; </w:t>
            </w:r>
          </w:p>
          <w:p w14:paraId="5FB0B169" w14:textId="77777777" w:rsidR="00B36132" w:rsidRPr="00901D12" w:rsidRDefault="00B36132" w:rsidP="0025114F">
            <w:pPr>
              <w:spacing w:before="60" w:after="60"/>
              <w:jc w:val="both"/>
              <w:rPr>
                <w:sz w:val="20"/>
                <w:szCs w:val="20"/>
                <w:lang w:val="tr-TR"/>
              </w:rPr>
            </w:pPr>
            <w:proofErr w:type="gramStart"/>
            <w:r w:rsidRPr="00901D12">
              <w:rPr>
                <w:sz w:val="20"/>
                <w:szCs w:val="20"/>
                <w:lang w:val="tr-TR"/>
              </w:rPr>
              <w:t>veya</w:t>
            </w:r>
            <w:proofErr w:type="gramEnd"/>
            <w:r w:rsidRPr="00901D12">
              <w:rPr>
                <w:sz w:val="20"/>
                <w:szCs w:val="20"/>
                <w:lang w:val="tr-TR"/>
              </w:rPr>
              <w:t xml:space="preserve">  </w:t>
            </w:r>
          </w:p>
          <w:p w14:paraId="1892E48F" w14:textId="77777777" w:rsidR="00B36132" w:rsidRPr="002A6060" w:rsidRDefault="00B36132" w:rsidP="0025114F">
            <w:pPr>
              <w:spacing w:before="60" w:after="60"/>
              <w:jc w:val="both"/>
              <w:rPr>
                <w:sz w:val="20"/>
                <w:szCs w:val="20"/>
                <w:lang w:val="tr-TR"/>
              </w:rPr>
            </w:pPr>
            <w:r w:rsidRPr="00901D12">
              <w:rPr>
                <w:sz w:val="20"/>
                <w:szCs w:val="20"/>
                <w:lang w:val="tr-TR"/>
              </w:rPr>
              <w:t xml:space="preserve">(ii)  En az </w:t>
            </w:r>
            <w:r>
              <w:rPr>
                <w:b/>
                <w:sz w:val="20"/>
                <w:szCs w:val="20"/>
                <w:lang w:val="tr-TR"/>
              </w:rPr>
              <w:t>4</w:t>
            </w:r>
            <w:r w:rsidRPr="00901D12">
              <w:rPr>
                <w:b/>
                <w:sz w:val="20"/>
                <w:szCs w:val="20"/>
                <w:lang w:val="tr-TR"/>
              </w:rPr>
              <w:t>.</w:t>
            </w:r>
            <w:r>
              <w:rPr>
                <w:b/>
                <w:sz w:val="20"/>
                <w:szCs w:val="20"/>
                <w:lang w:val="tr-TR"/>
              </w:rPr>
              <w:t>0</w:t>
            </w:r>
            <w:r w:rsidRPr="00901D12">
              <w:rPr>
                <w:b/>
                <w:sz w:val="20"/>
                <w:szCs w:val="20"/>
                <w:lang w:val="tr-TR"/>
              </w:rPr>
              <w:t>00.000 ABD$</w:t>
            </w:r>
            <w:r w:rsidRPr="00901D12">
              <w:rPr>
                <w:sz w:val="20"/>
                <w:szCs w:val="20"/>
                <w:lang w:val="tr-TR"/>
              </w:rPr>
              <w:t xml:space="preserve"> veya eşdeğeri tutarında 1 adet sözleşme tamamlamış olmak;</w:t>
            </w:r>
          </w:p>
        </w:tc>
        <w:tc>
          <w:tcPr>
            <w:tcW w:w="600" w:type="pct"/>
          </w:tcPr>
          <w:p w14:paraId="56570C80"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t>Şartı sağlamalıdır</w:t>
            </w:r>
            <w:r w:rsidRPr="002A6060">
              <w:rPr>
                <w:sz w:val="20"/>
                <w:szCs w:val="20"/>
                <w:lang w:val="tr-TR"/>
              </w:rPr>
              <w:t xml:space="preserve"> </w:t>
            </w:r>
          </w:p>
          <w:p w14:paraId="6487806F"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3D571EC8"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5244AD2E"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2FB4A557"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4037B619"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3451BF77"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3F2AFEAA"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6F788FB4"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7F2DE552"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1EC38196"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4D4F28A4" w14:textId="77777777" w:rsidR="00B36132" w:rsidRPr="002A6060" w:rsidRDefault="00B36132" w:rsidP="0025114F">
            <w:pPr>
              <w:pStyle w:val="Style11"/>
              <w:tabs>
                <w:tab w:val="left" w:leader="dot" w:pos="8424"/>
              </w:tabs>
              <w:spacing w:line="240" w:lineRule="auto"/>
              <w:jc w:val="both"/>
              <w:rPr>
                <w:sz w:val="20"/>
                <w:szCs w:val="20"/>
                <w:highlight w:val="yellow"/>
                <w:lang w:val="tr-TR"/>
              </w:rPr>
            </w:pPr>
          </w:p>
          <w:p w14:paraId="70D6EA8D" w14:textId="77777777" w:rsidR="00B36132" w:rsidRPr="002A6060" w:rsidRDefault="00B36132" w:rsidP="0025114F">
            <w:pPr>
              <w:pStyle w:val="Style11"/>
              <w:tabs>
                <w:tab w:val="left" w:leader="dot" w:pos="8424"/>
              </w:tabs>
              <w:spacing w:line="240" w:lineRule="auto"/>
              <w:jc w:val="both"/>
              <w:rPr>
                <w:sz w:val="20"/>
                <w:lang w:val="tr-TR"/>
              </w:rPr>
            </w:pPr>
          </w:p>
        </w:tc>
        <w:tc>
          <w:tcPr>
            <w:tcW w:w="575" w:type="pct"/>
          </w:tcPr>
          <w:p w14:paraId="7FF10E4B"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Şartı sağlamalıdır</w:t>
            </w:r>
            <w:r w:rsidRPr="002A6060">
              <w:rPr>
                <w:rStyle w:val="DipnotBavurusu"/>
                <w:sz w:val="20"/>
                <w:lang w:val="tr-TR"/>
              </w:rPr>
              <w:t xml:space="preserve"> </w:t>
            </w:r>
            <w:r w:rsidRPr="002A6060">
              <w:rPr>
                <w:rStyle w:val="DipnotBavurusu"/>
                <w:sz w:val="20"/>
                <w:lang w:val="tr-TR"/>
              </w:rPr>
              <w:footnoteReference w:id="5"/>
            </w:r>
          </w:p>
          <w:p w14:paraId="5DBE42D0" w14:textId="77777777" w:rsidR="00B36132" w:rsidRPr="002A6060" w:rsidRDefault="00B36132" w:rsidP="0025114F">
            <w:pPr>
              <w:pStyle w:val="Style11"/>
              <w:tabs>
                <w:tab w:val="left" w:leader="dot" w:pos="8424"/>
              </w:tabs>
              <w:spacing w:line="240" w:lineRule="auto"/>
              <w:jc w:val="both"/>
              <w:rPr>
                <w:sz w:val="20"/>
                <w:lang w:val="tr-TR"/>
              </w:rPr>
            </w:pPr>
          </w:p>
          <w:p w14:paraId="6716113B" w14:textId="77777777" w:rsidR="00B36132" w:rsidRPr="002A6060" w:rsidRDefault="00B36132" w:rsidP="0025114F">
            <w:pPr>
              <w:pStyle w:val="Style11"/>
              <w:tabs>
                <w:tab w:val="left" w:leader="dot" w:pos="8424"/>
              </w:tabs>
              <w:spacing w:line="240" w:lineRule="auto"/>
              <w:jc w:val="both"/>
              <w:rPr>
                <w:sz w:val="20"/>
                <w:lang w:val="tr-TR"/>
              </w:rPr>
            </w:pPr>
          </w:p>
          <w:p w14:paraId="54A0054F" w14:textId="77777777" w:rsidR="00B36132" w:rsidRPr="002A6060" w:rsidRDefault="00B36132" w:rsidP="0025114F">
            <w:pPr>
              <w:pStyle w:val="Style11"/>
              <w:tabs>
                <w:tab w:val="left" w:leader="dot" w:pos="8424"/>
              </w:tabs>
              <w:spacing w:line="240" w:lineRule="auto"/>
              <w:jc w:val="both"/>
              <w:rPr>
                <w:sz w:val="20"/>
                <w:lang w:val="tr-TR"/>
              </w:rPr>
            </w:pPr>
          </w:p>
          <w:p w14:paraId="19F891BA" w14:textId="77777777" w:rsidR="00B36132" w:rsidRPr="002A6060" w:rsidRDefault="00B36132" w:rsidP="0025114F">
            <w:pPr>
              <w:pStyle w:val="Style11"/>
              <w:tabs>
                <w:tab w:val="left" w:leader="dot" w:pos="8424"/>
              </w:tabs>
              <w:spacing w:line="240" w:lineRule="auto"/>
              <w:jc w:val="both"/>
              <w:rPr>
                <w:sz w:val="20"/>
                <w:lang w:val="tr-TR"/>
              </w:rPr>
            </w:pPr>
          </w:p>
          <w:p w14:paraId="6FFB40DE" w14:textId="77777777" w:rsidR="00B36132" w:rsidRPr="002A6060" w:rsidRDefault="00B36132" w:rsidP="0025114F">
            <w:pPr>
              <w:pStyle w:val="Style11"/>
              <w:tabs>
                <w:tab w:val="left" w:leader="dot" w:pos="8424"/>
              </w:tabs>
              <w:spacing w:line="240" w:lineRule="auto"/>
              <w:jc w:val="both"/>
              <w:rPr>
                <w:sz w:val="20"/>
                <w:lang w:val="tr-TR"/>
              </w:rPr>
            </w:pPr>
          </w:p>
          <w:p w14:paraId="14F47C9D" w14:textId="77777777" w:rsidR="00B36132" w:rsidRPr="002A6060" w:rsidRDefault="00B36132" w:rsidP="0025114F">
            <w:pPr>
              <w:pStyle w:val="Style11"/>
              <w:tabs>
                <w:tab w:val="left" w:leader="dot" w:pos="8424"/>
              </w:tabs>
              <w:spacing w:line="240" w:lineRule="auto"/>
              <w:jc w:val="both"/>
              <w:rPr>
                <w:sz w:val="20"/>
                <w:lang w:val="tr-TR"/>
              </w:rPr>
            </w:pPr>
          </w:p>
          <w:p w14:paraId="025D3F2C" w14:textId="77777777" w:rsidR="00B36132" w:rsidRPr="002A6060" w:rsidRDefault="00B36132" w:rsidP="0025114F">
            <w:pPr>
              <w:pStyle w:val="Style11"/>
              <w:tabs>
                <w:tab w:val="left" w:leader="dot" w:pos="8424"/>
              </w:tabs>
              <w:spacing w:line="240" w:lineRule="auto"/>
              <w:jc w:val="both"/>
              <w:rPr>
                <w:sz w:val="20"/>
                <w:lang w:val="tr-TR"/>
              </w:rPr>
            </w:pPr>
          </w:p>
          <w:p w14:paraId="4E4D2DEF" w14:textId="77777777" w:rsidR="00B36132" w:rsidRPr="002A6060" w:rsidRDefault="00B36132" w:rsidP="0025114F">
            <w:pPr>
              <w:pStyle w:val="Style11"/>
              <w:tabs>
                <w:tab w:val="left" w:leader="dot" w:pos="8424"/>
              </w:tabs>
              <w:spacing w:line="240" w:lineRule="auto"/>
              <w:jc w:val="both"/>
              <w:rPr>
                <w:sz w:val="20"/>
                <w:lang w:val="tr-TR"/>
              </w:rPr>
            </w:pPr>
          </w:p>
          <w:p w14:paraId="01E81773" w14:textId="77777777" w:rsidR="00B36132" w:rsidRPr="002A6060" w:rsidRDefault="00B36132" w:rsidP="0025114F">
            <w:pPr>
              <w:pStyle w:val="Style11"/>
              <w:tabs>
                <w:tab w:val="left" w:leader="dot" w:pos="8424"/>
              </w:tabs>
              <w:spacing w:line="240" w:lineRule="auto"/>
              <w:jc w:val="both"/>
              <w:rPr>
                <w:sz w:val="20"/>
                <w:lang w:val="tr-TR"/>
              </w:rPr>
            </w:pPr>
          </w:p>
          <w:p w14:paraId="3FD8574A" w14:textId="77777777" w:rsidR="00B36132" w:rsidRPr="002A6060" w:rsidRDefault="00B36132" w:rsidP="0025114F">
            <w:pPr>
              <w:pStyle w:val="Style11"/>
              <w:tabs>
                <w:tab w:val="left" w:leader="dot" w:pos="8424"/>
              </w:tabs>
              <w:spacing w:line="240" w:lineRule="auto"/>
              <w:jc w:val="both"/>
              <w:rPr>
                <w:sz w:val="20"/>
                <w:lang w:val="tr-TR"/>
              </w:rPr>
            </w:pPr>
          </w:p>
          <w:p w14:paraId="69999AC8" w14:textId="77777777" w:rsidR="00B36132" w:rsidRPr="002A6060" w:rsidRDefault="00B36132" w:rsidP="0025114F">
            <w:pPr>
              <w:pStyle w:val="Style11"/>
              <w:tabs>
                <w:tab w:val="left" w:leader="dot" w:pos="8424"/>
              </w:tabs>
              <w:spacing w:line="240" w:lineRule="auto"/>
              <w:jc w:val="both"/>
              <w:rPr>
                <w:sz w:val="20"/>
                <w:lang w:val="tr-TR"/>
              </w:rPr>
            </w:pPr>
          </w:p>
          <w:p w14:paraId="44D3E6E3" w14:textId="77777777" w:rsidR="00B36132" w:rsidRPr="002A6060" w:rsidRDefault="00B36132" w:rsidP="0025114F">
            <w:pPr>
              <w:pStyle w:val="Style11"/>
              <w:tabs>
                <w:tab w:val="left" w:leader="dot" w:pos="8424"/>
              </w:tabs>
              <w:spacing w:line="240" w:lineRule="auto"/>
              <w:jc w:val="both"/>
              <w:rPr>
                <w:sz w:val="20"/>
                <w:lang w:val="tr-TR"/>
              </w:rPr>
            </w:pPr>
          </w:p>
          <w:p w14:paraId="104D7274" w14:textId="77777777" w:rsidR="00B36132" w:rsidRPr="002A6060" w:rsidRDefault="00B36132" w:rsidP="0025114F">
            <w:pPr>
              <w:pStyle w:val="Style11"/>
              <w:tabs>
                <w:tab w:val="left" w:leader="dot" w:pos="8424"/>
              </w:tabs>
              <w:spacing w:line="240" w:lineRule="auto"/>
              <w:jc w:val="both"/>
              <w:rPr>
                <w:sz w:val="20"/>
                <w:lang w:val="tr-TR"/>
              </w:rPr>
            </w:pPr>
          </w:p>
          <w:p w14:paraId="062C7368" w14:textId="77777777" w:rsidR="00B36132" w:rsidRPr="002A6060" w:rsidRDefault="00B36132" w:rsidP="0025114F">
            <w:pPr>
              <w:pStyle w:val="Style11"/>
              <w:tabs>
                <w:tab w:val="left" w:leader="dot" w:pos="8424"/>
              </w:tabs>
              <w:spacing w:line="240" w:lineRule="auto"/>
              <w:jc w:val="both"/>
              <w:rPr>
                <w:sz w:val="20"/>
                <w:lang w:val="tr-TR"/>
              </w:rPr>
            </w:pPr>
          </w:p>
        </w:tc>
        <w:tc>
          <w:tcPr>
            <w:tcW w:w="562" w:type="pct"/>
          </w:tcPr>
          <w:p w14:paraId="72541726" w14:textId="77777777" w:rsidR="00B36132" w:rsidRPr="002A6060" w:rsidRDefault="00B36132" w:rsidP="0025114F">
            <w:pPr>
              <w:pStyle w:val="Style11"/>
              <w:tabs>
                <w:tab w:val="left" w:leader="dot" w:pos="8424"/>
              </w:tabs>
              <w:spacing w:line="240" w:lineRule="auto"/>
              <w:jc w:val="both"/>
              <w:rPr>
                <w:sz w:val="20"/>
                <w:szCs w:val="20"/>
                <w:u w:val="single"/>
                <w:lang w:val="tr-TR"/>
              </w:rPr>
            </w:pPr>
            <w:r w:rsidRPr="002A6060">
              <w:rPr>
                <w:sz w:val="20"/>
                <w:szCs w:val="20"/>
                <w:u w:val="single"/>
                <w:lang w:val="tr-TR"/>
              </w:rPr>
              <w:t xml:space="preserve">(i) ve (ii) </w:t>
            </w:r>
            <w:proofErr w:type="spellStart"/>
            <w:r w:rsidRPr="002A6060">
              <w:rPr>
                <w:sz w:val="20"/>
                <w:szCs w:val="20"/>
                <w:u w:val="single"/>
                <w:lang w:val="tr-TR"/>
              </w:rPr>
              <w:t>nolu</w:t>
            </w:r>
            <w:proofErr w:type="spellEnd"/>
            <w:r w:rsidRPr="002A6060">
              <w:rPr>
                <w:sz w:val="20"/>
                <w:szCs w:val="20"/>
                <w:u w:val="single"/>
                <w:lang w:val="tr-TR"/>
              </w:rPr>
              <w:t xml:space="preserve"> opsiyonlar:</w:t>
            </w:r>
          </w:p>
          <w:p w14:paraId="1F08F9C1" w14:textId="77777777" w:rsidR="00B36132" w:rsidRPr="002A6060" w:rsidRDefault="00B36132" w:rsidP="0025114F">
            <w:pPr>
              <w:pStyle w:val="Style11"/>
              <w:tabs>
                <w:tab w:val="left" w:leader="dot" w:pos="8424"/>
              </w:tabs>
              <w:spacing w:line="240" w:lineRule="auto"/>
              <w:jc w:val="both"/>
              <w:rPr>
                <w:sz w:val="20"/>
                <w:lang w:val="tr-TR"/>
              </w:rPr>
            </w:pPr>
            <w:r w:rsidRPr="00901D12">
              <w:rPr>
                <w:sz w:val="20"/>
                <w:szCs w:val="20"/>
                <w:lang w:val="tr-TR"/>
              </w:rPr>
              <w:t xml:space="preserve">Her bir ortak en az </w:t>
            </w:r>
            <w:r w:rsidRPr="00901D12">
              <w:rPr>
                <w:b/>
                <w:sz w:val="20"/>
                <w:szCs w:val="20"/>
                <w:lang w:val="tr-TR"/>
              </w:rPr>
              <w:t xml:space="preserve">1.000.000 ABD$ </w:t>
            </w:r>
            <w:r w:rsidRPr="00901D12">
              <w:rPr>
                <w:sz w:val="20"/>
                <w:szCs w:val="20"/>
                <w:lang w:val="tr-TR"/>
              </w:rPr>
              <w:t>veya eşdeğeri tutarında bir adet benzer sözleşmeyi tamamlamış olmalıdır.</w:t>
            </w:r>
          </w:p>
        </w:tc>
        <w:tc>
          <w:tcPr>
            <w:tcW w:w="695" w:type="pct"/>
          </w:tcPr>
          <w:p w14:paraId="366218C9" w14:textId="77777777" w:rsidR="00B36132" w:rsidRPr="00901D12" w:rsidRDefault="00B36132" w:rsidP="0025114F">
            <w:pPr>
              <w:pStyle w:val="Style11"/>
              <w:tabs>
                <w:tab w:val="left" w:leader="dot" w:pos="8424"/>
              </w:tabs>
              <w:spacing w:line="240" w:lineRule="auto"/>
              <w:jc w:val="both"/>
              <w:rPr>
                <w:sz w:val="20"/>
                <w:szCs w:val="20"/>
                <w:lang w:val="tr-TR"/>
              </w:rPr>
            </w:pPr>
            <w:r w:rsidRPr="002A6060">
              <w:rPr>
                <w:sz w:val="20"/>
                <w:szCs w:val="20"/>
                <w:lang w:val="tr-TR"/>
              </w:rPr>
              <w:t xml:space="preserve">(ii) </w:t>
            </w:r>
            <w:proofErr w:type="spellStart"/>
            <w:r w:rsidRPr="00901D12">
              <w:rPr>
                <w:sz w:val="20"/>
                <w:szCs w:val="20"/>
                <w:lang w:val="tr-TR"/>
              </w:rPr>
              <w:t>no’lu</w:t>
            </w:r>
            <w:proofErr w:type="spellEnd"/>
            <w:r w:rsidRPr="00901D12">
              <w:rPr>
                <w:sz w:val="20"/>
                <w:szCs w:val="20"/>
                <w:lang w:val="tr-TR"/>
              </w:rPr>
              <w:t xml:space="preserve"> opsiyon için:  </w:t>
            </w:r>
          </w:p>
          <w:p w14:paraId="6C5DAF48" w14:textId="77777777" w:rsidR="00B36132" w:rsidRPr="002A6060" w:rsidRDefault="00B36132" w:rsidP="0025114F">
            <w:pPr>
              <w:jc w:val="both"/>
              <w:rPr>
                <w:sz w:val="20"/>
                <w:szCs w:val="20"/>
                <w:lang w:val="tr-TR"/>
              </w:rPr>
            </w:pPr>
            <w:r w:rsidRPr="00901D12">
              <w:rPr>
                <w:sz w:val="20"/>
                <w:szCs w:val="20"/>
                <w:lang w:val="tr-TR"/>
              </w:rPr>
              <w:t xml:space="preserve">En az bir üye </w:t>
            </w:r>
            <w:r>
              <w:rPr>
                <w:b/>
                <w:sz w:val="20"/>
                <w:szCs w:val="20"/>
                <w:lang w:val="tr-TR"/>
              </w:rPr>
              <w:t>4</w:t>
            </w:r>
            <w:r w:rsidRPr="00901D12">
              <w:rPr>
                <w:b/>
                <w:sz w:val="20"/>
                <w:szCs w:val="20"/>
                <w:lang w:val="tr-TR"/>
              </w:rPr>
              <w:t>.</w:t>
            </w:r>
            <w:r>
              <w:rPr>
                <w:b/>
                <w:sz w:val="20"/>
                <w:szCs w:val="20"/>
                <w:lang w:val="tr-TR"/>
              </w:rPr>
              <w:t>0</w:t>
            </w:r>
            <w:r w:rsidRPr="00901D12">
              <w:rPr>
                <w:b/>
                <w:sz w:val="20"/>
                <w:szCs w:val="20"/>
                <w:lang w:val="tr-TR"/>
              </w:rPr>
              <w:t>00.000 ABD$</w:t>
            </w:r>
            <w:r w:rsidRPr="00901D12">
              <w:rPr>
                <w:sz w:val="20"/>
                <w:szCs w:val="20"/>
                <w:lang w:val="tr-TR"/>
              </w:rPr>
              <w:t xml:space="preserve"> veya eşdeğeri tutarında en az 1 adet benzer sözleşme tamamlamış olmalıdır</w:t>
            </w:r>
            <w:r w:rsidRPr="002A6060">
              <w:rPr>
                <w:sz w:val="20"/>
                <w:szCs w:val="20"/>
                <w:lang w:val="tr-TR"/>
              </w:rPr>
              <w:t>.</w:t>
            </w:r>
          </w:p>
        </w:tc>
        <w:tc>
          <w:tcPr>
            <w:tcW w:w="654" w:type="pct"/>
          </w:tcPr>
          <w:p w14:paraId="611A5C4F"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EXP 4.2(a)</w:t>
            </w:r>
          </w:p>
        </w:tc>
      </w:tr>
      <w:tr w:rsidR="00B36132" w:rsidRPr="00842562" w14:paraId="354DBBDF" w14:textId="77777777" w:rsidTr="0025114F">
        <w:trPr>
          <w:trHeight w:val="808"/>
        </w:trPr>
        <w:tc>
          <w:tcPr>
            <w:tcW w:w="180" w:type="pct"/>
          </w:tcPr>
          <w:p w14:paraId="7641DB82"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lastRenderedPageBreak/>
              <w:t>4.2 (b)</w:t>
            </w:r>
          </w:p>
        </w:tc>
        <w:tc>
          <w:tcPr>
            <w:tcW w:w="735" w:type="pct"/>
          </w:tcPr>
          <w:p w14:paraId="578EF573" w14:textId="77777777" w:rsidR="00B36132" w:rsidRPr="002A6060" w:rsidRDefault="00B36132" w:rsidP="0025114F">
            <w:pPr>
              <w:pStyle w:val="Style11"/>
              <w:tabs>
                <w:tab w:val="left" w:leader="dot" w:pos="8424"/>
              </w:tabs>
              <w:spacing w:line="240" w:lineRule="auto"/>
              <w:jc w:val="both"/>
              <w:rPr>
                <w:b/>
                <w:sz w:val="20"/>
                <w:lang w:val="tr-TR"/>
              </w:rPr>
            </w:pPr>
          </w:p>
        </w:tc>
        <w:tc>
          <w:tcPr>
            <w:tcW w:w="999" w:type="pct"/>
            <w:vAlign w:val="center"/>
          </w:tcPr>
          <w:p w14:paraId="226B13EC" w14:textId="77777777" w:rsidR="00B36132" w:rsidRPr="0078066B" w:rsidRDefault="00B36132" w:rsidP="0025114F">
            <w:pPr>
              <w:widowControl w:val="0"/>
              <w:tabs>
                <w:tab w:val="left" w:leader="dot" w:pos="8424"/>
              </w:tabs>
              <w:autoSpaceDE w:val="0"/>
              <w:autoSpaceDN w:val="0"/>
              <w:jc w:val="both"/>
              <w:rPr>
                <w:sz w:val="20"/>
                <w:szCs w:val="20"/>
                <w:lang w:val="tr-TR"/>
              </w:rPr>
            </w:pPr>
            <w:bookmarkStart w:id="12" w:name="_Toc325722928"/>
            <w:r w:rsidRPr="0078066B">
              <w:rPr>
                <w:sz w:val="20"/>
                <w:szCs w:val="20"/>
                <w:lang w:val="tr-TR"/>
              </w:rPr>
              <w:t>1 Ocak 201</w:t>
            </w:r>
            <w:r>
              <w:rPr>
                <w:sz w:val="20"/>
                <w:szCs w:val="20"/>
                <w:lang w:val="tr-TR"/>
              </w:rPr>
              <w:t>5</w:t>
            </w:r>
            <w:r w:rsidRPr="0078066B">
              <w:rPr>
                <w:sz w:val="20"/>
                <w:szCs w:val="20"/>
                <w:lang w:val="tr-TR"/>
              </w:rPr>
              <w:t xml:space="preserve"> ile son başvuru tarihi arasında ana yüklenici, ortak girişim üyesi veya alt yüklenici olarak [büyük ölçüde min. </w:t>
            </w:r>
            <w:proofErr w:type="gramStart"/>
            <w:r w:rsidRPr="0078066B">
              <w:rPr>
                <w:sz w:val="20"/>
                <w:szCs w:val="20"/>
                <w:lang w:val="tr-TR"/>
              </w:rPr>
              <w:t>%80</w:t>
            </w:r>
            <w:proofErr w:type="gramEnd"/>
            <w:r w:rsidRPr="0078066B">
              <w:rPr>
                <w:sz w:val="20"/>
                <w:szCs w:val="20"/>
                <w:lang w:val="tr-TR"/>
              </w:rPr>
              <w:t xml:space="preserve"> tamamlanan veya uygulanmaya devam eden]</w:t>
            </w:r>
            <w:r w:rsidRPr="0078066B">
              <w:rPr>
                <w:rStyle w:val="DipnotBavurusu"/>
                <w:sz w:val="20"/>
                <w:lang w:val="tr-TR"/>
              </w:rPr>
              <w:t xml:space="preserve"> </w:t>
            </w:r>
            <w:r w:rsidRPr="0078066B">
              <w:rPr>
                <w:rStyle w:val="DipnotBavurusu"/>
                <w:sz w:val="20"/>
                <w:lang w:val="tr-TR"/>
              </w:rPr>
              <w:footnoteReference w:id="6"/>
            </w:r>
            <w:r w:rsidRPr="0078066B">
              <w:rPr>
                <w:sz w:val="20"/>
                <w:szCs w:val="20"/>
                <w:lang w:val="tr-TR"/>
              </w:rPr>
              <w:t xml:space="preserve"> yukarıda belirtilen ve diğer sözleşmeler için, aşağıdaki kilit faaliyetlerde asgari inşaat deneyimi başarılı bir şekilde sağlanmalıdır:</w:t>
            </w:r>
            <w:r w:rsidRPr="0078066B" w:rsidDel="005E5920">
              <w:rPr>
                <w:sz w:val="20"/>
                <w:szCs w:val="20"/>
                <w:lang w:val="tr-TR"/>
              </w:rPr>
              <w:t xml:space="preserve"> </w:t>
            </w:r>
          </w:p>
          <w:p w14:paraId="00E801BB" w14:textId="77777777" w:rsidR="00B36132" w:rsidRPr="0078066B" w:rsidRDefault="00B36132" w:rsidP="0025114F">
            <w:pPr>
              <w:autoSpaceDE w:val="0"/>
              <w:autoSpaceDN w:val="0"/>
              <w:adjustRightInd w:val="0"/>
              <w:jc w:val="both"/>
              <w:rPr>
                <w:b/>
                <w:sz w:val="20"/>
                <w:szCs w:val="20"/>
                <w:lang w:val="tr-TR"/>
              </w:rPr>
            </w:pPr>
            <w:r w:rsidRPr="0078066B">
              <w:rPr>
                <w:b/>
                <w:sz w:val="20"/>
                <w:szCs w:val="20"/>
                <w:lang w:val="tr-TR"/>
              </w:rPr>
              <w:t>Aşağıda 1. ve 2. madde de belirtilen</w:t>
            </w:r>
          </w:p>
          <w:p w14:paraId="5F9710DD" w14:textId="77777777" w:rsidR="00B36132" w:rsidRPr="0078066B" w:rsidRDefault="00B36132" w:rsidP="0025114F">
            <w:pPr>
              <w:autoSpaceDE w:val="0"/>
              <w:autoSpaceDN w:val="0"/>
              <w:adjustRightInd w:val="0"/>
              <w:jc w:val="both"/>
              <w:rPr>
                <w:b/>
                <w:sz w:val="20"/>
                <w:szCs w:val="20"/>
                <w:lang w:val="tr-TR"/>
              </w:rPr>
            </w:pPr>
            <w:proofErr w:type="gramStart"/>
            <w:r w:rsidRPr="0078066B">
              <w:rPr>
                <w:b/>
                <w:sz w:val="20"/>
                <w:szCs w:val="20"/>
                <w:lang w:val="tr-TR"/>
              </w:rPr>
              <w:t>yeterliliklerin</w:t>
            </w:r>
            <w:proofErr w:type="gramEnd"/>
            <w:r w:rsidRPr="0078066B">
              <w:rPr>
                <w:b/>
                <w:sz w:val="20"/>
                <w:szCs w:val="20"/>
                <w:lang w:val="tr-TR"/>
              </w:rPr>
              <w:t xml:space="preserve"> beraber sağlanması gerekmekte olup;</w:t>
            </w:r>
          </w:p>
          <w:p w14:paraId="416ED563" w14:textId="77777777" w:rsidR="00B36132" w:rsidRPr="0078066B" w:rsidRDefault="00B36132" w:rsidP="0025114F">
            <w:pPr>
              <w:autoSpaceDE w:val="0"/>
              <w:autoSpaceDN w:val="0"/>
              <w:adjustRightInd w:val="0"/>
              <w:jc w:val="both"/>
              <w:rPr>
                <w:sz w:val="20"/>
                <w:szCs w:val="20"/>
                <w:lang w:val="tr-TR"/>
              </w:rPr>
            </w:pPr>
            <w:r w:rsidRPr="0078066B">
              <w:rPr>
                <w:sz w:val="20"/>
                <w:szCs w:val="20"/>
                <w:lang w:val="tr-TR"/>
              </w:rPr>
              <w:t xml:space="preserve">1) </w:t>
            </w:r>
            <w:proofErr w:type="spellStart"/>
            <w:r w:rsidRPr="00C643EA">
              <w:rPr>
                <w:sz w:val="20"/>
                <w:szCs w:val="20"/>
                <w:lang w:val="tr-TR"/>
              </w:rPr>
              <w:t>İçmesuyu</w:t>
            </w:r>
            <w:proofErr w:type="spellEnd"/>
            <w:r w:rsidRPr="00C643EA">
              <w:rPr>
                <w:sz w:val="20"/>
                <w:szCs w:val="20"/>
                <w:lang w:val="tr-TR"/>
              </w:rPr>
              <w:t xml:space="preserve"> hatları </w:t>
            </w:r>
            <w:r>
              <w:rPr>
                <w:sz w:val="20"/>
                <w:szCs w:val="20"/>
                <w:lang w:val="tr-TR"/>
              </w:rPr>
              <w:t xml:space="preserve">anma çapı </w:t>
            </w:r>
            <w:r w:rsidRPr="00C643EA">
              <w:rPr>
                <w:sz w:val="20"/>
                <w:szCs w:val="20"/>
                <w:lang w:val="tr-TR"/>
              </w:rPr>
              <w:t xml:space="preserve">min. 200 mm olacak şekilde en fazla iki sözleşmede en az </w:t>
            </w:r>
            <w:r>
              <w:rPr>
                <w:sz w:val="20"/>
                <w:szCs w:val="20"/>
                <w:lang w:val="tr-TR"/>
              </w:rPr>
              <w:t xml:space="preserve">20 </w:t>
            </w:r>
            <w:r w:rsidRPr="00C643EA">
              <w:rPr>
                <w:sz w:val="20"/>
                <w:szCs w:val="20"/>
                <w:lang w:val="tr-TR"/>
              </w:rPr>
              <w:t xml:space="preserve">km boru hattı inşası (talep edilen bu metrajın içinde, </w:t>
            </w:r>
            <w:r>
              <w:rPr>
                <w:sz w:val="20"/>
                <w:szCs w:val="20"/>
                <w:lang w:val="tr-TR"/>
              </w:rPr>
              <w:t>anma</w:t>
            </w:r>
            <w:r w:rsidRPr="00C643EA">
              <w:rPr>
                <w:sz w:val="20"/>
                <w:szCs w:val="20"/>
                <w:lang w:val="tr-TR"/>
              </w:rPr>
              <w:t xml:space="preserve"> çapı </w:t>
            </w:r>
            <w:r>
              <w:rPr>
                <w:sz w:val="20"/>
                <w:szCs w:val="20"/>
                <w:lang w:val="tr-TR"/>
              </w:rPr>
              <w:t>6</w:t>
            </w:r>
            <w:r w:rsidRPr="00C643EA">
              <w:rPr>
                <w:sz w:val="20"/>
                <w:szCs w:val="20"/>
                <w:lang w:val="tr-TR"/>
              </w:rPr>
              <w:t>00 mm ve üzerindeki hatların uzunluğunun en az 2 km olması gerekmektedir.)</w:t>
            </w:r>
          </w:p>
          <w:p w14:paraId="53FD19DF" w14:textId="77777777" w:rsidR="00B36132" w:rsidRPr="0078066B" w:rsidRDefault="00B36132" w:rsidP="0025114F">
            <w:pPr>
              <w:autoSpaceDE w:val="0"/>
              <w:autoSpaceDN w:val="0"/>
              <w:adjustRightInd w:val="0"/>
              <w:jc w:val="both"/>
              <w:rPr>
                <w:sz w:val="20"/>
                <w:szCs w:val="20"/>
                <w:lang w:val="tr-TR"/>
              </w:rPr>
            </w:pPr>
            <w:proofErr w:type="gramStart"/>
            <w:r>
              <w:rPr>
                <w:sz w:val="20"/>
                <w:szCs w:val="20"/>
                <w:lang w:val="tr-TR"/>
              </w:rPr>
              <w:t>v</w:t>
            </w:r>
            <w:r w:rsidRPr="0078066B">
              <w:rPr>
                <w:sz w:val="20"/>
                <w:szCs w:val="20"/>
                <w:lang w:val="tr-TR"/>
              </w:rPr>
              <w:t>e</w:t>
            </w:r>
            <w:proofErr w:type="gramEnd"/>
          </w:p>
          <w:p w14:paraId="2FD650DC" w14:textId="77777777" w:rsidR="00B36132" w:rsidRPr="0078066B" w:rsidRDefault="00B36132" w:rsidP="0025114F">
            <w:pPr>
              <w:widowControl w:val="0"/>
              <w:tabs>
                <w:tab w:val="left" w:leader="dot" w:pos="8424"/>
              </w:tabs>
              <w:autoSpaceDE w:val="0"/>
              <w:autoSpaceDN w:val="0"/>
              <w:jc w:val="both"/>
              <w:rPr>
                <w:sz w:val="20"/>
                <w:szCs w:val="20"/>
                <w:u w:val="single"/>
                <w:lang w:val="tr-TR"/>
              </w:rPr>
            </w:pPr>
            <w:r w:rsidRPr="0078066B">
              <w:rPr>
                <w:sz w:val="20"/>
                <w:szCs w:val="20"/>
                <w:lang w:val="tr-TR"/>
              </w:rPr>
              <w:t>2) Tek bir sözleşmede min. 5.000 m</w:t>
            </w:r>
            <w:r w:rsidRPr="0078066B">
              <w:rPr>
                <w:sz w:val="20"/>
                <w:szCs w:val="20"/>
                <w:vertAlign w:val="superscript"/>
                <w:lang w:val="tr-TR"/>
              </w:rPr>
              <w:t>3</w:t>
            </w:r>
            <w:r w:rsidRPr="0078066B">
              <w:rPr>
                <w:sz w:val="13"/>
                <w:szCs w:val="13"/>
                <w:lang w:val="tr-TR"/>
              </w:rPr>
              <w:t xml:space="preserve"> </w:t>
            </w:r>
            <w:r w:rsidRPr="0078066B">
              <w:rPr>
                <w:sz w:val="20"/>
                <w:szCs w:val="20"/>
                <w:lang w:val="tr-TR"/>
              </w:rPr>
              <w:t xml:space="preserve">kapasiteli </w:t>
            </w:r>
            <w:proofErr w:type="spellStart"/>
            <w:r w:rsidRPr="0078066B">
              <w:rPr>
                <w:sz w:val="20"/>
                <w:szCs w:val="20"/>
                <w:lang w:val="tr-TR"/>
              </w:rPr>
              <w:t>içmesuyu</w:t>
            </w:r>
            <w:proofErr w:type="spellEnd"/>
            <w:r w:rsidRPr="0078066B">
              <w:rPr>
                <w:sz w:val="20"/>
                <w:szCs w:val="20"/>
                <w:lang w:val="tr-TR"/>
              </w:rPr>
              <w:t xml:space="preserve"> deposu yapım işi.</w:t>
            </w:r>
            <w:bookmarkEnd w:id="12"/>
          </w:p>
        </w:tc>
        <w:tc>
          <w:tcPr>
            <w:tcW w:w="600" w:type="pct"/>
          </w:tcPr>
          <w:p w14:paraId="4BE8E163" w14:textId="77777777" w:rsidR="00B36132" w:rsidRPr="00657416" w:rsidRDefault="00B36132" w:rsidP="0025114F">
            <w:pPr>
              <w:pStyle w:val="Style11"/>
              <w:tabs>
                <w:tab w:val="left" w:leader="dot" w:pos="8424"/>
              </w:tabs>
              <w:spacing w:line="240" w:lineRule="auto"/>
              <w:jc w:val="both"/>
              <w:rPr>
                <w:sz w:val="20"/>
                <w:szCs w:val="20"/>
                <w:lang w:val="tr-TR"/>
              </w:rPr>
            </w:pPr>
            <w:bookmarkStart w:id="13" w:name="_Toc325722929"/>
            <w:r w:rsidRPr="002A6060">
              <w:rPr>
                <w:sz w:val="20"/>
                <w:lang w:val="tr-TR"/>
              </w:rPr>
              <w:t>Gereklilikleri karşılamalıdır</w:t>
            </w:r>
            <w:r w:rsidRPr="002A6060">
              <w:rPr>
                <w:sz w:val="20"/>
                <w:szCs w:val="20"/>
                <w:lang w:val="tr-TR"/>
              </w:rPr>
              <w:t xml:space="preserve"> </w:t>
            </w:r>
            <w:bookmarkEnd w:id="13"/>
          </w:p>
        </w:tc>
        <w:tc>
          <w:tcPr>
            <w:tcW w:w="575" w:type="pct"/>
          </w:tcPr>
          <w:p w14:paraId="401B6829"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 xml:space="preserve">Gereklilikleri </w:t>
            </w:r>
            <w:proofErr w:type="gramStart"/>
            <w:r w:rsidRPr="002A6060">
              <w:rPr>
                <w:sz w:val="20"/>
                <w:lang w:val="tr-TR"/>
              </w:rPr>
              <w:t>%100</w:t>
            </w:r>
            <w:proofErr w:type="gramEnd"/>
            <w:r w:rsidRPr="002A6060">
              <w:rPr>
                <w:sz w:val="20"/>
                <w:lang w:val="tr-TR"/>
              </w:rPr>
              <w:t xml:space="preserve"> karşılamalıdır.</w:t>
            </w:r>
            <w:r w:rsidRPr="002A6060">
              <w:rPr>
                <w:sz w:val="20"/>
                <w:szCs w:val="20"/>
                <w:lang w:val="tr-TR"/>
              </w:rPr>
              <w:t xml:space="preserve"> </w:t>
            </w:r>
            <w:r w:rsidRPr="002A6060">
              <w:rPr>
                <w:rStyle w:val="DipnotBavurusu"/>
                <w:sz w:val="20"/>
                <w:szCs w:val="20"/>
                <w:lang w:val="tr-TR"/>
              </w:rPr>
              <w:footnoteReference w:id="7"/>
            </w:r>
          </w:p>
        </w:tc>
        <w:tc>
          <w:tcPr>
            <w:tcW w:w="562" w:type="pct"/>
          </w:tcPr>
          <w:p w14:paraId="7677B486"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szCs w:val="20"/>
                <w:lang w:val="tr-TR"/>
              </w:rPr>
              <w:t xml:space="preserve">Gerekliliklerin en az </w:t>
            </w:r>
            <w:proofErr w:type="gramStart"/>
            <w:r w:rsidRPr="002A6060">
              <w:rPr>
                <w:sz w:val="20"/>
                <w:szCs w:val="20"/>
                <w:lang w:val="tr-TR"/>
              </w:rPr>
              <w:t>%25</w:t>
            </w:r>
            <w:proofErr w:type="gramEnd"/>
            <w:r w:rsidRPr="002A6060">
              <w:rPr>
                <w:sz w:val="20"/>
                <w:szCs w:val="20"/>
                <w:lang w:val="tr-TR"/>
              </w:rPr>
              <w:t>’ini karşılamalıdır.</w:t>
            </w:r>
          </w:p>
        </w:tc>
        <w:tc>
          <w:tcPr>
            <w:tcW w:w="695" w:type="pct"/>
          </w:tcPr>
          <w:p w14:paraId="69556B65" w14:textId="77777777" w:rsidR="00B36132" w:rsidRPr="002A6060" w:rsidRDefault="00B36132" w:rsidP="0025114F">
            <w:pPr>
              <w:jc w:val="both"/>
              <w:rPr>
                <w:i/>
                <w:sz w:val="20"/>
                <w:szCs w:val="20"/>
                <w:lang w:val="tr-TR"/>
              </w:rPr>
            </w:pPr>
            <w:r w:rsidRPr="002A6060">
              <w:rPr>
                <w:sz w:val="20"/>
                <w:szCs w:val="20"/>
                <w:lang w:val="tr-TR"/>
              </w:rPr>
              <w:t xml:space="preserve">Gerekliliklerin en az </w:t>
            </w:r>
            <w:proofErr w:type="gramStart"/>
            <w:r w:rsidRPr="002A6060">
              <w:rPr>
                <w:sz w:val="20"/>
                <w:szCs w:val="20"/>
                <w:lang w:val="tr-TR"/>
              </w:rPr>
              <w:t>%</w:t>
            </w:r>
            <w:r w:rsidRPr="002A6060" w:rsidDel="00C156D5">
              <w:rPr>
                <w:sz w:val="20"/>
                <w:szCs w:val="20"/>
                <w:lang w:val="tr-TR"/>
              </w:rPr>
              <w:t>50</w:t>
            </w:r>
            <w:proofErr w:type="gramEnd"/>
            <w:r w:rsidRPr="002A6060" w:rsidDel="00C156D5">
              <w:rPr>
                <w:sz w:val="20"/>
                <w:szCs w:val="20"/>
                <w:lang w:val="tr-TR"/>
              </w:rPr>
              <w:t xml:space="preserve">’sini </w:t>
            </w:r>
            <w:r w:rsidRPr="002A6060">
              <w:rPr>
                <w:sz w:val="20"/>
                <w:szCs w:val="20"/>
                <w:lang w:val="tr-TR"/>
              </w:rPr>
              <w:t>karşılamalıdır.</w:t>
            </w:r>
            <w:r w:rsidRPr="002A6060" w:rsidDel="00345E26">
              <w:rPr>
                <w:sz w:val="20"/>
                <w:szCs w:val="20"/>
                <w:highlight w:val="yellow"/>
                <w:lang w:val="tr-TR"/>
              </w:rPr>
              <w:t xml:space="preserve"> </w:t>
            </w:r>
          </w:p>
        </w:tc>
        <w:tc>
          <w:tcPr>
            <w:tcW w:w="654" w:type="pct"/>
          </w:tcPr>
          <w:p w14:paraId="0D05DF21" w14:textId="77777777" w:rsidR="00B36132" w:rsidRPr="002A6060" w:rsidRDefault="00B36132" w:rsidP="0025114F">
            <w:pPr>
              <w:pStyle w:val="Style11"/>
              <w:tabs>
                <w:tab w:val="left" w:leader="dot" w:pos="8424"/>
              </w:tabs>
              <w:spacing w:line="240" w:lineRule="auto"/>
              <w:jc w:val="both"/>
              <w:rPr>
                <w:sz w:val="20"/>
                <w:lang w:val="tr-TR"/>
              </w:rPr>
            </w:pPr>
            <w:r w:rsidRPr="002A6060">
              <w:rPr>
                <w:sz w:val="20"/>
                <w:lang w:val="tr-TR"/>
              </w:rPr>
              <w:t>Form EXP – 4.2 (b)</w:t>
            </w:r>
          </w:p>
        </w:tc>
      </w:tr>
      <w:tr w:rsidR="00B36132" w:rsidRPr="00FC4CE6" w14:paraId="55E52B0F" w14:textId="77777777" w:rsidTr="0025114F">
        <w:tc>
          <w:tcPr>
            <w:tcW w:w="180" w:type="pct"/>
          </w:tcPr>
          <w:p w14:paraId="022D2D69" w14:textId="77777777" w:rsidR="00B36132" w:rsidRPr="002A6060" w:rsidRDefault="00B36132" w:rsidP="0025114F">
            <w:pPr>
              <w:pStyle w:val="Style11"/>
              <w:tabs>
                <w:tab w:val="left" w:leader="dot" w:pos="8424"/>
              </w:tabs>
              <w:spacing w:line="240" w:lineRule="auto"/>
              <w:jc w:val="both"/>
              <w:rPr>
                <w:sz w:val="20"/>
                <w:lang w:val="tr-TR"/>
              </w:rPr>
            </w:pPr>
            <w:bookmarkStart w:id="14" w:name="_Hlk161414156"/>
            <w:r w:rsidRPr="002A6060">
              <w:rPr>
                <w:sz w:val="20"/>
                <w:lang w:val="tr-TR"/>
              </w:rPr>
              <w:t>4.2 (c)</w:t>
            </w:r>
          </w:p>
        </w:tc>
        <w:tc>
          <w:tcPr>
            <w:tcW w:w="735" w:type="pct"/>
          </w:tcPr>
          <w:p w14:paraId="1A33CEFE" w14:textId="77777777" w:rsidR="00B36132" w:rsidRPr="002A6060" w:rsidRDefault="00B36132" w:rsidP="0025114F">
            <w:pPr>
              <w:pStyle w:val="Style11"/>
              <w:tabs>
                <w:tab w:val="left" w:leader="dot" w:pos="8424"/>
              </w:tabs>
              <w:spacing w:line="240" w:lineRule="auto"/>
              <w:jc w:val="both"/>
              <w:rPr>
                <w:b/>
                <w:sz w:val="20"/>
                <w:lang w:val="tr-TR"/>
              </w:rPr>
            </w:pPr>
            <w:r w:rsidRPr="002A6060">
              <w:rPr>
                <w:b/>
                <w:sz w:val="18"/>
                <w:szCs w:val="18"/>
                <w:lang w:val="tr-TR"/>
              </w:rPr>
              <w:t>ÇSSG Belgeleri</w:t>
            </w:r>
          </w:p>
        </w:tc>
        <w:tc>
          <w:tcPr>
            <w:tcW w:w="999" w:type="pct"/>
          </w:tcPr>
          <w:p w14:paraId="5098A271" w14:textId="77777777" w:rsidR="00B36132" w:rsidRPr="002A6060" w:rsidRDefault="00B36132" w:rsidP="0025114F">
            <w:pPr>
              <w:widowControl w:val="0"/>
              <w:tabs>
                <w:tab w:val="left" w:leader="dot" w:pos="8424"/>
              </w:tabs>
              <w:autoSpaceDE w:val="0"/>
              <w:autoSpaceDN w:val="0"/>
              <w:jc w:val="both"/>
              <w:rPr>
                <w:sz w:val="20"/>
                <w:lang w:val="tr-TR"/>
              </w:rPr>
            </w:pPr>
            <w:r w:rsidRPr="002A6060">
              <w:rPr>
                <w:sz w:val="20"/>
                <w:lang w:val="tr-TR"/>
              </w:rPr>
              <w:t xml:space="preserve">Teklif Sahibi tarafından ÇS risk ve etkilerinin yönetiminde deneyimlerini göstermek üzere aşağıda belirtilen konularda uluslararası kabul görmüş belgelerin sunulması (Aşağıdaki her </w:t>
            </w:r>
            <w:r w:rsidRPr="002A6060">
              <w:rPr>
                <w:sz w:val="20"/>
                <w:lang w:val="tr-TR"/>
              </w:rPr>
              <w:lastRenderedPageBreak/>
              <w:t>bir alt-başlık için en az 1 adet uluslararası prosedürlere göre onaylı ve halen geçerliliği devam eden bir belge sunulacaktır.):</w:t>
            </w:r>
          </w:p>
          <w:p w14:paraId="0A9CB46D" w14:textId="77777777" w:rsidR="00B36132" w:rsidRPr="002A6060" w:rsidRDefault="00B36132" w:rsidP="00B36132">
            <w:pPr>
              <w:pStyle w:val="Style11"/>
              <w:numPr>
                <w:ilvl w:val="0"/>
                <w:numId w:val="1"/>
              </w:numPr>
              <w:tabs>
                <w:tab w:val="left" w:leader="dot" w:pos="8424"/>
              </w:tabs>
              <w:spacing w:before="240" w:after="120" w:line="276" w:lineRule="auto"/>
              <w:ind w:left="358" w:hanging="283"/>
              <w:jc w:val="both"/>
              <w:rPr>
                <w:sz w:val="20"/>
                <w:lang w:val="tr-TR"/>
              </w:rPr>
            </w:pPr>
            <w:r w:rsidRPr="002A6060">
              <w:rPr>
                <w:b/>
                <w:sz w:val="20"/>
                <w:lang w:val="tr-TR"/>
              </w:rPr>
              <w:t>ISO 9001</w:t>
            </w:r>
            <w:r w:rsidRPr="002A6060">
              <w:rPr>
                <w:sz w:val="20"/>
                <w:lang w:val="tr-TR"/>
              </w:rPr>
              <w:t xml:space="preserve"> Kalite Yönetim Sertifikası.</w:t>
            </w:r>
          </w:p>
          <w:p w14:paraId="38C2783D" w14:textId="77777777" w:rsidR="00B36132" w:rsidRPr="002A6060" w:rsidRDefault="00B36132" w:rsidP="00B36132">
            <w:pPr>
              <w:pStyle w:val="Style11"/>
              <w:numPr>
                <w:ilvl w:val="0"/>
                <w:numId w:val="1"/>
              </w:numPr>
              <w:tabs>
                <w:tab w:val="left" w:leader="dot" w:pos="8424"/>
              </w:tabs>
              <w:spacing w:before="240" w:after="120" w:line="276" w:lineRule="auto"/>
              <w:ind w:left="358" w:hanging="283"/>
              <w:jc w:val="both"/>
              <w:rPr>
                <w:sz w:val="20"/>
                <w:lang w:val="tr-TR"/>
              </w:rPr>
            </w:pPr>
            <w:r w:rsidRPr="002A6060">
              <w:rPr>
                <w:b/>
                <w:sz w:val="20"/>
                <w:lang w:val="tr-TR"/>
              </w:rPr>
              <w:t>ISO 14001</w:t>
            </w:r>
            <w:r w:rsidRPr="002A6060">
              <w:rPr>
                <w:sz w:val="20"/>
                <w:lang w:val="tr-TR"/>
              </w:rPr>
              <w:t xml:space="preserve"> Çevresel Yönetim Sertifikası.</w:t>
            </w:r>
          </w:p>
          <w:p w14:paraId="178B904F" w14:textId="77777777" w:rsidR="00B36132" w:rsidRPr="002A6060" w:rsidRDefault="00B36132" w:rsidP="00B36132">
            <w:pPr>
              <w:pStyle w:val="Style11"/>
              <w:numPr>
                <w:ilvl w:val="0"/>
                <w:numId w:val="1"/>
              </w:numPr>
              <w:tabs>
                <w:tab w:val="left" w:leader="dot" w:pos="8424"/>
              </w:tabs>
              <w:spacing w:before="240" w:after="120" w:line="276" w:lineRule="auto"/>
              <w:ind w:left="358" w:hanging="283"/>
              <w:jc w:val="both"/>
              <w:rPr>
                <w:sz w:val="20"/>
                <w:szCs w:val="20"/>
                <w:lang w:val="tr-TR"/>
              </w:rPr>
            </w:pPr>
            <w:r w:rsidRPr="002A6060">
              <w:rPr>
                <w:b/>
                <w:sz w:val="20"/>
                <w:lang w:val="tr-TR"/>
              </w:rPr>
              <w:t>ISO 45001</w:t>
            </w:r>
            <w:r w:rsidRPr="002A6060">
              <w:rPr>
                <w:sz w:val="20"/>
                <w:lang w:val="tr-TR"/>
              </w:rPr>
              <w:t xml:space="preserve"> (veya OHSAS 18001) Sağlık ve Güvenlik Yönetim Sertifikası</w:t>
            </w:r>
          </w:p>
        </w:tc>
        <w:tc>
          <w:tcPr>
            <w:tcW w:w="600" w:type="pct"/>
          </w:tcPr>
          <w:p w14:paraId="602BD980"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lang w:val="tr-TR"/>
              </w:rPr>
              <w:lastRenderedPageBreak/>
              <w:t>Gereklilikleri karşılamalıdır.</w:t>
            </w:r>
            <w:r w:rsidRPr="002A6060">
              <w:rPr>
                <w:sz w:val="20"/>
                <w:szCs w:val="20"/>
                <w:lang w:val="tr-TR"/>
              </w:rPr>
              <w:t xml:space="preserve"> </w:t>
            </w:r>
          </w:p>
        </w:tc>
        <w:tc>
          <w:tcPr>
            <w:tcW w:w="575" w:type="pct"/>
          </w:tcPr>
          <w:p w14:paraId="0D43E330" w14:textId="77777777" w:rsidR="00B36132" w:rsidRPr="002A6060" w:rsidRDefault="00B36132" w:rsidP="0025114F">
            <w:pPr>
              <w:pStyle w:val="Style11"/>
              <w:tabs>
                <w:tab w:val="left" w:leader="dot" w:pos="8424"/>
              </w:tabs>
              <w:spacing w:line="240" w:lineRule="auto"/>
              <w:rPr>
                <w:sz w:val="20"/>
                <w:szCs w:val="20"/>
                <w:lang w:val="tr-TR"/>
              </w:rPr>
            </w:pPr>
            <w:r w:rsidRPr="002A6060">
              <w:rPr>
                <w:sz w:val="20"/>
                <w:lang w:val="tr-TR"/>
              </w:rPr>
              <w:t>Uygulanmayacaktır.</w:t>
            </w:r>
          </w:p>
        </w:tc>
        <w:tc>
          <w:tcPr>
            <w:tcW w:w="562" w:type="pct"/>
          </w:tcPr>
          <w:p w14:paraId="006F5A32" w14:textId="77777777" w:rsidR="00B36132" w:rsidRPr="002A6060" w:rsidRDefault="00B36132" w:rsidP="0025114F">
            <w:pPr>
              <w:pStyle w:val="Style11"/>
              <w:tabs>
                <w:tab w:val="left" w:leader="dot" w:pos="8424"/>
              </w:tabs>
              <w:spacing w:line="240" w:lineRule="auto"/>
              <w:rPr>
                <w:sz w:val="20"/>
                <w:szCs w:val="20"/>
                <w:lang w:val="tr-TR"/>
              </w:rPr>
            </w:pPr>
            <w:r w:rsidRPr="002A6060">
              <w:rPr>
                <w:sz w:val="20"/>
                <w:lang w:val="tr-TR"/>
              </w:rPr>
              <w:t>Uygulanmayacaktır</w:t>
            </w:r>
          </w:p>
        </w:tc>
        <w:tc>
          <w:tcPr>
            <w:tcW w:w="695" w:type="pct"/>
          </w:tcPr>
          <w:p w14:paraId="4AE3D4A7" w14:textId="77777777" w:rsidR="00B36132" w:rsidRPr="002A6060" w:rsidRDefault="00B36132" w:rsidP="0025114F">
            <w:pPr>
              <w:pStyle w:val="Style11"/>
              <w:tabs>
                <w:tab w:val="left" w:leader="dot" w:pos="8424"/>
              </w:tabs>
              <w:spacing w:line="240" w:lineRule="auto"/>
              <w:rPr>
                <w:sz w:val="20"/>
                <w:szCs w:val="20"/>
                <w:lang w:val="tr-TR"/>
              </w:rPr>
            </w:pPr>
            <w:r w:rsidRPr="002A6060">
              <w:rPr>
                <w:sz w:val="20"/>
                <w:lang w:val="tr-TR"/>
              </w:rPr>
              <w:t>Şartı sağlamalıdır</w:t>
            </w:r>
          </w:p>
          <w:p w14:paraId="2161F61E" w14:textId="77777777" w:rsidR="00B36132" w:rsidRPr="002A6060" w:rsidRDefault="00B36132" w:rsidP="0025114F">
            <w:pPr>
              <w:spacing w:before="31" w:after="31"/>
              <w:jc w:val="both"/>
              <w:rPr>
                <w:sz w:val="20"/>
                <w:szCs w:val="20"/>
                <w:lang w:val="tr-TR"/>
              </w:rPr>
            </w:pPr>
          </w:p>
        </w:tc>
        <w:tc>
          <w:tcPr>
            <w:tcW w:w="654" w:type="pct"/>
          </w:tcPr>
          <w:p w14:paraId="462BADF9"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szCs w:val="20"/>
                <w:lang w:val="tr-TR"/>
              </w:rPr>
              <w:t>İlgili</w:t>
            </w:r>
            <w:r>
              <w:rPr>
                <w:sz w:val="20"/>
                <w:szCs w:val="20"/>
                <w:lang w:val="tr-TR"/>
              </w:rPr>
              <w:t xml:space="preserve"> </w:t>
            </w:r>
            <w:r w:rsidRPr="002A6060">
              <w:rPr>
                <w:sz w:val="20"/>
                <w:szCs w:val="20"/>
                <w:lang w:val="tr-TR"/>
              </w:rPr>
              <w:t>Sertifikaların</w:t>
            </w:r>
          </w:p>
          <w:p w14:paraId="14BDF177" w14:textId="77777777" w:rsidR="00B36132" w:rsidRPr="002A6060" w:rsidRDefault="00B36132" w:rsidP="0025114F">
            <w:pPr>
              <w:pStyle w:val="Style11"/>
              <w:tabs>
                <w:tab w:val="left" w:leader="dot" w:pos="8424"/>
              </w:tabs>
              <w:spacing w:line="240" w:lineRule="auto"/>
              <w:jc w:val="both"/>
              <w:rPr>
                <w:sz w:val="20"/>
                <w:szCs w:val="20"/>
                <w:lang w:val="tr-TR"/>
              </w:rPr>
            </w:pPr>
            <w:r w:rsidRPr="002A6060">
              <w:rPr>
                <w:sz w:val="20"/>
                <w:szCs w:val="20"/>
                <w:lang w:val="tr-TR"/>
              </w:rPr>
              <w:t>Fotokopileri</w:t>
            </w:r>
            <w:r>
              <w:rPr>
                <w:sz w:val="20"/>
                <w:szCs w:val="20"/>
                <w:lang w:val="tr-TR"/>
              </w:rPr>
              <w:t xml:space="preserve"> </w:t>
            </w:r>
            <w:r w:rsidRPr="002A6060">
              <w:rPr>
                <w:sz w:val="20"/>
                <w:szCs w:val="20"/>
                <w:lang w:val="tr-TR"/>
              </w:rPr>
              <w:t>ve Onay veren kuruluştan</w:t>
            </w:r>
            <w:r>
              <w:rPr>
                <w:sz w:val="20"/>
                <w:szCs w:val="20"/>
                <w:lang w:val="tr-TR"/>
              </w:rPr>
              <w:t xml:space="preserve"> </w:t>
            </w:r>
            <w:r w:rsidRPr="002A6060">
              <w:rPr>
                <w:sz w:val="20"/>
                <w:szCs w:val="20"/>
                <w:lang w:val="tr-TR"/>
              </w:rPr>
              <w:t>sertifikaların</w:t>
            </w:r>
            <w:r>
              <w:rPr>
                <w:sz w:val="20"/>
                <w:szCs w:val="20"/>
                <w:lang w:val="tr-TR"/>
              </w:rPr>
              <w:t xml:space="preserve"> </w:t>
            </w:r>
            <w:r w:rsidRPr="002A6060">
              <w:rPr>
                <w:sz w:val="20"/>
                <w:szCs w:val="20"/>
                <w:lang w:val="tr-TR"/>
              </w:rPr>
              <w:t>geçerliliğine dair ıslak</w:t>
            </w:r>
            <w:r>
              <w:rPr>
                <w:sz w:val="20"/>
                <w:szCs w:val="20"/>
                <w:lang w:val="tr-TR"/>
              </w:rPr>
              <w:t xml:space="preserve"> </w:t>
            </w:r>
            <w:r w:rsidRPr="002A6060">
              <w:rPr>
                <w:sz w:val="20"/>
                <w:szCs w:val="20"/>
                <w:lang w:val="tr-TR"/>
              </w:rPr>
              <w:lastRenderedPageBreak/>
              <w:t>imzalı teyit yazısı.</w:t>
            </w:r>
          </w:p>
        </w:tc>
      </w:tr>
    </w:tbl>
    <w:bookmarkEnd w:id="14"/>
    <w:p w14:paraId="53B1CD91" w14:textId="77777777" w:rsidR="00B36132" w:rsidRPr="002A6060" w:rsidRDefault="00B36132" w:rsidP="00B36132">
      <w:pPr>
        <w:ind w:left="-1134"/>
        <w:jc w:val="both"/>
        <w:rPr>
          <w:sz w:val="20"/>
          <w:szCs w:val="20"/>
          <w:lang w:val="tr-TR"/>
        </w:rPr>
      </w:pPr>
      <w:r w:rsidRPr="002A6060">
        <w:rPr>
          <w:sz w:val="20"/>
          <w:szCs w:val="20"/>
          <w:lang w:val="tr-TR"/>
        </w:rPr>
        <w:lastRenderedPageBreak/>
        <w:t>Ortak girişim olarak benzer iş kapsamında gerçekleştirilmiş olan işlere ait toplam tamamlanan iş miktarı söz konusu ortağın ortak girişimdeki hisse oranı ile çarpılarak belirlenecektir.</w:t>
      </w:r>
    </w:p>
    <w:p w14:paraId="6EBD205C" w14:textId="77777777" w:rsidR="009009B4" w:rsidRDefault="009009B4"/>
    <w:sectPr w:rsidR="009009B4" w:rsidSect="00B361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7F4A" w14:textId="77777777" w:rsidR="00B36132" w:rsidRDefault="00B36132" w:rsidP="00B36132">
      <w:r>
        <w:separator/>
      </w:r>
    </w:p>
  </w:endnote>
  <w:endnote w:type="continuationSeparator" w:id="0">
    <w:p w14:paraId="37E85FA2" w14:textId="77777777" w:rsidR="00B36132" w:rsidRDefault="00B36132" w:rsidP="00B3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F5E7" w14:textId="77777777" w:rsidR="00B36132" w:rsidRPr="006C0922" w:rsidRDefault="00B36132" w:rsidP="004C6F04">
    <w:pPr>
      <w:pStyle w:val="AltBilgi"/>
      <w:spacing w:before="0"/>
    </w:pPr>
    <w:r w:rsidRPr="004C6F04">
      <w:rPr>
        <w:color w:val="000000"/>
        <w:sz w:val="17"/>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3D7" w14:textId="77777777" w:rsidR="00B36132" w:rsidRDefault="00B36132" w:rsidP="0026112F">
    <w:pPr>
      <w:pStyle w:val="AltBilgi"/>
      <w:spacing w:before="0"/>
      <w:rPr>
        <w:color w:val="000000"/>
        <w:sz w:val="17"/>
      </w:rPr>
    </w:pPr>
    <w:bookmarkStart w:id="2" w:name="DocumentMarkings8FooterPrimary"/>
    <w:r>
      <w:rPr>
        <w:color w:val="000000"/>
        <w:sz w:val="17"/>
      </w:rPr>
      <w:t> </w:t>
    </w:r>
    <w:bookmarkEnd w:id="2"/>
  </w:p>
  <w:p w14:paraId="7D2F5AA3" w14:textId="77777777" w:rsidR="00B36132" w:rsidRDefault="00B36132" w:rsidP="004C6F04">
    <w:pPr>
      <w:pStyle w:val="AltBilgi"/>
      <w:spacing w:before="0"/>
    </w:pPr>
    <w:r w:rsidRPr="004C6F04">
      <w:rPr>
        <w:color w:val="000000"/>
        <w:sz w:val="17"/>
      </w:rPr>
      <w:t> </w:t>
    </w:r>
    <w:r>
      <w:rPr>
        <w:noProof/>
        <w:lang w:val="tr-TR" w:eastAsia="tr-TR"/>
      </w:rPr>
      <mc:AlternateContent>
        <mc:Choice Requires="wps">
          <w:drawing>
            <wp:anchor distT="0" distB="0" distL="114300" distR="114300" simplePos="0" relativeHeight="251659264" behindDoc="0" locked="0" layoutInCell="0" allowOverlap="1" wp14:anchorId="5141A4C7" wp14:editId="5E5B558F">
              <wp:simplePos x="0" y="0"/>
              <wp:positionH relativeFrom="page">
                <wp:align>right</wp:align>
              </wp:positionH>
              <wp:positionV relativeFrom="page">
                <wp:align>bottom</wp:align>
              </wp:positionV>
              <wp:extent cx="7772400" cy="463550"/>
              <wp:effectExtent l="0" t="0" r="0" b="0"/>
              <wp:wrapNone/>
              <wp:docPr id="2047527020" name="Metin Kutusu 2047527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FA3DD7A" w14:textId="77777777" w:rsidR="00B36132" w:rsidRPr="00216061" w:rsidRDefault="00B36132" w:rsidP="00216061">
                          <w:pPr>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41A4C7" id="_x0000_t202" coordsize="21600,21600" o:spt="202" path="m,l,21600r21600,l21600,xe">
              <v:stroke joinstyle="miter"/>
              <v:path gradientshapeok="t" o:connecttype="rect"/>
            </v:shapetype>
            <v:shape id="Metin Kutusu 2047527020" o:spid="_x0000_s1026" type="#_x0000_t202" style="position:absolute;margin-left:560.8pt;margin-top:0;width:612pt;height:3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" o:allowincell="f" filled="f" stroked="f" strokeweight=".5pt">
              <v:textbox inset=",0,20pt,0">
                <w:txbxContent>
                  <w:p w14:paraId="6FA3DD7A" w14:textId="77777777" w:rsidR="00B36132" w:rsidRPr="00216061" w:rsidRDefault="00B36132" w:rsidP="00216061">
                    <w:pPr>
                      <w:jc w:val="right"/>
                      <w:rPr>
                        <w:rFonts w:ascii="Calibri" w:hAnsi="Calibri" w:cs="Calibri"/>
                        <w:color w:val="000000"/>
                      </w:rPr>
                    </w:pPr>
                  </w:p>
                </w:txbxContent>
              </v:textbox>
              <w10:wrap anchorx="page" anchory="page"/>
            </v:shape>
          </w:pict>
        </mc:Fallback>
      </mc:AlternateContent>
    </w:r>
  </w:p>
  <w:p w14:paraId="1CB50D83" w14:textId="77777777" w:rsidR="00B36132" w:rsidRDefault="00B361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F0DC" w14:textId="77777777" w:rsidR="00B36132" w:rsidRDefault="00B361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F5A0" w14:textId="77777777" w:rsidR="00B36132" w:rsidRDefault="00B36132" w:rsidP="00B36132">
      <w:r>
        <w:separator/>
      </w:r>
    </w:p>
  </w:footnote>
  <w:footnote w:type="continuationSeparator" w:id="0">
    <w:p w14:paraId="5C808286" w14:textId="77777777" w:rsidR="00B36132" w:rsidRDefault="00B36132" w:rsidP="00B36132">
      <w:r>
        <w:continuationSeparator/>
      </w:r>
    </w:p>
  </w:footnote>
  <w:footnote w:id="1">
    <w:p w14:paraId="67281BD3" w14:textId="77777777" w:rsidR="00B36132" w:rsidRPr="00C643EA" w:rsidRDefault="00B36132" w:rsidP="00B36132">
      <w:pPr>
        <w:pStyle w:val="DipnotMetni"/>
        <w:tabs>
          <w:tab w:val="clear" w:pos="360"/>
          <w:tab w:val="left" w:pos="426"/>
        </w:tabs>
        <w:ind w:left="142" w:hanging="142"/>
        <w:jc w:val="both"/>
        <w:rPr>
          <w:lang w:val="tr-TR"/>
        </w:rPr>
      </w:pPr>
      <w:r>
        <w:rPr>
          <w:rStyle w:val="DipnotBavurusu"/>
        </w:rPr>
        <w:footnoteRef/>
      </w:r>
      <w:r w:rsidRPr="00C643EA">
        <w:rPr>
          <w:lang w:val="tr-TR"/>
        </w:rPr>
        <w:t xml:space="preserve"> İşveren tarafından verilecek karara tabi olarak,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Temerrüt durumu, İşveren tarafından verilen kararın ihtilaf çözüm mekanizması yoluyla geçersiz kılındığı durumları içermez. Temerrüt kararı tamamen çözüme kavuşturulmuş ihtilaflar veya davalar, yani ilgili sözleşme kapsamındaki ihtilaf çözüm mekanizmasına uygun olarak çözüme kavuşturulan ve Teklif Sahibinin başvurabileceği tüm temyiz yollarının tükendiği ihtilaf ve davalar ile ilgili bilgilere dayalı olmalıdır.</w:t>
      </w:r>
    </w:p>
  </w:footnote>
  <w:footnote w:id="2">
    <w:p w14:paraId="08C059ED" w14:textId="77777777" w:rsidR="00B36132" w:rsidRPr="00C643EA" w:rsidRDefault="00B36132" w:rsidP="00B36132">
      <w:pPr>
        <w:pStyle w:val="DipnotMetni"/>
        <w:tabs>
          <w:tab w:val="left" w:pos="426"/>
        </w:tabs>
        <w:jc w:val="both"/>
        <w:rPr>
          <w:lang w:val="tr-TR"/>
        </w:rPr>
      </w:pPr>
      <w:r>
        <w:rPr>
          <w:rStyle w:val="DipnotBavurusu"/>
        </w:rPr>
        <w:footnoteRef/>
      </w:r>
      <w:r w:rsidRPr="00C643EA">
        <w:rPr>
          <w:lang w:val="tr-TR"/>
        </w:rPr>
        <w:t xml:space="preserve">  </w:t>
      </w:r>
      <w:r w:rsidRPr="006D0E45">
        <w:rPr>
          <w:lang w:val="tr-TR"/>
        </w:rPr>
        <w:t>Bu gereklilik aynı zamanda Teklif Sahibi tarafından OG üyesi olarak imzalanan sözleşmeler için de geçerlidir</w:t>
      </w:r>
      <w:r w:rsidRPr="00C643EA">
        <w:rPr>
          <w:lang w:val="tr-TR"/>
        </w:rPr>
        <w:t>.</w:t>
      </w:r>
    </w:p>
  </w:footnote>
  <w:footnote w:id="3">
    <w:p w14:paraId="56469EA1" w14:textId="77777777" w:rsidR="00B36132" w:rsidRPr="00C643EA" w:rsidRDefault="00B36132" w:rsidP="00B36132">
      <w:pPr>
        <w:pStyle w:val="DipnotMetni"/>
        <w:tabs>
          <w:tab w:val="clear" w:pos="360"/>
          <w:tab w:val="left" w:pos="567"/>
        </w:tabs>
        <w:ind w:left="90" w:hanging="90"/>
        <w:jc w:val="both"/>
        <w:rPr>
          <w:lang w:val="tr-TR"/>
        </w:rPr>
      </w:pPr>
      <w:r>
        <w:rPr>
          <w:rStyle w:val="DipnotBavurusu"/>
        </w:rPr>
        <w:footnoteRef/>
      </w:r>
      <w:r w:rsidRPr="00C643EA">
        <w:rPr>
          <w:lang w:val="tr-TR"/>
        </w:rPr>
        <w:t xml:space="preserve"> Teklif Sahibi, son beş yıllık dönemde tamamlanan veya devam eden sözleşmelerden kaynaklanan dava veya tahkim dosyaları ile ilgili olarak Teklif Mektubunda doğru bilgiler sunmalıdır. Teklif Sahibi veya herhangi bir OG üyesi aleyhine verilen tutarlı bir mahkeme / tahkim kararı geçmişi Teklif Sahibinin ihale dışı bırakılması ile sonuçlanabilir.</w:t>
      </w:r>
    </w:p>
  </w:footnote>
  <w:footnote w:id="4">
    <w:p w14:paraId="6E4075E7" w14:textId="77777777" w:rsidR="00B36132" w:rsidRPr="00C643EA" w:rsidRDefault="00B36132" w:rsidP="00B36132">
      <w:pPr>
        <w:rPr>
          <w:sz w:val="18"/>
          <w:szCs w:val="18"/>
          <w:lang w:val="tr-TR"/>
        </w:rPr>
      </w:pPr>
      <w:r w:rsidRPr="00B009D3">
        <w:rPr>
          <w:rStyle w:val="DipnotBavurusu"/>
          <w:sz w:val="20"/>
        </w:rPr>
        <w:footnoteRef/>
      </w:r>
      <w:r w:rsidRPr="00C643EA">
        <w:rPr>
          <w:rStyle w:val="DipnotBavurusu"/>
          <w:sz w:val="20"/>
          <w:lang w:val="tr-TR"/>
        </w:rPr>
        <w:t xml:space="preserve"> </w:t>
      </w:r>
      <w:r w:rsidRPr="00C643EA">
        <w:rPr>
          <w:sz w:val="18"/>
          <w:szCs w:val="18"/>
          <w:lang w:val="tr-TR"/>
        </w:rPr>
        <w:t xml:space="preserve">İşveren durum tespit çalışması yaparken daha fazla bilgi veya açıklama elde etmek için bu bilgilerden yararlanabilir.  </w:t>
      </w:r>
    </w:p>
  </w:footnote>
  <w:footnote w:id="5">
    <w:p w14:paraId="39F822F1" w14:textId="77777777" w:rsidR="00B36132" w:rsidRPr="00C643EA" w:rsidRDefault="00B36132" w:rsidP="00B36132">
      <w:pPr>
        <w:pStyle w:val="DipnotMetni"/>
        <w:jc w:val="both"/>
        <w:rPr>
          <w:lang w:val="tr-TR"/>
        </w:rPr>
      </w:pPr>
      <w:r w:rsidRPr="002A6060">
        <w:rPr>
          <w:rStyle w:val="DipnotBavurusu"/>
          <w:sz w:val="16"/>
          <w:szCs w:val="16"/>
        </w:rPr>
        <w:footnoteRef/>
      </w:r>
      <w:r w:rsidRPr="00C643EA">
        <w:rPr>
          <w:sz w:val="16"/>
          <w:szCs w:val="16"/>
          <w:lang w:val="tr-TR"/>
        </w:rPr>
        <w:t xml:space="preserve">    OG olarak teklif verilmesi halinde, tek sözleşmenin asgari değeri ile ilgili gerekliliğin karşılanıp karşılanmadığını belirlemede, OG üyeleri tarafından tamamlanan sözleşmelerin değerlerinin toplamı alınmayacaktır. Bunun yerine, her bir OG üyesi tarafından gerçekleştirilen her bir sözleşmenin, tek firma iş bitirmesi için istenen asgari sözleşme değeri gerekliliğini karşılaması gerekmektedir. Ortak Girişimin toplam sözleşme sayısı gerekliliğini karşılayıp karşılamadığını belirlerken, sadece tüm üyeler tarafından tamamlanan, istenen asgari değere eşit veya daha yüksek değerdeki sözleşmelerin sayıları toplanacaktır.</w:t>
      </w:r>
    </w:p>
  </w:footnote>
  <w:footnote w:id="6">
    <w:p w14:paraId="7F61537C" w14:textId="77777777" w:rsidR="00B36132" w:rsidRPr="00C643EA" w:rsidRDefault="00B36132" w:rsidP="00B36132">
      <w:pPr>
        <w:pStyle w:val="DipnotMetni"/>
        <w:ind w:left="0" w:firstLine="0"/>
        <w:jc w:val="both"/>
        <w:rPr>
          <w:sz w:val="16"/>
          <w:szCs w:val="16"/>
          <w:lang w:val="tr-TR"/>
        </w:rPr>
      </w:pPr>
      <w:r>
        <w:rPr>
          <w:rStyle w:val="DipnotBavurusu"/>
        </w:rPr>
        <w:footnoteRef/>
      </w:r>
      <w:r w:rsidRPr="00C643EA">
        <w:rPr>
          <w:sz w:val="24"/>
          <w:szCs w:val="24"/>
          <w:lang w:val="tr-TR"/>
        </w:rPr>
        <w:t xml:space="preserve"> </w:t>
      </w:r>
      <w:r w:rsidRPr="00C643EA">
        <w:rPr>
          <w:sz w:val="16"/>
          <w:szCs w:val="16"/>
          <w:lang w:val="tr-TR"/>
        </w:rPr>
        <w:t xml:space="preserve">      Yurtiçinde veya yurtdışında kamu veya özel sektör için yapılan tamamlanmış işler, “İş Durum Belgesi” veya iş sahibi tarafından düzenlenmiş “Geçici Kabul Tutanakları” ile tevsik edilmelidir.</w:t>
      </w:r>
    </w:p>
  </w:footnote>
  <w:footnote w:id="7">
    <w:p w14:paraId="53CCB761" w14:textId="77777777" w:rsidR="00B36132" w:rsidRPr="00C643EA" w:rsidRDefault="00B36132" w:rsidP="00B36132">
      <w:pPr>
        <w:pStyle w:val="DipnotMetni"/>
        <w:rPr>
          <w:lang w:val="tr-TR"/>
        </w:rPr>
      </w:pPr>
      <w:r>
        <w:rPr>
          <w:rStyle w:val="DipnotBavurusu"/>
        </w:rPr>
        <w:footnoteRef/>
      </w:r>
      <w:r w:rsidRPr="00C643EA">
        <w:rPr>
          <w:lang w:val="tr-TR"/>
        </w:rPr>
        <w:t xml:space="preserve">      </w:t>
      </w:r>
      <w:r w:rsidRPr="00C643EA">
        <w:rPr>
          <w:sz w:val="16"/>
          <w:szCs w:val="16"/>
          <w:lang w:val="tr-TR"/>
        </w:rPr>
        <w:t>Uygunluk ve Yeterlilik Kriterleri Madde 4.2(b) Spesifik İnşaat Deneyimi için sunulan İş Deneyim Belgesi, OG tarafından alındıysa, İş Deneyim Belgesini sunan Teklifçinin ortaklık yüzdesi alınarak değerlendirilecektir.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5F9B" w14:textId="77777777" w:rsidR="00B36132" w:rsidRPr="00844DE3" w:rsidRDefault="00B36132" w:rsidP="00950807">
    <w:pPr>
      <w:pStyle w:val="stBilgi"/>
      <w:tabs>
        <w:tab w:val="clear" w:pos="9000"/>
        <w:tab w:val="right" w:pos="12960"/>
      </w:tabs>
      <w:rPr>
        <w:lang w:val="tr-TR"/>
      </w:rPr>
    </w:pPr>
    <w:r w:rsidRPr="002A6060">
      <w:rPr>
        <w:rStyle w:val="SayfaNumaras"/>
        <w:rFonts w:cs="Arial"/>
        <w:lang w:val="tr-TR"/>
      </w:rPr>
      <w:fldChar w:fldCharType="begin"/>
    </w:r>
    <w:r w:rsidRPr="002A6060">
      <w:rPr>
        <w:rStyle w:val="SayfaNumaras"/>
        <w:rFonts w:cs="Arial"/>
        <w:lang w:val="tr-TR"/>
      </w:rPr>
      <w:instrText xml:space="preserve"> PAGE </w:instrText>
    </w:r>
    <w:r w:rsidRPr="002A6060">
      <w:rPr>
        <w:rStyle w:val="SayfaNumaras"/>
        <w:rFonts w:cs="Arial"/>
        <w:lang w:val="tr-TR"/>
      </w:rPr>
      <w:fldChar w:fldCharType="separate"/>
    </w:r>
    <w:r w:rsidRPr="002A6060">
      <w:rPr>
        <w:rStyle w:val="SayfaNumaras"/>
        <w:rFonts w:cs="Arial"/>
        <w:lang w:val="tr-TR"/>
      </w:rPr>
      <w:t>62</w:t>
    </w:r>
    <w:r w:rsidRPr="002A6060">
      <w:rPr>
        <w:rStyle w:val="SayfaNumaras"/>
        <w:rFonts w:cs="Arial"/>
        <w:lang w:val="tr-TR"/>
      </w:rPr>
      <w:fldChar w:fldCharType="end"/>
    </w:r>
    <w:r w:rsidRPr="002A6060">
      <w:rPr>
        <w:rStyle w:val="SayfaNumaras"/>
        <w:rFonts w:cs="Arial"/>
        <w:lang w:val="tr-TR"/>
      </w:rPr>
      <w:tab/>
    </w:r>
    <w:r>
      <w:rPr>
        <w:rStyle w:val="SayfaNumaras"/>
        <w:rFonts w:cs="Arial"/>
        <w:lang w:val="tr-TR"/>
      </w:rPr>
      <w:t>Bölüm</w:t>
    </w:r>
    <w:r w:rsidRPr="002A6060">
      <w:rPr>
        <w:rStyle w:val="SayfaNumaras"/>
        <w:rFonts w:cs="Arial"/>
        <w:lang w:val="tr-TR"/>
      </w:rPr>
      <w:t xml:space="preserve"> </w:t>
    </w:r>
    <w:r w:rsidRPr="002A6060">
      <w:rPr>
        <w:rStyle w:val="SayfaNumaras"/>
        <w:lang w:val="tr-TR"/>
      </w:rPr>
      <w:t>III</w:t>
    </w:r>
    <w:r w:rsidRPr="002A6060">
      <w:rPr>
        <w:rStyle w:val="SayfaNumaras"/>
        <w:rFonts w:cs="Arial"/>
        <w:lang w:val="tr-TR"/>
      </w:rPr>
      <w:t xml:space="preserve"> – </w:t>
    </w:r>
    <w:r>
      <w:rPr>
        <w:rStyle w:val="SayfaNumaras"/>
        <w:rFonts w:cs="Arial"/>
        <w:lang w:val="tr-TR"/>
      </w:rPr>
      <w:t>Değerlendirme ve Yeterlilik Kriterleri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A1BB" w14:textId="77777777" w:rsidR="00B36132" w:rsidRPr="002A6060" w:rsidRDefault="00B36132" w:rsidP="00401450">
    <w:pPr>
      <w:pStyle w:val="stBilgi"/>
      <w:tabs>
        <w:tab w:val="clear" w:pos="9000"/>
        <w:tab w:val="right" w:pos="12960"/>
      </w:tabs>
      <w:rPr>
        <w:lang w:val="tr-TR"/>
      </w:rPr>
    </w:pPr>
    <w:r>
      <w:rPr>
        <w:rStyle w:val="SayfaNumaras"/>
        <w:rFonts w:cs="Arial"/>
        <w:lang w:val="tr-TR"/>
      </w:rPr>
      <w:t>Bölüm</w:t>
    </w:r>
    <w:r w:rsidRPr="002A6060">
      <w:rPr>
        <w:rStyle w:val="SayfaNumaras"/>
        <w:rFonts w:cs="Arial"/>
        <w:lang w:val="tr-TR"/>
      </w:rPr>
      <w:t xml:space="preserve"> III – </w:t>
    </w:r>
    <w:r>
      <w:rPr>
        <w:rStyle w:val="SayfaNumaras"/>
        <w:rFonts w:cs="Arial"/>
        <w:lang w:val="tr-TR"/>
      </w:rPr>
      <w:t>Değerlendirme ve Yeterlilik Kriterleri</w:t>
    </w:r>
    <w:r w:rsidRPr="002A6060">
      <w:rPr>
        <w:rStyle w:val="SayfaNumaras"/>
        <w:rFonts w:cs="Arial"/>
        <w:lang w:val="tr-TR"/>
      </w:rPr>
      <w:tab/>
    </w:r>
    <w:r w:rsidRPr="002A6060">
      <w:rPr>
        <w:rStyle w:val="SayfaNumaras"/>
        <w:rFonts w:cs="Arial"/>
        <w:lang w:val="tr-TR"/>
      </w:rPr>
      <w:fldChar w:fldCharType="begin"/>
    </w:r>
    <w:r w:rsidRPr="002A6060">
      <w:rPr>
        <w:rStyle w:val="SayfaNumaras"/>
        <w:rFonts w:cs="Arial"/>
        <w:lang w:val="tr-TR"/>
      </w:rPr>
      <w:instrText xml:space="preserve"> PAGE </w:instrText>
    </w:r>
    <w:r w:rsidRPr="002A6060">
      <w:rPr>
        <w:rStyle w:val="SayfaNumaras"/>
        <w:rFonts w:cs="Arial"/>
        <w:lang w:val="tr-TR"/>
      </w:rPr>
      <w:fldChar w:fldCharType="separate"/>
    </w:r>
    <w:r>
      <w:rPr>
        <w:rStyle w:val="SayfaNumaras"/>
        <w:rFonts w:cs="Arial"/>
        <w:noProof/>
        <w:lang w:val="tr-TR"/>
      </w:rPr>
      <w:t>55</w:t>
    </w:r>
    <w:r w:rsidRPr="002A6060">
      <w:rPr>
        <w:rStyle w:val="SayfaNumaras"/>
        <w:rFonts w:cs="Arial"/>
        <w:lang w:val="tr-T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5B05" w14:textId="77777777" w:rsidR="00B36132" w:rsidRPr="002A6060" w:rsidRDefault="00B36132">
    <w:pPr>
      <w:pStyle w:val="stBilgi"/>
      <w:pBdr>
        <w:bottom w:val="single" w:sz="4" w:space="1" w:color="auto"/>
      </w:pBdr>
      <w:rPr>
        <w:lang w:val="tr-TR"/>
      </w:rPr>
    </w:pPr>
    <w:r w:rsidRPr="002A6060">
      <w:rPr>
        <w:lang w:val="tr-TR"/>
      </w:rPr>
      <w:tab/>
    </w:r>
    <w:r w:rsidRPr="002A6060">
      <w:rPr>
        <w:rFonts w:ascii="Times New Roman" w:hAnsi="Times New Roman"/>
        <w:lang w:val="tr-TR"/>
      </w:rPr>
      <w:t>1-</w:t>
    </w:r>
    <w:r w:rsidRPr="002A6060">
      <w:rPr>
        <w:rStyle w:val="SayfaNumaras"/>
        <w:lang w:val="tr-TR"/>
      </w:rPr>
      <w:fldChar w:fldCharType="begin"/>
    </w:r>
    <w:r w:rsidRPr="002A6060">
      <w:rPr>
        <w:rStyle w:val="SayfaNumaras"/>
        <w:lang w:val="tr-TR"/>
      </w:rPr>
      <w:instrText xml:space="preserve"> PAGE </w:instrText>
    </w:r>
    <w:r w:rsidRPr="002A6060">
      <w:rPr>
        <w:rStyle w:val="SayfaNumaras"/>
        <w:lang w:val="tr-TR"/>
      </w:rPr>
      <w:fldChar w:fldCharType="separate"/>
    </w:r>
    <w:r w:rsidRPr="002A6060">
      <w:rPr>
        <w:rStyle w:val="SayfaNumaras"/>
        <w:lang w:val="tr-TR"/>
      </w:rPr>
      <w:t>61</w:t>
    </w:r>
    <w:r w:rsidRPr="002A6060">
      <w:rPr>
        <w:rStyle w:val="SayfaNumaras"/>
        <w:lang w:val="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36F94"/>
    <w:multiLevelType w:val="hybridMultilevel"/>
    <w:tmpl w:val="BC5A4E6C"/>
    <w:lvl w:ilvl="0" w:tplc="F6CCAD04">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98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3E"/>
    <w:rsid w:val="00272274"/>
    <w:rsid w:val="005211B0"/>
    <w:rsid w:val="008E5E3E"/>
    <w:rsid w:val="009009B4"/>
    <w:rsid w:val="00B36132"/>
    <w:rsid w:val="00CB3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1CDBA-6372-4663-A71B-25AC2AEA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B36132"/>
    <w:pPr>
      <w:spacing w:after="0" w:line="240" w:lineRule="auto"/>
    </w:pPr>
    <w:rPr>
      <w:rFonts w:ascii="Times New Roman" w:eastAsia="Times New Roman" w:hAnsi="Times New Roman" w:cs="Times New Roman"/>
      <w:kern w:val="0"/>
      <w:sz w:val="24"/>
      <w:szCs w:val="24"/>
      <w:lang w:val="en-US"/>
      <w14:ligatures w14:val="none"/>
    </w:rPr>
  </w:style>
  <w:style w:type="paragraph" w:styleId="Balk1">
    <w:name w:val="heading 1"/>
    <w:basedOn w:val="Normal"/>
    <w:next w:val="Normal"/>
    <w:link w:val="Balk1Char"/>
    <w:uiPriority w:val="9"/>
    <w:qFormat/>
    <w:rsid w:val="008E5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E5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E5E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E5E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E5E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E5E3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5E3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5E3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5E3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5E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E5E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E5E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E5E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E5E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E5E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5E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5E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5E3E"/>
    <w:rPr>
      <w:rFonts w:eastAsiaTheme="majorEastAsia" w:cstheme="majorBidi"/>
      <w:color w:val="272727" w:themeColor="text1" w:themeTint="D8"/>
    </w:rPr>
  </w:style>
  <w:style w:type="paragraph" w:styleId="KonuBal">
    <w:name w:val="Title"/>
    <w:basedOn w:val="Normal"/>
    <w:next w:val="Normal"/>
    <w:link w:val="KonuBalChar"/>
    <w:uiPriority w:val="10"/>
    <w:qFormat/>
    <w:rsid w:val="008E5E3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5E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5E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5E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5E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E5E3E"/>
    <w:rPr>
      <w:i/>
      <w:iCs/>
      <w:color w:val="404040" w:themeColor="text1" w:themeTint="BF"/>
    </w:rPr>
  </w:style>
  <w:style w:type="paragraph" w:styleId="ListeParagraf">
    <w:name w:val="List Paragraph"/>
    <w:basedOn w:val="Normal"/>
    <w:uiPriority w:val="34"/>
    <w:qFormat/>
    <w:rsid w:val="008E5E3E"/>
    <w:pPr>
      <w:ind w:left="720"/>
      <w:contextualSpacing/>
    </w:pPr>
  </w:style>
  <w:style w:type="character" w:styleId="GlVurgulama">
    <w:name w:val="Intense Emphasis"/>
    <w:basedOn w:val="VarsaylanParagrafYazTipi"/>
    <w:uiPriority w:val="21"/>
    <w:qFormat/>
    <w:rsid w:val="008E5E3E"/>
    <w:rPr>
      <w:i/>
      <w:iCs/>
      <w:color w:val="0F4761" w:themeColor="accent1" w:themeShade="BF"/>
    </w:rPr>
  </w:style>
  <w:style w:type="paragraph" w:styleId="GlAlnt">
    <w:name w:val="Intense Quote"/>
    <w:basedOn w:val="Normal"/>
    <w:next w:val="Normal"/>
    <w:link w:val="GlAlntChar"/>
    <w:uiPriority w:val="30"/>
    <w:qFormat/>
    <w:rsid w:val="008E5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E5E3E"/>
    <w:rPr>
      <w:i/>
      <w:iCs/>
      <w:color w:val="0F4761" w:themeColor="accent1" w:themeShade="BF"/>
    </w:rPr>
  </w:style>
  <w:style w:type="character" w:styleId="GlBavuru">
    <w:name w:val="Intense Reference"/>
    <w:basedOn w:val="VarsaylanParagrafYazTipi"/>
    <w:uiPriority w:val="32"/>
    <w:qFormat/>
    <w:rsid w:val="008E5E3E"/>
    <w:rPr>
      <w:b/>
      <w:bCs/>
      <w:smallCaps/>
      <w:color w:val="0F4761" w:themeColor="accent1" w:themeShade="BF"/>
      <w:spacing w:val="5"/>
    </w:rPr>
  </w:style>
  <w:style w:type="paragraph" w:styleId="AltBilgi">
    <w:name w:val="footer"/>
    <w:basedOn w:val="Normal"/>
    <w:link w:val="AltBilgiChar"/>
    <w:rsid w:val="00B36132"/>
    <w:pPr>
      <w:tabs>
        <w:tab w:val="right" w:leader="underscore" w:pos="9504"/>
      </w:tabs>
      <w:spacing w:before="120"/>
    </w:pPr>
    <w:rPr>
      <w:rFonts w:ascii="Arial" w:hAnsi="Arial"/>
      <w:sz w:val="20"/>
      <w:szCs w:val="20"/>
    </w:rPr>
  </w:style>
  <w:style w:type="character" w:customStyle="1" w:styleId="AltBilgiChar">
    <w:name w:val="Alt Bilgi Char"/>
    <w:basedOn w:val="VarsaylanParagrafYazTipi"/>
    <w:link w:val="AltBilgi"/>
    <w:rsid w:val="00B36132"/>
    <w:rPr>
      <w:rFonts w:ascii="Arial" w:eastAsia="Times New Roman" w:hAnsi="Arial" w:cs="Times New Roman"/>
      <w:kern w:val="0"/>
      <w:sz w:val="20"/>
      <w:szCs w:val="20"/>
      <w:lang w:val="en-US"/>
      <w14:ligatures w14:val="none"/>
    </w:rPr>
  </w:style>
  <w:style w:type="paragraph" w:styleId="stBilgi">
    <w:name w:val="header"/>
    <w:basedOn w:val="Normal"/>
    <w:link w:val="stBilgiChar"/>
    <w:uiPriority w:val="99"/>
    <w:rsid w:val="00B36132"/>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 Bilgi Char"/>
    <w:basedOn w:val="VarsaylanParagrafYazTipi"/>
    <w:link w:val="stBilgi"/>
    <w:uiPriority w:val="99"/>
    <w:rsid w:val="00B36132"/>
    <w:rPr>
      <w:rFonts w:ascii="Arial" w:eastAsia="Times New Roman" w:hAnsi="Arial" w:cs="Times New Roman"/>
      <w:kern w:val="0"/>
      <w:sz w:val="20"/>
      <w:szCs w:val="20"/>
      <w:lang w:val="x-none" w:eastAsia="x-none"/>
      <w14:ligatures w14:val="none"/>
    </w:rPr>
  </w:style>
  <w:style w:type="character" w:styleId="SayfaNumaras">
    <w:name w:val="page number"/>
    <w:rsid w:val="00B36132"/>
    <w:rPr>
      <w:rFonts w:ascii="Times New Roman" w:hAnsi="Times New Roman"/>
      <w:sz w:val="20"/>
    </w:rPr>
  </w:style>
  <w:style w:type="character" w:styleId="DipnotBavurusu">
    <w:name w:val="footnote reference"/>
    <w:uiPriority w:val="99"/>
    <w:rsid w:val="00B36132"/>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B36132"/>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B36132"/>
    <w:rPr>
      <w:rFonts w:ascii="Times New Roman" w:eastAsia="Times New Roman" w:hAnsi="Times New Roman" w:cs="Times New Roman"/>
      <w:kern w:val="0"/>
      <w:sz w:val="20"/>
      <w:szCs w:val="20"/>
      <w:lang w:val="en-US"/>
      <w14:ligatures w14:val="none"/>
    </w:rPr>
  </w:style>
  <w:style w:type="paragraph" w:customStyle="1" w:styleId="Style11">
    <w:name w:val="Style 11"/>
    <w:basedOn w:val="Normal"/>
    <w:rsid w:val="00B36132"/>
    <w:pPr>
      <w:widowControl w:val="0"/>
      <w:autoSpaceDE w:val="0"/>
      <w:autoSpaceDN w:val="0"/>
      <w:spacing w:line="384" w:lineRule="atLeast"/>
    </w:pPr>
  </w:style>
  <w:style w:type="paragraph" w:customStyle="1" w:styleId="Default">
    <w:name w:val="Default"/>
    <w:qFormat/>
    <w:rsid w:val="00B3613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ald7">
    <w:name w:val="ald7"/>
    <w:basedOn w:val="Normal"/>
    <w:qFormat/>
    <w:rsid w:val="00B36132"/>
    <w:rPr>
      <w:rFonts w:eastAsiaTheme="minorEastAsia"/>
      <w:b/>
      <w:sz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DDD6-4429-49E8-8C31-7FC00AE0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8363</Characters>
  <Application>Microsoft Office Word</Application>
  <DocSecurity>0</DocSecurity>
  <Lines>69</Lines>
  <Paragraphs>19</Paragraphs>
  <ScaleCrop>false</ScaleCrop>
  <Company>ILBANK</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Sönmez</dc:creator>
  <cp:keywords/>
  <dc:description/>
  <cp:lastModifiedBy>Osman Sönmez</cp:lastModifiedBy>
  <cp:revision>2</cp:revision>
  <dcterms:created xsi:type="dcterms:W3CDTF">2025-04-09T13:59:00Z</dcterms:created>
  <dcterms:modified xsi:type="dcterms:W3CDTF">2025-04-09T14:00:00Z</dcterms:modified>
</cp:coreProperties>
</file>