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B772E" w:rsidRPr="008238A5" w:rsidRDefault="005B772E" w:rsidP="4E3F87C7">
      <w:pPr>
        <w:pStyle w:val="paragraph"/>
        <w:spacing w:before="0" w:beforeAutospacing="0" w:after="0" w:afterAutospacing="0"/>
        <w:jc w:val="both"/>
        <w:textAlignment w:val="baseline"/>
        <w:rPr>
          <w:rFonts w:asciiTheme="minorHAnsi" w:hAnsiTheme="minorHAnsi" w:cstheme="minorHAnsi"/>
          <w:sz w:val="22"/>
          <w:szCs w:val="22"/>
        </w:rPr>
      </w:pPr>
    </w:p>
    <w:p w14:paraId="601E063B" w14:textId="36D3CA48" w:rsidR="005B772E" w:rsidRPr="008238A5" w:rsidRDefault="06283B24" w:rsidP="008238A5">
      <w:pPr>
        <w:pStyle w:val="paragraph"/>
        <w:spacing w:before="0" w:beforeAutospacing="0" w:after="0" w:afterAutospacing="0"/>
        <w:jc w:val="center"/>
        <w:textAlignment w:val="baseline"/>
        <w:rPr>
          <w:rFonts w:asciiTheme="minorHAnsi" w:hAnsiTheme="minorHAnsi" w:cstheme="minorHAnsi"/>
          <w:sz w:val="36"/>
          <w:szCs w:val="36"/>
          <w:rtl/>
        </w:rPr>
      </w:pPr>
      <w:r w:rsidRPr="008238A5">
        <w:rPr>
          <w:rStyle w:val="normaltextrun"/>
          <w:rFonts w:asciiTheme="minorHAnsi" w:hAnsiTheme="minorHAnsi" w:cstheme="minorHAnsi"/>
          <w:color w:val="808080" w:themeColor="background1" w:themeShade="80"/>
          <w:sz w:val="36"/>
          <w:szCs w:val="36"/>
          <w:lang w:val="en-GB"/>
        </w:rPr>
        <w:t>TERMS OF REFERENCE</w:t>
      </w:r>
    </w:p>
    <w:p w14:paraId="6C0E0CDB" w14:textId="5B15ABEE" w:rsidR="005B772E" w:rsidRPr="008238A5" w:rsidRDefault="3E06814D" w:rsidP="008238A5">
      <w:pPr>
        <w:pStyle w:val="paragraph"/>
        <w:spacing w:before="0" w:beforeAutospacing="0" w:after="0" w:afterAutospacing="0"/>
        <w:jc w:val="center"/>
        <w:textAlignment w:val="baseline"/>
        <w:rPr>
          <w:rFonts w:asciiTheme="minorHAnsi" w:hAnsiTheme="minorHAnsi" w:cstheme="minorHAnsi"/>
          <w:b/>
          <w:bCs/>
          <w:sz w:val="36"/>
          <w:szCs w:val="36"/>
        </w:rPr>
      </w:pPr>
      <w:r w:rsidRPr="008238A5">
        <w:rPr>
          <w:rFonts w:asciiTheme="minorHAnsi" w:hAnsiTheme="minorHAnsi" w:cstheme="minorHAnsi"/>
          <w:b/>
          <w:bCs/>
          <w:sz w:val="36"/>
          <w:szCs w:val="36"/>
        </w:rPr>
        <w:t>Business Management Training</w:t>
      </w:r>
    </w:p>
    <w:p w14:paraId="6E7BEAA2" w14:textId="77777777" w:rsidR="005B772E" w:rsidRPr="008238A5" w:rsidRDefault="06283B24" w:rsidP="4E3F87C7">
      <w:pPr>
        <w:pStyle w:val="paragraph"/>
        <w:spacing w:before="0" w:beforeAutospacing="0" w:after="0" w:afterAutospacing="0"/>
        <w:jc w:val="both"/>
        <w:textAlignment w:val="baseline"/>
        <w:rPr>
          <w:rFonts w:asciiTheme="minorHAnsi" w:hAnsiTheme="minorHAnsi" w:cstheme="minorHAnsi"/>
          <w:sz w:val="22"/>
          <w:szCs w:val="22"/>
        </w:rPr>
      </w:pPr>
      <w:r w:rsidRPr="008238A5">
        <w:rPr>
          <w:rStyle w:val="eop"/>
          <w:rFonts w:asciiTheme="minorHAnsi" w:hAnsiTheme="minorHAnsi" w:cstheme="minorHAnsi"/>
          <w:sz w:val="22"/>
          <w:szCs w:val="22"/>
        </w:rPr>
        <w:t> </w:t>
      </w:r>
    </w:p>
    <w:p w14:paraId="1DD93DF9" w14:textId="0C621907" w:rsidR="0072419A" w:rsidRPr="00CE69ED" w:rsidRDefault="06283B24" w:rsidP="4E3F87C7">
      <w:pPr>
        <w:jc w:val="both"/>
        <w:rPr>
          <w:rFonts w:cstheme="minorHAnsi"/>
          <w:sz w:val="22"/>
          <w:szCs w:val="22"/>
        </w:rPr>
      </w:pPr>
      <w:r w:rsidRPr="008238A5">
        <w:rPr>
          <w:rFonts w:cstheme="minorHAnsi"/>
          <w:sz w:val="22"/>
          <w:szCs w:val="22"/>
        </w:rPr>
        <w:t> </w:t>
      </w:r>
      <w:r w:rsidR="27AF8192" w:rsidRPr="008238A5">
        <w:rPr>
          <w:rFonts w:cstheme="minorHAnsi"/>
          <w:sz w:val="22"/>
          <w:szCs w:val="22"/>
        </w:rPr>
        <w:t xml:space="preserve">Business Management Training for Housing-Related Business Owners </w:t>
      </w:r>
      <w:r w:rsidR="27AF8192" w:rsidRPr="00CE69ED">
        <w:rPr>
          <w:rFonts w:cstheme="minorHAnsi"/>
          <w:sz w:val="22"/>
          <w:szCs w:val="22"/>
        </w:rPr>
        <w:t>– June 2025</w:t>
      </w:r>
    </w:p>
    <w:p w14:paraId="322B4E34" w14:textId="77777777" w:rsidR="0072419A" w:rsidRPr="008238A5" w:rsidRDefault="27AF8192" w:rsidP="4E3F87C7">
      <w:pPr>
        <w:jc w:val="both"/>
        <w:rPr>
          <w:rFonts w:cstheme="minorHAnsi"/>
          <w:b/>
          <w:bCs/>
          <w:sz w:val="22"/>
          <w:szCs w:val="22"/>
        </w:rPr>
      </w:pPr>
      <w:r w:rsidRPr="00CE69ED">
        <w:rPr>
          <w:rFonts w:cstheme="minorHAnsi"/>
          <w:b/>
          <w:bCs/>
          <w:sz w:val="22"/>
          <w:szCs w:val="22"/>
        </w:rPr>
        <w:t>1. Introduction</w:t>
      </w:r>
    </w:p>
    <w:p w14:paraId="0D7058B4" w14:textId="4B3C6115" w:rsidR="0072419A" w:rsidRPr="008238A5" w:rsidRDefault="27AF8192" w:rsidP="5635DEC8">
      <w:pPr>
        <w:spacing w:before="240" w:after="240"/>
        <w:jc w:val="both"/>
        <w:rPr>
          <w:rFonts w:eastAsia="Calibri" w:cstheme="minorHAnsi"/>
          <w:sz w:val="22"/>
          <w:szCs w:val="22"/>
        </w:rPr>
      </w:pPr>
      <w:r w:rsidRPr="008238A5">
        <w:rPr>
          <w:rFonts w:cstheme="minorHAnsi"/>
          <w:b/>
          <w:bCs/>
          <w:sz w:val="22"/>
          <w:szCs w:val="22"/>
        </w:rPr>
        <w:t>S</w:t>
      </w:r>
      <w:r w:rsidR="78FF1E55" w:rsidRPr="008238A5">
        <w:rPr>
          <w:rFonts w:eastAsia="Calibri" w:cstheme="minorHAnsi"/>
          <w:b/>
          <w:bCs/>
          <w:color w:val="000000" w:themeColor="text1"/>
          <w:sz w:val="22"/>
          <w:szCs w:val="22"/>
        </w:rPr>
        <w:t>ARD</w:t>
      </w:r>
      <w:r w:rsidR="78FF1E55" w:rsidRPr="008238A5">
        <w:rPr>
          <w:rFonts w:eastAsia="Calibri" w:cstheme="minorHAnsi"/>
          <w:color w:val="000000" w:themeColor="text1"/>
          <w:sz w:val="22"/>
          <w:szCs w:val="22"/>
        </w:rPr>
        <w:t xml:space="preserve"> is a non-governmental organization committed to building resilience and promoting self-reliance among individuals and communities affected by conflict and natural disasters. We champion the localization of humanitarian assistance and strive to provide critical resources and innovative opportunities that enable affected populations to thrive. ARD operates across the sectors of Food Security, Non-Food Items, Shelter, WASH, Protection, Early Recovery and Livelihoods. In 2023, following the devastating earthquakes, ARD expanded its geographic scope to include response efforts in </w:t>
      </w:r>
      <w:proofErr w:type="spellStart"/>
      <w:r w:rsidR="78FF1E55" w:rsidRPr="008238A5">
        <w:rPr>
          <w:rFonts w:eastAsia="Calibri" w:cstheme="minorHAnsi"/>
          <w:color w:val="000000" w:themeColor="text1"/>
          <w:sz w:val="22"/>
          <w:szCs w:val="22"/>
        </w:rPr>
        <w:t>Türkiye</w:t>
      </w:r>
      <w:proofErr w:type="spellEnd"/>
      <w:r w:rsidR="78FF1E55" w:rsidRPr="008238A5">
        <w:rPr>
          <w:rFonts w:eastAsia="Calibri" w:cstheme="minorHAnsi"/>
          <w:color w:val="000000" w:themeColor="text1"/>
          <w:sz w:val="22"/>
          <w:szCs w:val="22"/>
        </w:rPr>
        <w:t>.</w:t>
      </w:r>
    </w:p>
    <w:p w14:paraId="5D6EC930" w14:textId="226D083E" w:rsidR="0072419A" w:rsidRPr="008238A5" w:rsidRDefault="78FF1E55" w:rsidP="5635DEC8">
      <w:pPr>
        <w:spacing w:before="240" w:after="240"/>
        <w:jc w:val="both"/>
        <w:rPr>
          <w:rFonts w:cstheme="minorHAnsi"/>
          <w:sz w:val="22"/>
          <w:szCs w:val="22"/>
        </w:rPr>
      </w:pPr>
      <w:r w:rsidRPr="008238A5">
        <w:rPr>
          <w:rFonts w:eastAsia="Calibri" w:cstheme="minorHAnsi"/>
          <w:b/>
          <w:bCs/>
          <w:color w:val="000000" w:themeColor="text1"/>
          <w:sz w:val="22"/>
          <w:szCs w:val="22"/>
        </w:rPr>
        <w:t>IHH (Humanitarian Relief Foundation)</w:t>
      </w:r>
      <w:r w:rsidRPr="008238A5">
        <w:rPr>
          <w:rFonts w:eastAsia="Calibri" w:cstheme="minorHAnsi"/>
          <w:color w:val="000000" w:themeColor="text1"/>
          <w:sz w:val="22"/>
          <w:szCs w:val="22"/>
        </w:rPr>
        <w:t xml:space="preserve"> is a Turkish non-governmental organization with active operations in 123 countries across five continents. IHH works in various sectors, including Shelter, Emergency Relief, Livelihood Support, Education, and Health. The organization is actively involved in the construction and rehabilitation of essential infrastructure, such as schools, cultural centers, health facilities, and hospitals. IHH also places strong emphasis on vocational training and the provision of tools and equipment to support local economies and build skills within affected communities. In the aftermath of the 2023 earthquakes, IHH played a pivotal role in the emergency response, particularly in </w:t>
      </w:r>
      <w:proofErr w:type="spellStart"/>
      <w:r w:rsidRPr="008238A5">
        <w:rPr>
          <w:rFonts w:eastAsia="Calibri" w:cstheme="minorHAnsi"/>
          <w:color w:val="000000" w:themeColor="text1"/>
          <w:sz w:val="22"/>
          <w:szCs w:val="22"/>
        </w:rPr>
        <w:t>Hatay</w:t>
      </w:r>
      <w:proofErr w:type="spellEnd"/>
      <w:r w:rsidRPr="008238A5">
        <w:rPr>
          <w:rFonts w:eastAsia="Calibri" w:cstheme="minorHAnsi"/>
          <w:color w:val="000000" w:themeColor="text1"/>
          <w:sz w:val="22"/>
          <w:szCs w:val="22"/>
        </w:rPr>
        <w:t>, leveraging its extensive local networks and expertise to deliver rapid shelter solutions and life-saving aid.</w:t>
      </w:r>
    </w:p>
    <w:p w14:paraId="0BF0A854" w14:textId="3B83E0B0" w:rsidR="0072419A" w:rsidRPr="008238A5" w:rsidRDefault="7119EDC4" w:rsidP="5635DEC8">
      <w:pPr>
        <w:spacing w:before="240" w:after="240"/>
        <w:jc w:val="both"/>
        <w:rPr>
          <w:rFonts w:eastAsia="Calibri" w:cstheme="minorHAnsi"/>
          <w:sz w:val="22"/>
          <w:szCs w:val="22"/>
        </w:rPr>
      </w:pPr>
      <w:r w:rsidRPr="008238A5">
        <w:rPr>
          <w:rFonts w:eastAsia="Calibri" w:cstheme="minorHAnsi"/>
          <w:color w:val="000000" w:themeColor="text1"/>
          <w:sz w:val="22"/>
          <w:szCs w:val="22"/>
        </w:rPr>
        <w:t>This Terms of Reference (</w:t>
      </w:r>
      <w:proofErr w:type="spellStart"/>
      <w:r w:rsidRPr="008238A5">
        <w:rPr>
          <w:rFonts w:eastAsia="Calibri" w:cstheme="minorHAnsi"/>
          <w:color w:val="000000" w:themeColor="text1"/>
          <w:sz w:val="22"/>
          <w:szCs w:val="22"/>
        </w:rPr>
        <w:t>ToR</w:t>
      </w:r>
      <w:proofErr w:type="spellEnd"/>
      <w:r w:rsidRPr="008238A5">
        <w:rPr>
          <w:rFonts w:eastAsia="Calibri" w:cstheme="minorHAnsi"/>
          <w:color w:val="000000" w:themeColor="text1"/>
          <w:sz w:val="22"/>
          <w:szCs w:val="22"/>
        </w:rPr>
        <w:t xml:space="preserve">) is part of a 12-month multisectoral intervention aimed at supporting the sustainable recovery of earthquake-affected communities in </w:t>
      </w:r>
      <w:proofErr w:type="spellStart"/>
      <w:r w:rsidRPr="008238A5">
        <w:rPr>
          <w:rFonts w:eastAsia="Calibri" w:cstheme="minorHAnsi"/>
          <w:color w:val="000000" w:themeColor="text1"/>
          <w:sz w:val="22"/>
          <w:szCs w:val="22"/>
        </w:rPr>
        <w:t>Adıyaman</w:t>
      </w:r>
      <w:proofErr w:type="spellEnd"/>
      <w:r w:rsidRPr="008238A5">
        <w:rPr>
          <w:rFonts w:eastAsia="Calibri" w:cstheme="minorHAnsi"/>
          <w:color w:val="000000" w:themeColor="text1"/>
          <w:sz w:val="22"/>
          <w:szCs w:val="22"/>
        </w:rPr>
        <w:t xml:space="preserve"> and </w:t>
      </w:r>
      <w:proofErr w:type="spellStart"/>
      <w:r w:rsidRPr="008238A5">
        <w:rPr>
          <w:rFonts w:eastAsia="Calibri" w:cstheme="minorHAnsi"/>
          <w:color w:val="000000" w:themeColor="text1"/>
          <w:sz w:val="22"/>
          <w:szCs w:val="22"/>
        </w:rPr>
        <w:t>Hatay</w:t>
      </w:r>
      <w:proofErr w:type="spellEnd"/>
      <w:r w:rsidRPr="008238A5">
        <w:rPr>
          <w:rFonts w:eastAsia="Calibri" w:cstheme="minorHAnsi"/>
          <w:color w:val="000000" w:themeColor="text1"/>
          <w:sz w:val="22"/>
          <w:szCs w:val="22"/>
        </w:rPr>
        <w:t xml:space="preserve">. Implemented by </w:t>
      </w:r>
      <w:r w:rsidRPr="008238A5">
        <w:rPr>
          <w:rFonts w:eastAsia="Calibri" w:cstheme="minorHAnsi"/>
          <w:b/>
          <w:bCs/>
          <w:color w:val="000000" w:themeColor="text1"/>
          <w:sz w:val="22"/>
          <w:szCs w:val="22"/>
        </w:rPr>
        <w:t>SARD</w:t>
      </w:r>
      <w:r w:rsidRPr="008238A5">
        <w:rPr>
          <w:rFonts w:eastAsia="Calibri" w:cstheme="minorHAnsi"/>
          <w:color w:val="000000" w:themeColor="text1"/>
          <w:sz w:val="22"/>
          <w:szCs w:val="22"/>
        </w:rPr>
        <w:t xml:space="preserve"> and </w:t>
      </w:r>
      <w:r w:rsidRPr="008238A5">
        <w:rPr>
          <w:rFonts w:eastAsia="Calibri" w:cstheme="minorHAnsi"/>
          <w:b/>
          <w:bCs/>
          <w:color w:val="000000" w:themeColor="text1"/>
          <w:sz w:val="22"/>
          <w:szCs w:val="22"/>
        </w:rPr>
        <w:t>IHH</w:t>
      </w:r>
      <w:r w:rsidRPr="008238A5">
        <w:rPr>
          <w:rFonts w:eastAsia="Calibri" w:cstheme="minorHAnsi"/>
          <w:color w:val="000000" w:themeColor="text1"/>
          <w:sz w:val="22"/>
          <w:szCs w:val="22"/>
        </w:rPr>
        <w:t xml:space="preserve"> with funding from </w:t>
      </w:r>
      <w:r w:rsidRPr="008238A5">
        <w:rPr>
          <w:rFonts w:eastAsia="Calibri" w:cstheme="minorHAnsi"/>
          <w:b/>
          <w:bCs/>
          <w:color w:val="000000" w:themeColor="text1"/>
          <w:sz w:val="22"/>
          <w:szCs w:val="22"/>
        </w:rPr>
        <w:t>Habitat for Humanity International</w:t>
      </w:r>
      <w:r w:rsidRPr="008238A5">
        <w:rPr>
          <w:rFonts w:eastAsia="Calibri" w:cstheme="minorHAnsi"/>
          <w:color w:val="000000" w:themeColor="text1"/>
          <w:sz w:val="22"/>
          <w:szCs w:val="22"/>
        </w:rPr>
        <w:t xml:space="preserve">, the initiative promotes an integrated, community-centered recovery approach. Key components include shelter rehabilitation, restoration of communal infrastructure, and livelihood recovery. The </w:t>
      </w:r>
      <w:r w:rsidRPr="008238A5">
        <w:rPr>
          <w:rFonts w:eastAsia="Calibri" w:cstheme="minorHAnsi"/>
          <w:b/>
          <w:bCs/>
          <w:color w:val="000000" w:themeColor="text1"/>
          <w:sz w:val="22"/>
          <w:szCs w:val="22"/>
        </w:rPr>
        <w:t>Income-Generating Activities (IGA)</w:t>
      </w:r>
      <w:r w:rsidRPr="008238A5">
        <w:rPr>
          <w:rFonts w:eastAsia="Calibri" w:cstheme="minorHAnsi"/>
          <w:color w:val="000000" w:themeColor="text1"/>
          <w:sz w:val="22"/>
          <w:szCs w:val="22"/>
        </w:rPr>
        <w:t xml:space="preserve"> component—particularly the </w:t>
      </w:r>
      <w:r w:rsidRPr="008238A5">
        <w:rPr>
          <w:rFonts w:eastAsia="Calibri" w:cstheme="minorHAnsi"/>
          <w:b/>
          <w:bCs/>
          <w:color w:val="000000" w:themeColor="text1"/>
          <w:sz w:val="22"/>
          <w:szCs w:val="22"/>
        </w:rPr>
        <w:t>business management training</w:t>
      </w:r>
      <w:r w:rsidRPr="008238A5">
        <w:rPr>
          <w:rFonts w:eastAsia="Calibri" w:cstheme="minorHAnsi"/>
          <w:color w:val="000000" w:themeColor="text1"/>
          <w:sz w:val="22"/>
          <w:szCs w:val="22"/>
        </w:rPr>
        <w:t xml:space="preserve">—is a cornerstone of the livelihood support strategy and constitutes the primary focus of this </w:t>
      </w:r>
      <w:proofErr w:type="spellStart"/>
      <w:r w:rsidRPr="008238A5">
        <w:rPr>
          <w:rFonts w:eastAsia="Calibri" w:cstheme="minorHAnsi"/>
          <w:color w:val="000000" w:themeColor="text1"/>
          <w:sz w:val="22"/>
          <w:szCs w:val="22"/>
        </w:rPr>
        <w:t>ToR</w:t>
      </w:r>
      <w:proofErr w:type="spellEnd"/>
      <w:r w:rsidRPr="008238A5">
        <w:rPr>
          <w:rFonts w:eastAsia="Calibri" w:cstheme="minorHAnsi"/>
          <w:color w:val="000000" w:themeColor="text1"/>
          <w:sz w:val="22"/>
          <w:szCs w:val="22"/>
        </w:rPr>
        <w:t>.</w:t>
      </w:r>
    </w:p>
    <w:p w14:paraId="4831B987" w14:textId="18709906" w:rsidR="0072419A" w:rsidRPr="008238A5" w:rsidRDefault="0072419A" w:rsidP="5635DEC8">
      <w:pPr>
        <w:jc w:val="both"/>
        <w:rPr>
          <w:rFonts w:cstheme="minorHAnsi"/>
          <w:sz w:val="22"/>
          <w:szCs w:val="22"/>
        </w:rPr>
      </w:pPr>
    </w:p>
    <w:p w14:paraId="0177EE4D" w14:textId="77777777" w:rsidR="0072419A" w:rsidRPr="008238A5" w:rsidRDefault="27AF8192" w:rsidP="4E3F87C7">
      <w:pPr>
        <w:jc w:val="both"/>
        <w:rPr>
          <w:rFonts w:cstheme="minorHAnsi"/>
          <w:b/>
          <w:bCs/>
          <w:sz w:val="22"/>
          <w:szCs w:val="22"/>
        </w:rPr>
      </w:pPr>
      <w:r w:rsidRPr="008238A5">
        <w:rPr>
          <w:rFonts w:cstheme="minorHAnsi"/>
          <w:b/>
          <w:bCs/>
          <w:sz w:val="22"/>
          <w:szCs w:val="22"/>
        </w:rPr>
        <w:t>2. Purpose and Objectives</w:t>
      </w:r>
    </w:p>
    <w:p w14:paraId="51373E80" w14:textId="11617097" w:rsidR="0072419A" w:rsidRPr="008238A5" w:rsidRDefault="70896A35" w:rsidP="128BB777">
      <w:pPr>
        <w:jc w:val="both"/>
        <w:rPr>
          <w:rFonts w:cstheme="minorHAnsi"/>
          <w:b/>
          <w:bCs/>
          <w:sz w:val="22"/>
          <w:szCs w:val="22"/>
        </w:rPr>
      </w:pPr>
      <w:r w:rsidRPr="008238A5">
        <w:rPr>
          <w:rFonts w:cstheme="minorHAnsi"/>
          <w:sz w:val="22"/>
          <w:szCs w:val="22"/>
        </w:rPr>
        <w:t xml:space="preserve">SARD and IHH </w:t>
      </w:r>
      <w:r w:rsidR="569AC2CB" w:rsidRPr="008238A5">
        <w:rPr>
          <w:rFonts w:cstheme="minorHAnsi"/>
          <w:sz w:val="22"/>
          <w:szCs w:val="22"/>
        </w:rPr>
        <w:t>are seeking</w:t>
      </w:r>
      <w:r w:rsidR="5390F525" w:rsidRPr="008238A5">
        <w:rPr>
          <w:rFonts w:cstheme="minorHAnsi"/>
          <w:sz w:val="22"/>
          <w:szCs w:val="22"/>
        </w:rPr>
        <w:t xml:space="preserve"> to </w:t>
      </w:r>
      <w:r w:rsidR="74626321" w:rsidRPr="008238A5">
        <w:rPr>
          <w:rFonts w:cstheme="minorHAnsi"/>
          <w:sz w:val="22"/>
          <w:szCs w:val="22"/>
        </w:rPr>
        <w:t>commission a</w:t>
      </w:r>
      <w:r w:rsidR="61C5209F" w:rsidRPr="008238A5">
        <w:rPr>
          <w:rFonts w:cstheme="minorHAnsi"/>
          <w:sz w:val="22"/>
          <w:szCs w:val="22"/>
        </w:rPr>
        <w:t xml:space="preserve"> </w:t>
      </w:r>
      <w:r w:rsidRPr="008238A5">
        <w:rPr>
          <w:rFonts w:cstheme="minorHAnsi"/>
          <w:sz w:val="22"/>
          <w:szCs w:val="22"/>
        </w:rPr>
        <w:t>si</w:t>
      </w:r>
      <w:r w:rsidR="3A2C9E4A" w:rsidRPr="008238A5">
        <w:rPr>
          <w:rFonts w:cstheme="minorHAnsi"/>
          <w:sz w:val="22"/>
          <w:szCs w:val="22"/>
        </w:rPr>
        <w:t>ngle</w:t>
      </w:r>
      <w:r w:rsidR="63931A65" w:rsidRPr="008238A5">
        <w:rPr>
          <w:rFonts w:cstheme="minorHAnsi"/>
          <w:sz w:val="22"/>
          <w:szCs w:val="22"/>
        </w:rPr>
        <w:t>-</w:t>
      </w:r>
      <w:r w:rsidR="3A2C9E4A" w:rsidRPr="008238A5">
        <w:rPr>
          <w:rFonts w:cstheme="minorHAnsi"/>
          <w:sz w:val="22"/>
          <w:szCs w:val="22"/>
        </w:rPr>
        <w:t xml:space="preserve">service </w:t>
      </w:r>
      <w:r w:rsidR="169BD737" w:rsidRPr="008238A5">
        <w:rPr>
          <w:rFonts w:cstheme="minorHAnsi"/>
          <w:sz w:val="22"/>
          <w:szCs w:val="22"/>
        </w:rPr>
        <w:t>provider to</w:t>
      </w:r>
      <w:r w:rsidRPr="008238A5">
        <w:rPr>
          <w:rFonts w:cstheme="minorHAnsi"/>
          <w:sz w:val="22"/>
          <w:szCs w:val="22"/>
        </w:rPr>
        <w:t xml:space="preserve"> provide business management training on how to </w:t>
      </w:r>
      <w:r w:rsidR="403152E7" w:rsidRPr="008238A5">
        <w:rPr>
          <w:rFonts w:cstheme="minorHAnsi"/>
          <w:sz w:val="22"/>
          <w:szCs w:val="22"/>
        </w:rPr>
        <w:t>manage</w:t>
      </w:r>
      <w:r w:rsidR="736B3223" w:rsidRPr="008238A5">
        <w:rPr>
          <w:rFonts w:cstheme="minorHAnsi"/>
          <w:sz w:val="22"/>
          <w:szCs w:val="22"/>
        </w:rPr>
        <w:t xml:space="preserve"> and recover</w:t>
      </w:r>
      <w:r w:rsidR="403152E7" w:rsidRPr="008238A5">
        <w:rPr>
          <w:rFonts w:cstheme="minorHAnsi"/>
          <w:sz w:val="22"/>
          <w:szCs w:val="22"/>
        </w:rPr>
        <w:t xml:space="preserve"> businesses</w:t>
      </w:r>
      <w:r w:rsidRPr="008238A5">
        <w:rPr>
          <w:rFonts w:cstheme="minorHAnsi"/>
          <w:sz w:val="22"/>
          <w:szCs w:val="22"/>
        </w:rPr>
        <w:t xml:space="preserve"> </w:t>
      </w:r>
      <w:r w:rsidR="19B5457D" w:rsidRPr="008238A5">
        <w:rPr>
          <w:rFonts w:cstheme="minorHAnsi"/>
          <w:sz w:val="22"/>
          <w:szCs w:val="22"/>
        </w:rPr>
        <w:t>post</w:t>
      </w:r>
      <w:r w:rsidRPr="008238A5">
        <w:rPr>
          <w:rFonts w:cstheme="minorHAnsi"/>
          <w:sz w:val="22"/>
          <w:szCs w:val="22"/>
        </w:rPr>
        <w:t xml:space="preserve"> crises</w:t>
      </w:r>
      <w:r w:rsidR="1BD0C549" w:rsidRPr="008238A5">
        <w:rPr>
          <w:rFonts w:cstheme="minorHAnsi"/>
          <w:sz w:val="22"/>
          <w:szCs w:val="22"/>
        </w:rPr>
        <w:t xml:space="preserve">. The training will be provided </w:t>
      </w:r>
      <w:r w:rsidR="71F1D484" w:rsidRPr="008238A5">
        <w:rPr>
          <w:rFonts w:cstheme="minorHAnsi"/>
          <w:sz w:val="22"/>
          <w:szCs w:val="22"/>
        </w:rPr>
        <w:t>to 110</w:t>
      </w:r>
      <w:r w:rsidRPr="008238A5">
        <w:rPr>
          <w:rFonts w:cstheme="minorHAnsi"/>
          <w:sz w:val="22"/>
          <w:szCs w:val="22"/>
        </w:rPr>
        <w:t xml:space="preserve"> beneficiaries who are small business owners working in housing-related sectors (e.g., construction, carpentry, plumbing, electrical works, etc.)</w:t>
      </w:r>
      <w:r w:rsidR="6DC698CC" w:rsidRPr="008238A5">
        <w:rPr>
          <w:rFonts w:cstheme="minorHAnsi"/>
          <w:sz w:val="22"/>
          <w:szCs w:val="22"/>
        </w:rPr>
        <w:t xml:space="preserve">. </w:t>
      </w:r>
      <w:r w:rsidR="1FBF4F19" w:rsidRPr="008238A5">
        <w:rPr>
          <w:rFonts w:cstheme="minorHAnsi"/>
          <w:sz w:val="22"/>
          <w:szCs w:val="22"/>
        </w:rPr>
        <w:t>The project seeks to offer</w:t>
      </w:r>
      <w:r w:rsidR="1FBF4F19" w:rsidRPr="008238A5">
        <w:rPr>
          <w:rFonts w:eastAsia="Calibri" w:cstheme="minorHAnsi"/>
          <w:color w:val="000000" w:themeColor="text1"/>
          <w:sz w:val="22"/>
          <w:szCs w:val="22"/>
        </w:rPr>
        <w:t xml:space="preserve"> </w:t>
      </w:r>
      <w:r w:rsidR="1FBF4F19" w:rsidRPr="008238A5">
        <w:rPr>
          <w:rFonts w:eastAsiaTheme="minorEastAsia" w:cstheme="minorHAnsi"/>
          <w:sz w:val="22"/>
          <w:szCs w:val="22"/>
        </w:rPr>
        <w:t>comprehensive business management training programs designed to enhance financial literacy, improve business planning, and develop effective management skills. This training will help business owners navigate the post-disaster economic landscape, manage their finances mor</w:t>
      </w:r>
      <w:r w:rsidR="008238A5">
        <w:rPr>
          <w:rFonts w:eastAsiaTheme="minorEastAsia" w:cstheme="minorHAnsi"/>
          <w:sz w:val="22"/>
          <w:szCs w:val="22"/>
        </w:rPr>
        <w:t>e.</w:t>
      </w:r>
    </w:p>
    <w:p w14:paraId="2280A12F" w14:textId="0A9A3652" w:rsidR="0072419A" w:rsidRPr="008238A5" w:rsidRDefault="59AB604B" w:rsidP="008238A5">
      <w:pPr>
        <w:jc w:val="both"/>
        <w:rPr>
          <w:rFonts w:eastAsia="Calibri" w:cstheme="minorHAnsi"/>
          <w:sz w:val="22"/>
          <w:szCs w:val="22"/>
        </w:rPr>
      </w:pPr>
      <w:r w:rsidRPr="008238A5">
        <w:rPr>
          <w:rFonts w:eastAsia="Calibri" w:cstheme="minorHAnsi"/>
          <w:sz w:val="22"/>
          <w:szCs w:val="22"/>
        </w:rPr>
        <w:t>While the target group comprises individuals already selected based on project criteria, the training design will ensure inclusive participation. A strong emphasis will be placed on tailoring content and delivery methods to engage women-led businesses, persons with disabilities, and other underrepresented groups among the selected beneficiaries, promoting equitable learning outcomes across diverse participants.</w:t>
      </w:r>
    </w:p>
    <w:p w14:paraId="4F221CBA" w14:textId="5A470A84" w:rsidR="0072419A" w:rsidRPr="008238A5" w:rsidRDefault="27AF8192" w:rsidP="4E3F87C7">
      <w:pPr>
        <w:jc w:val="both"/>
        <w:rPr>
          <w:rFonts w:cstheme="minorHAnsi"/>
          <w:b/>
          <w:bCs/>
          <w:sz w:val="22"/>
          <w:szCs w:val="22"/>
        </w:rPr>
      </w:pPr>
      <w:r w:rsidRPr="008238A5">
        <w:rPr>
          <w:rFonts w:cstheme="minorHAnsi"/>
          <w:b/>
          <w:bCs/>
          <w:sz w:val="22"/>
          <w:szCs w:val="22"/>
        </w:rPr>
        <w:t>Location:</w:t>
      </w:r>
    </w:p>
    <w:p w14:paraId="6AB4EBB3" w14:textId="56448DA9" w:rsidR="0072419A" w:rsidRPr="008238A5" w:rsidRDefault="0072419A" w:rsidP="0072419A">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 xml:space="preserve">- </w:t>
      </w:r>
      <w:proofErr w:type="spellStart"/>
      <w:r w:rsidRPr="008238A5">
        <w:rPr>
          <w:rFonts w:cstheme="minorHAnsi"/>
          <w:b/>
          <w:bCs/>
          <w:sz w:val="22"/>
          <w:szCs w:val="22"/>
        </w:rPr>
        <w:t>Adıyaman</w:t>
      </w:r>
      <w:proofErr w:type="spellEnd"/>
      <w:r w:rsidRPr="008238A5">
        <w:rPr>
          <w:rFonts w:cstheme="minorHAnsi"/>
          <w:sz w:val="22"/>
          <w:szCs w:val="22"/>
        </w:rPr>
        <w:t>: 60 beneficiaries</w:t>
      </w:r>
    </w:p>
    <w:p w14:paraId="39C333F4" w14:textId="5927DC9F" w:rsidR="0072419A" w:rsidRPr="008238A5" w:rsidRDefault="0072419A" w:rsidP="0072419A">
      <w:pPr>
        <w:jc w:val="both"/>
        <w:rPr>
          <w:rFonts w:cstheme="minorHAnsi"/>
          <w:sz w:val="22"/>
          <w:szCs w:val="22"/>
        </w:rPr>
      </w:pPr>
      <w:r w:rsidRPr="008238A5">
        <w:rPr>
          <w:rFonts w:cstheme="minorHAnsi"/>
          <w:sz w:val="22"/>
          <w:szCs w:val="22"/>
        </w:rPr>
        <w:t xml:space="preserve"> - </w:t>
      </w:r>
      <w:proofErr w:type="spellStart"/>
      <w:r w:rsidRPr="008238A5">
        <w:rPr>
          <w:rFonts w:cstheme="minorHAnsi"/>
          <w:b/>
          <w:bCs/>
          <w:sz w:val="22"/>
          <w:szCs w:val="22"/>
        </w:rPr>
        <w:t>Hatay</w:t>
      </w:r>
      <w:proofErr w:type="spellEnd"/>
      <w:r w:rsidRPr="008238A5">
        <w:rPr>
          <w:rFonts w:cstheme="minorHAnsi"/>
          <w:sz w:val="22"/>
          <w:szCs w:val="22"/>
        </w:rPr>
        <w:t>: 50 beneficiaries</w:t>
      </w:r>
    </w:p>
    <w:p w14:paraId="4037B7E6" w14:textId="151EDAE6" w:rsidR="5635DEC8" w:rsidRPr="008238A5" w:rsidRDefault="5635DEC8" w:rsidP="5635DEC8">
      <w:pPr>
        <w:jc w:val="both"/>
        <w:rPr>
          <w:rFonts w:cstheme="minorHAnsi"/>
          <w:sz w:val="22"/>
          <w:szCs w:val="22"/>
        </w:rPr>
      </w:pPr>
    </w:p>
    <w:p w14:paraId="10ACF022" w14:textId="29FFEF79" w:rsidR="0072419A" w:rsidRPr="008238A5" w:rsidRDefault="0072419A" w:rsidP="0072419A">
      <w:pPr>
        <w:jc w:val="both"/>
        <w:rPr>
          <w:rFonts w:cstheme="minorHAnsi"/>
          <w:sz w:val="22"/>
          <w:szCs w:val="22"/>
        </w:rPr>
      </w:pPr>
      <w:r w:rsidRPr="008238A5">
        <w:rPr>
          <w:rFonts w:cstheme="minorHAnsi"/>
          <w:sz w:val="22"/>
          <w:szCs w:val="22"/>
        </w:rPr>
        <w:lastRenderedPageBreak/>
        <w:t xml:space="preserve"> The selected company is responsible for organizing and delivering the training in both cities.</w:t>
      </w:r>
    </w:p>
    <w:p w14:paraId="55850FAF" w14:textId="21B1E43F" w:rsidR="0072419A" w:rsidRPr="008238A5" w:rsidRDefault="70896A35" w:rsidP="4E3F87C7">
      <w:pPr>
        <w:jc w:val="both"/>
        <w:rPr>
          <w:rFonts w:cstheme="minorHAnsi"/>
          <w:sz w:val="22"/>
          <w:szCs w:val="22"/>
        </w:rPr>
      </w:pPr>
      <w:r w:rsidRPr="008238A5">
        <w:rPr>
          <w:rFonts w:cstheme="minorHAnsi"/>
          <w:sz w:val="22"/>
          <w:szCs w:val="22"/>
        </w:rPr>
        <w:t xml:space="preserve">The training will target 110 beneficiaries in total — 60 in </w:t>
      </w:r>
      <w:proofErr w:type="spellStart"/>
      <w:r w:rsidRPr="008238A5">
        <w:rPr>
          <w:rFonts w:cstheme="minorHAnsi"/>
          <w:sz w:val="22"/>
          <w:szCs w:val="22"/>
        </w:rPr>
        <w:t>Adıyaman</w:t>
      </w:r>
      <w:proofErr w:type="spellEnd"/>
      <w:r w:rsidRPr="008238A5">
        <w:rPr>
          <w:rFonts w:cstheme="minorHAnsi"/>
          <w:sz w:val="22"/>
          <w:szCs w:val="22"/>
        </w:rPr>
        <w:t xml:space="preserve"> and 50 in </w:t>
      </w:r>
      <w:proofErr w:type="spellStart"/>
      <w:r w:rsidRPr="008238A5">
        <w:rPr>
          <w:rFonts w:cstheme="minorHAnsi"/>
          <w:sz w:val="22"/>
          <w:szCs w:val="22"/>
        </w:rPr>
        <w:t>Hatay</w:t>
      </w:r>
      <w:proofErr w:type="spellEnd"/>
      <w:r w:rsidRPr="008238A5">
        <w:rPr>
          <w:rFonts w:cstheme="minorHAnsi"/>
          <w:sz w:val="22"/>
          <w:szCs w:val="22"/>
        </w:rPr>
        <w:t xml:space="preserve">. In each city, participants will be divided into two groups, with each group consisting of approximately 25 to 30 participants. The training for each city </w:t>
      </w:r>
      <w:r w:rsidR="25221F42" w:rsidRPr="008238A5">
        <w:rPr>
          <w:rFonts w:cstheme="minorHAnsi"/>
          <w:sz w:val="22"/>
          <w:szCs w:val="22"/>
        </w:rPr>
        <w:t>may</w:t>
      </w:r>
      <w:r w:rsidRPr="008238A5">
        <w:rPr>
          <w:rFonts w:cstheme="minorHAnsi"/>
          <w:sz w:val="22"/>
          <w:szCs w:val="22"/>
        </w:rPr>
        <w:t xml:space="preserve"> be organized in one of </w:t>
      </w:r>
      <w:r w:rsidR="0691F2EA" w:rsidRPr="008238A5">
        <w:rPr>
          <w:rFonts w:cstheme="minorHAnsi"/>
          <w:sz w:val="22"/>
          <w:szCs w:val="22"/>
        </w:rPr>
        <w:t>the two modalities</w:t>
      </w:r>
      <w:r w:rsidRPr="008238A5">
        <w:rPr>
          <w:rFonts w:cstheme="minorHAnsi"/>
          <w:sz w:val="22"/>
          <w:szCs w:val="22"/>
        </w:rPr>
        <w:t>:</w:t>
      </w:r>
    </w:p>
    <w:p w14:paraId="467D4794" w14:textId="77777777" w:rsidR="0072419A" w:rsidRPr="008238A5" w:rsidRDefault="0072419A" w:rsidP="4E3F87C7">
      <w:pPr>
        <w:jc w:val="both"/>
        <w:rPr>
          <w:rFonts w:cstheme="minorHAnsi"/>
          <w:b/>
          <w:bCs/>
          <w:sz w:val="22"/>
          <w:szCs w:val="22"/>
        </w:rPr>
      </w:pPr>
    </w:p>
    <w:p w14:paraId="6CB7836A" w14:textId="385F98FF" w:rsidR="0072419A" w:rsidRPr="008238A5" w:rsidRDefault="27AF8192" w:rsidP="4E3F87C7">
      <w:pPr>
        <w:jc w:val="both"/>
        <w:rPr>
          <w:rFonts w:cstheme="minorHAnsi"/>
          <w:sz w:val="22"/>
          <w:szCs w:val="22"/>
        </w:rPr>
      </w:pPr>
      <w:r w:rsidRPr="008238A5">
        <w:rPr>
          <w:rFonts w:cstheme="minorHAnsi"/>
          <w:b/>
          <w:bCs/>
          <w:sz w:val="22"/>
          <w:szCs w:val="22"/>
        </w:rPr>
        <w:t>Option 1</w:t>
      </w:r>
      <w:r w:rsidRPr="008238A5">
        <w:rPr>
          <w:rFonts w:cstheme="minorHAnsi"/>
          <w:sz w:val="22"/>
          <w:szCs w:val="22"/>
        </w:rPr>
        <w:t>: Both groups attend in the same week, with one group in the morning and the other in the afternoon.</w:t>
      </w:r>
    </w:p>
    <w:p w14:paraId="766D8FF9" w14:textId="77777777" w:rsidR="0072419A" w:rsidRPr="008238A5" w:rsidRDefault="0072419A" w:rsidP="4E3F87C7">
      <w:pPr>
        <w:jc w:val="both"/>
        <w:rPr>
          <w:rFonts w:cstheme="minorHAnsi"/>
          <w:b/>
          <w:bCs/>
          <w:sz w:val="22"/>
          <w:szCs w:val="22"/>
        </w:rPr>
      </w:pPr>
    </w:p>
    <w:p w14:paraId="5739675A" w14:textId="4378C22F" w:rsidR="0072419A" w:rsidRPr="008238A5" w:rsidRDefault="27AF8192" w:rsidP="4E3F87C7">
      <w:pPr>
        <w:jc w:val="both"/>
        <w:rPr>
          <w:rFonts w:cstheme="minorHAnsi"/>
          <w:sz w:val="22"/>
          <w:szCs w:val="22"/>
        </w:rPr>
      </w:pPr>
      <w:r w:rsidRPr="008238A5">
        <w:rPr>
          <w:rFonts w:cstheme="minorHAnsi"/>
          <w:b/>
          <w:bCs/>
          <w:sz w:val="22"/>
          <w:szCs w:val="22"/>
        </w:rPr>
        <w:t>Option 2</w:t>
      </w:r>
      <w:r w:rsidRPr="008238A5">
        <w:rPr>
          <w:rFonts w:cstheme="minorHAnsi"/>
          <w:sz w:val="22"/>
          <w:szCs w:val="22"/>
        </w:rPr>
        <w:t xml:space="preserve">: Each group attends </w:t>
      </w:r>
      <w:r w:rsidR="4552E024" w:rsidRPr="008238A5">
        <w:rPr>
          <w:rFonts w:cstheme="minorHAnsi"/>
          <w:sz w:val="22"/>
          <w:szCs w:val="22"/>
        </w:rPr>
        <w:t>separately for</w:t>
      </w:r>
      <w:r w:rsidRPr="008238A5">
        <w:rPr>
          <w:rFonts w:cstheme="minorHAnsi"/>
          <w:sz w:val="22"/>
          <w:szCs w:val="22"/>
        </w:rPr>
        <w:t xml:space="preserve"> over two weeks, with one group completing their training in the first week and the second group in the following week.</w:t>
      </w:r>
    </w:p>
    <w:p w14:paraId="143CE34E" w14:textId="1BD7ED6F" w:rsidR="0072419A" w:rsidRPr="008238A5" w:rsidRDefault="27AF8192" w:rsidP="4E3F87C7">
      <w:pPr>
        <w:jc w:val="both"/>
        <w:rPr>
          <w:rFonts w:cstheme="minorHAnsi"/>
          <w:sz w:val="22"/>
          <w:szCs w:val="22"/>
        </w:rPr>
      </w:pPr>
      <w:r w:rsidRPr="008238A5">
        <w:rPr>
          <w:rFonts w:cstheme="minorHAnsi"/>
          <w:sz w:val="22"/>
          <w:szCs w:val="22"/>
        </w:rPr>
        <w:t>I</w:t>
      </w:r>
    </w:p>
    <w:p w14:paraId="46A36949" w14:textId="2967D11D" w:rsidR="0072419A" w:rsidRPr="008238A5" w:rsidRDefault="27AF8192" w:rsidP="4E3F87C7">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Schedule</w:t>
      </w:r>
      <w:r w:rsidRPr="008238A5">
        <w:rPr>
          <w:rFonts w:cstheme="minorHAnsi"/>
          <w:sz w:val="22"/>
          <w:szCs w:val="22"/>
        </w:rPr>
        <w:t>: The training will take place during June 2025, with each group receiving training</w:t>
      </w:r>
    </w:p>
    <w:p w14:paraId="71A98234" w14:textId="7B86A725" w:rsidR="5635DEC8" w:rsidRPr="008238A5" w:rsidRDefault="5635DEC8" w:rsidP="5635DEC8">
      <w:pPr>
        <w:jc w:val="both"/>
        <w:rPr>
          <w:rFonts w:cstheme="minorHAnsi"/>
          <w:sz w:val="22"/>
          <w:szCs w:val="22"/>
        </w:rPr>
      </w:pPr>
    </w:p>
    <w:p w14:paraId="060AF129" w14:textId="77777777" w:rsidR="0072419A" w:rsidRPr="008238A5" w:rsidRDefault="27AF8192" w:rsidP="4E3F87C7">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Training language</w:t>
      </w:r>
      <w:r w:rsidRPr="008238A5">
        <w:rPr>
          <w:rFonts w:cstheme="minorHAnsi"/>
          <w:sz w:val="22"/>
          <w:szCs w:val="22"/>
        </w:rPr>
        <w:t>: Turkish</w:t>
      </w:r>
    </w:p>
    <w:p w14:paraId="6CD26AFD" w14:textId="77777777" w:rsidR="0072419A" w:rsidRPr="008238A5" w:rsidRDefault="0072419A" w:rsidP="4E3F87C7">
      <w:pPr>
        <w:jc w:val="both"/>
        <w:rPr>
          <w:rFonts w:cstheme="minorHAnsi"/>
          <w:sz w:val="22"/>
          <w:szCs w:val="22"/>
        </w:rPr>
      </w:pPr>
    </w:p>
    <w:p w14:paraId="5F5F557C" w14:textId="6B81ABE9" w:rsidR="0072419A" w:rsidRPr="008238A5" w:rsidRDefault="27AF8192" w:rsidP="4E3F87C7">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Training duration</w:t>
      </w:r>
      <w:r w:rsidRPr="008238A5">
        <w:rPr>
          <w:rFonts w:cstheme="minorHAnsi"/>
          <w:sz w:val="22"/>
          <w:szCs w:val="22"/>
        </w:rPr>
        <w:t xml:space="preserve">: Each group will receive 5 days </w:t>
      </w:r>
      <w:r w:rsidR="76CC1DC6" w:rsidRPr="008238A5">
        <w:rPr>
          <w:rFonts w:cstheme="minorHAnsi"/>
          <w:sz w:val="22"/>
          <w:szCs w:val="22"/>
        </w:rPr>
        <w:t xml:space="preserve">(20 hours) </w:t>
      </w:r>
      <w:r w:rsidRPr="008238A5">
        <w:rPr>
          <w:rFonts w:cstheme="minorHAnsi"/>
          <w:sz w:val="22"/>
          <w:szCs w:val="22"/>
        </w:rPr>
        <w:t>of training</w:t>
      </w:r>
    </w:p>
    <w:p w14:paraId="675F4D56" w14:textId="77777777" w:rsidR="0072419A" w:rsidRPr="008238A5" w:rsidRDefault="0072419A" w:rsidP="4E3F87C7">
      <w:pPr>
        <w:jc w:val="both"/>
        <w:rPr>
          <w:rFonts w:cstheme="minorHAnsi"/>
          <w:sz w:val="22"/>
          <w:szCs w:val="22"/>
        </w:rPr>
      </w:pPr>
    </w:p>
    <w:p w14:paraId="4137C02A" w14:textId="66C6C8C1" w:rsidR="0072419A" w:rsidRPr="008238A5" w:rsidRDefault="27AF8192" w:rsidP="4E3F87C7">
      <w:pPr>
        <w:jc w:val="both"/>
        <w:rPr>
          <w:rFonts w:cstheme="minorHAnsi"/>
          <w:sz w:val="22"/>
          <w:szCs w:val="22"/>
        </w:rPr>
      </w:pPr>
      <w:r w:rsidRPr="008238A5">
        <w:rPr>
          <w:rFonts w:cstheme="minorHAnsi"/>
          <w:sz w:val="22"/>
          <w:szCs w:val="22"/>
        </w:rPr>
        <w:t>-</w:t>
      </w:r>
      <w:r w:rsidR="6B361B47" w:rsidRPr="008238A5">
        <w:rPr>
          <w:rFonts w:cstheme="minorHAnsi"/>
          <w:b/>
          <w:bCs/>
          <w:sz w:val="22"/>
          <w:szCs w:val="22"/>
        </w:rPr>
        <w:t xml:space="preserve"> Training Modules </w:t>
      </w:r>
      <w:r w:rsidR="70896A35" w:rsidRPr="008238A5">
        <w:rPr>
          <w:rFonts w:cstheme="minorHAnsi"/>
          <w:b/>
          <w:bCs/>
          <w:sz w:val="22"/>
          <w:szCs w:val="22"/>
        </w:rPr>
        <w:t>Tailored Business Management Curriculum</w:t>
      </w:r>
      <w:r w:rsidR="70896A35" w:rsidRPr="008238A5">
        <w:rPr>
          <w:rFonts w:cstheme="minorHAnsi"/>
          <w:sz w:val="22"/>
          <w:szCs w:val="22"/>
        </w:rPr>
        <w:t>:</w:t>
      </w:r>
      <w:r w:rsidR="78ECB57A" w:rsidRPr="008238A5">
        <w:rPr>
          <w:rFonts w:cstheme="minorHAnsi"/>
          <w:sz w:val="22"/>
          <w:szCs w:val="22"/>
        </w:rPr>
        <w:t xml:space="preserve"> </w:t>
      </w:r>
      <w:r w:rsidR="2BCF5A53" w:rsidRPr="008238A5">
        <w:rPr>
          <w:rFonts w:cstheme="minorHAnsi"/>
          <w:sz w:val="22"/>
          <w:szCs w:val="22"/>
        </w:rPr>
        <w:t>five</w:t>
      </w:r>
      <w:r w:rsidR="78ECB57A" w:rsidRPr="008238A5">
        <w:rPr>
          <w:rFonts w:cstheme="minorHAnsi"/>
          <w:sz w:val="22"/>
          <w:szCs w:val="22"/>
        </w:rPr>
        <w:t xml:space="preserve">-day training for 4 cohorts split between </w:t>
      </w:r>
      <w:proofErr w:type="spellStart"/>
      <w:r w:rsidR="78ECB57A" w:rsidRPr="008238A5">
        <w:rPr>
          <w:rFonts w:cstheme="minorHAnsi"/>
          <w:sz w:val="22"/>
          <w:szCs w:val="22"/>
        </w:rPr>
        <w:t>A</w:t>
      </w:r>
      <w:r w:rsidR="39B22D08" w:rsidRPr="008238A5">
        <w:rPr>
          <w:rFonts w:cstheme="minorHAnsi"/>
          <w:sz w:val="22"/>
          <w:szCs w:val="22"/>
        </w:rPr>
        <w:t>d</w:t>
      </w:r>
      <w:r w:rsidR="78ECB57A" w:rsidRPr="008238A5">
        <w:rPr>
          <w:rFonts w:cstheme="minorHAnsi"/>
          <w:sz w:val="22"/>
          <w:szCs w:val="22"/>
        </w:rPr>
        <w:t>iyaman</w:t>
      </w:r>
      <w:proofErr w:type="spellEnd"/>
      <w:r w:rsidR="78ECB57A" w:rsidRPr="008238A5">
        <w:rPr>
          <w:rFonts w:cstheme="minorHAnsi"/>
          <w:sz w:val="22"/>
          <w:szCs w:val="22"/>
        </w:rPr>
        <w:t xml:space="preserve"> and </w:t>
      </w:r>
      <w:proofErr w:type="spellStart"/>
      <w:r w:rsidR="78ECB57A" w:rsidRPr="008238A5">
        <w:rPr>
          <w:rFonts w:cstheme="minorHAnsi"/>
          <w:sz w:val="22"/>
          <w:szCs w:val="22"/>
        </w:rPr>
        <w:t>Hatay</w:t>
      </w:r>
      <w:proofErr w:type="spellEnd"/>
      <w:r w:rsidR="78ECB57A" w:rsidRPr="008238A5">
        <w:rPr>
          <w:rFonts w:cstheme="minorHAnsi"/>
          <w:sz w:val="22"/>
          <w:szCs w:val="22"/>
        </w:rPr>
        <w:t>, covering the bel</w:t>
      </w:r>
      <w:r w:rsidR="759D9180" w:rsidRPr="008238A5">
        <w:rPr>
          <w:rFonts w:cstheme="minorHAnsi"/>
          <w:sz w:val="22"/>
          <w:szCs w:val="22"/>
        </w:rPr>
        <w:t xml:space="preserve">ow: </w:t>
      </w:r>
    </w:p>
    <w:p w14:paraId="12D3D0A5" w14:textId="3F8B46B1" w:rsidR="0072419A" w:rsidRPr="008238A5" w:rsidRDefault="27AF8192" w:rsidP="4E3F87C7">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Financial Management and Planning</w:t>
      </w:r>
      <w:r w:rsidR="4A4DB836" w:rsidRPr="008238A5">
        <w:rPr>
          <w:rFonts w:cstheme="minorHAnsi"/>
          <w:sz w:val="22"/>
          <w:szCs w:val="22"/>
        </w:rPr>
        <w:t>: Participants</w:t>
      </w:r>
      <w:r w:rsidRPr="008238A5">
        <w:rPr>
          <w:rFonts w:cstheme="minorHAnsi"/>
          <w:sz w:val="22"/>
          <w:szCs w:val="22"/>
        </w:rPr>
        <w:t xml:space="preserve"> will gain insights into understanding financial statements, budgeting techniques, and effective financial planning strategies. This module aims to empower participants with the skills needed to manage finances efficiently, ensuring sustainable business practices.</w:t>
      </w:r>
      <w:r w:rsidR="418324E2" w:rsidRPr="008238A5">
        <w:rPr>
          <w:rFonts w:cstheme="minorHAnsi"/>
          <w:sz w:val="22"/>
          <w:szCs w:val="22"/>
        </w:rPr>
        <w:t xml:space="preserve"> </w:t>
      </w:r>
    </w:p>
    <w:p w14:paraId="62F8050F" w14:textId="77777777" w:rsidR="0072419A" w:rsidRPr="008238A5" w:rsidRDefault="0072419A" w:rsidP="4E3F87C7">
      <w:pPr>
        <w:jc w:val="both"/>
        <w:rPr>
          <w:rFonts w:cstheme="minorHAnsi"/>
          <w:sz w:val="22"/>
          <w:szCs w:val="22"/>
        </w:rPr>
      </w:pPr>
    </w:p>
    <w:p w14:paraId="5FE6F65A" w14:textId="2E2FC5BD" w:rsidR="0072419A" w:rsidRPr="008238A5" w:rsidRDefault="27AF8192" w:rsidP="4E3F87C7">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Accounting</w:t>
      </w:r>
      <w:r w:rsidRPr="008238A5">
        <w:rPr>
          <w:rFonts w:cstheme="minorHAnsi"/>
          <w:sz w:val="22"/>
          <w:szCs w:val="22"/>
        </w:rPr>
        <w:t xml:space="preserve">: This module covers basic accounting principles, including bookkeeping and financial reporting. Participants will learn how to maintain accurate financial </w:t>
      </w:r>
      <w:r w:rsidR="145EE60E" w:rsidRPr="008238A5">
        <w:rPr>
          <w:rFonts w:cstheme="minorHAnsi"/>
          <w:sz w:val="22"/>
          <w:szCs w:val="22"/>
        </w:rPr>
        <w:t>records,</w:t>
      </w:r>
      <w:r w:rsidRPr="008238A5">
        <w:rPr>
          <w:rFonts w:cstheme="minorHAnsi"/>
          <w:sz w:val="22"/>
          <w:szCs w:val="22"/>
        </w:rPr>
        <w:t xml:space="preserve"> essential for informed decision-making and compliance with financial regulations.</w:t>
      </w:r>
    </w:p>
    <w:p w14:paraId="3A85B5BC" w14:textId="77777777" w:rsidR="0072419A" w:rsidRPr="008238A5" w:rsidRDefault="0072419A" w:rsidP="4E3F87C7">
      <w:pPr>
        <w:jc w:val="both"/>
        <w:rPr>
          <w:rFonts w:cstheme="minorHAnsi"/>
          <w:sz w:val="22"/>
          <w:szCs w:val="22"/>
        </w:rPr>
      </w:pPr>
    </w:p>
    <w:p w14:paraId="3699BB60" w14:textId="15E020FA" w:rsidR="0072419A" w:rsidRPr="008238A5" w:rsidRDefault="70896A35" w:rsidP="4E3F87C7">
      <w:pPr>
        <w:jc w:val="both"/>
        <w:rPr>
          <w:rFonts w:cstheme="minorHAnsi"/>
          <w:sz w:val="22"/>
          <w:szCs w:val="22"/>
        </w:rPr>
      </w:pPr>
      <w:r w:rsidRPr="008238A5">
        <w:rPr>
          <w:rFonts w:cstheme="minorHAnsi"/>
          <w:sz w:val="22"/>
          <w:szCs w:val="22"/>
        </w:rPr>
        <w:t xml:space="preserve">- </w:t>
      </w:r>
      <w:r w:rsidR="27384A0D" w:rsidRPr="008238A5">
        <w:rPr>
          <w:rFonts w:cstheme="minorHAnsi"/>
          <w:sz w:val="22"/>
          <w:szCs w:val="22"/>
        </w:rPr>
        <w:t xml:space="preserve">Business </w:t>
      </w:r>
      <w:r w:rsidRPr="008238A5">
        <w:rPr>
          <w:rFonts w:cstheme="minorHAnsi"/>
          <w:b/>
          <w:bCs/>
          <w:sz w:val="22"/>
          <w:szCs w:val="22"/>
        </w:rPr>
        <w:t>Disaster Recovery</w:t>
      </w:r>
      <w:r w:rsidR="7DF5409D" w:rsidRPr="008238A5">
        <w:rPr>
          <w:rFonts w:cstheme="minorHAnsi"/>
          <w:b/>
          <w:bCs/>
          <w:sz w:val="22"/>
          <w:szCs w:val="22"/>
        </w:rPr>
        <w:t xml:space="preserve"> Strategies</w:t>
      </w:r>
      <w:r w:rsidRPr="008238A5">
        <w:rPr>
          <w:rFonts w:cstheme="minorHAnsi"/>
          <w:sz w:val="22"/>
          <w:szCs w:val="22"/>
        </w:rPr>
        <w:t>: Focused on business continuity and disaster risk reduction strategies, this module equips participants with the tools to navigate challenges</w:t>
      </w:r>
      <w:r w:rsidR="1D317EE6" w:rsidRPr="008238A5">
        <w:rPr>
          <w:rFonts w:cstheme="minorHAnsi"/>
          <w:sz w:val="22"/>
          <w:szCs w:val="22"/>
        </w:rPr>
        <w:t xml:space="preserve"> in managing their businesses</w:t>
      </w:r>
      <w:r w:rsidRPr="008238A5">
        <w:rPr>
          <w:rFonts w:cstheme="minorHAnsi"/>
          <w:sz w:val="22"/>
          <w:szCs w:val="22"/>
        </w:rPr>
        <w:t xml:space="preserve"> posed by natural disasters like earthquakes. It emphasizes proactive planning and resilience-building measures to safeguard businesses against future disruptions.</w:t>
      </w:r>
    </w:p>
    <w:p w14:paraId="42B60FB1" w14:textId="77777777" w:rsidR="0072419A" w:rsidRPr="008238A5" w:rsidRDefault="0072419A" w:rsidP="4E3F87C7">
      <w:pPr>
        <w:jc w:val="both"/>
        <w:rPr>
          <w:rFonts w:cstheme="minorHAnsi"/>
          <w:sz w:val="22"/>
          <w:szCs w:val="22"/>
        </w:rPr>
      </w:pPr>
    </w:p>
    <w:p w14:paraId="5D84CD85" w14:textId="77777777" w:rsidR="0072419A" w:rsidRPr="008238A5" w:rsidRDefault="27AF8192" w:rsidP="4E3F87C7">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Marketing</w:t>
      </w:r>
      <w:r w:rsidRPr="008238A5">
        <w:rPr>
          <w:rFonts w:cstheme="minorHAnsi"/>
          <w:sz w:val="22"/>
          <w:szCs w:val="22"/>
        </w:rPr>
        <w:t>: Through market analysis, branding strategies, sales techniques, and customer engagement tactics, this module aims to enhance participants' ability to effectively reach and expand their customer base. It empowers businesses to adapt and thrive in competitive environments post-earthquake.</w:t>
      </w:r>
    </w:p>
    <w:p w14:paraId="4ACD4773" w14:textId="77777777" w:rsidR="0072419A" w:rsidRPr="008238A5" w:rsidRDefault="0072419A" w:rsidP="4E3F87C7">
      <w:pPr>
        <w:jc w:val="both"/>
        <w:rPr>
          <w:rFonts w:cstheme="minorHAnsi"/>
          <w:sz w:val="22"/>
          <w:szCs w:val="22"/>
        </w:rPr>
      </w:pPr>
    </w:p>
    <w:p w14:paraId="403AE257" w14:textId="56FDD68C" w:rsidR="0072419A" w:rsidRPr="008238A5" w:rsidRDefault="70896A35" w:rsidP="4E3F87C7">
      <w:pPr>
        <w:jc w:val="both"/>
        <w:rPr>
          <w:rFonts w:cstheme="minorHAnsi"/>
          <w:sz w:val="22"/>
          <w:szCs w:val="22"/>
        </w:rPr>
      </w:pPr>
      <w:r w:rsidRPr="008238A5">
        <w:rPr>
          <w:rFonts w:cstheme="minorHAnsi"/>
          <w:sz w:val="22"/>
          <w:szCs w:val="22"/>
        </w:rPr>
        <w:t xml:space="preserve">- </w:t>
      </w:r>
      <w:r w:rsidR="7057735B" w:rsidRPr="008238A5">
        <w:rPr>
          <w:rFonts w:cstheme="minorHAnsi"/>
          <w:sz w:val="22"/>
          <w:szCs w:val="22"/>
        </w:rPr>
        <w:t xml:space="preserve">Business </w:t>
      </w:r>
      <w:r w:rsidRPr="008238A5">
        <w:rPr>
          <w:rFonts w:cstheme="minorHAnsi"/>
          <w:b/>
          <w:bCs/>
          <w:sz w:val="22"/>
          <w:szCs w:val="22"/>
        </w:rPr>
        <w:t>Risk Management</w:t>
      </w:r>
      <w:r w:rsidRPr="008238A5">
        <w:rPr>
          <w:rFonts w:cstheme="minorHAnsi"/>
          <w:sz w:val="22"/>
          <w:szCs w:val="22"/>
        </w:rPr>
        <w:t>: Participants will learn to identify, assess, and mitigate various business risks. This module emphasizes proactive risk management strategies to minimize vulnerabilities and optimize operational resilience in the face of risks</w:t>
      </w:r>
      <w:r w:rsidR="475D4B1C" w:rsidRPr="008238A5">
        <w:rPr>
          <w:rFonts w:cstheme="minorHAnsi"/>
          <w:sz w:val="22"/>
          <w:szCs w:val="22"/>
        </w:rPr>
        <w:t>, with emphasis on disaster resilience</w:t>
      </w:r>
      <w:r w:rsidRPr="008238A5">
        <w:rPr>
          <w:rFonts w:cstheme="minorHAnsi"/>
          <w:sz w:val="22"/>
          <w:szCs w:val="22"/>
        </w:rPr>
        <w:t>.</w:t>
      </w:r>
    </w:p>
    <w:p w14:paraId="2E09FC19" w14:textId="77777777" w:rsidR="0072419A" w:rsidRPr="008238A5" w:rsidRDefault="0072419A" w:rsidP="4E3F87C7">
      <w:pPr>
        <w:jc w:val="both"/>
        <w:rPr>
          <w:rFonts w:cstheme="minorHAnsi"/>
          <w:sz w:val="22"/>
          <w:szCs w:val="22"/>
        </w:rPr>
      </w:pPr>
    </w:p>
    <w:p w14:paraId="5019126A" w14:textId="2FB08CD0" w:rsidR="0072419A" w:rsidRPr="008238A5" w:rsidRDefault="70896A35" w:rsidP="4E3F87C7">
      <w:pPr>
        <w:jc w:val="both"/>
        <w:rPr>
          <w:rFonts w:cstheme="minorHAnsi"/>
          <w:sz w:val="22"/>
          <w:szCs w:val="22"/>
        </w:rPr>
      </w:pPr>
      <w:r w:rsidRPr="008238A5">
        <w:rPr>
          <w:rFonts w:cstheme="minorHAnsi"/>
          <w:sz w:val="22"/>
          <w:szCs w:val="22"/>
        </w:rPr>
        <w:t xml:space="preserve">- </w:t>
      </w:r>
      <w:r w:rsidRPr="008238A5">
        <w:rPr>
          <w:rFonts w:cstheme="minorHAnsi"/>
          <w:b/>
          <w:bCs/>
          <w:sz w:val="22"/>
          <w:szCs w:val="22"/>
        </w:rPr>
        <w:t>Business Plans</w:t>
      </w:r>
      <w:r w:rsidRPr="008238A5">
        <w:rPr>
          <w:rFonts w:cstheme="minorHAnsi"/>
          <w:sz w:val="22"/>
          <w:szCs w:val="22"/>
        </w:rPr>
        <w:t xml:space="preserve">: Starting from the first day of training, each module will include dedicated time to work on specific sections of the participant’s business plan. Trainers will guide participants step by step, helping them apply what they learn in each session directly into their plans. Throughout the training week, participants will gradually build their business plans with support from </w:t>
      </w:r>
      <w:r w:rsidR="1656BB16" w:rsidRPr="008238A5">
        <w:rPr>
          <w:rFonts w:cstheme="minorHAnsi"/>
          <w:sz w:val="22"/>
          <w:szCs w:val="22"/>
        </w:rPr>
        <w:t>trainers</w:t>
      </w:r>
      <w:r w:rsidRPr="008238A5">
        <w:rPr>
          <w:rFonts w:cstheme="minorHAnsi"/>
          <w:sz w:val="22"/>
          <w:szCs w:val="22"/>
        </w:rPr>
        <w:t>. On the final day, trainers will conduct a dedicated session to explain the structure of a complete business plan, review drafts with each participant, and provide final guidance to ensure that each beneficiary finishes the training with a well-developed, tailored business plan focused on recovery and sustainability</w:t>
      </w:r>
      <w:r w:rsidR="17C8A6D5" w:rsidRPr="008238A5">
        <w:rPr>
          <w:rFonts w:cstheme="minorHAnsi"/>
          <w:sz w:val="22"/>
          <w:szCs w:val="22"/>
        </w:rPr>
        <w:t>, and expanding beyond the received grant</w:t>
      </w:r>
      <w:r w:rsidR="12D4831E" w:rsidRPr="008238A5">
        <w:rPr>
          <w:rFonts w:cstheme="minorHAnsi"/>
          <w:sz w:val="22"/>
          <w:szCs w:val="22"/>
        </w:rPr>
        <w:t>.</w:t>
      </w:r>
    </w:p>
    <w:p w14:paraId="735B3A4E" w14:textId="77777777" w:rsidR="0072419A" w:rsidRPr="008238A5" w:rsidRDefault="0072419A" w:rsidP="4E3F87C7">
      <w:pPr>
        <w:jc w:val="both"/>
        <w:rPr>
          <w:rFonts w:cstheme="minorHAnsi"/>
          <w:sz w:val="22"/>
          <w:szCs w:val="22"/>
        </w:rPr>
      </w:pPr>
    </w:p>
    <w:p w14:paraId="442057F7" w14:textId="1536B78F" w:rsidR="0072419A" w:rsidRPr="008238A5" w:rsidRDefault="3F3B1ACD" w:rsidP="4E3F87C7">
      <w:pPr>
        <w:jc w:val="both"/>
        <w:rPr>
          <w:rFonts w:cstheme="minorHAnsi"/>
          <w:b/>
          <w:bCs/>
          <w:sz w:val="22"/>
          <w:szCs w:val="22"/>
        </w:rPr>
      </w:pPr>
      <w:r w:rsidRPr="008238A5">
        <w:rPr>
          <w:rFonts w:cstheme="minorHAnsi"/>
          <w:b/>
          <w:bCs/>
          <w:sz w:val="22"/>
          <w:szCs w:val="22"/>
        </w:rPr>
        <w:t>Deliverables</w:t>
      </w:r>
      <w:r w:rsidR="7E7711E2" w:rsidRPr="008238A5">
        <w:rPr>
          <w:rFonts w:cstheme="minorHAnsi"/>
          <w:b/>
          <w:bCs/>
          <w:sz w:val="22"/>
          <w:szCs w:val="22"/>
        </w:rPr>
        <w:t xml:space="preserve"> and Outputs</w:t>
      </w:r>
    </w:p>
    <w:p w14:paraId="6CE44359" w14:textId="06824DDB" w:rsidR="0072419A" w:rsidRPr="008238A5" w:rsidRDefault="70896A35" w:rsidP="4E3F87C7">
      <w:pPr>
        <w:pStyle w:val="ListParagraph"/>
        <w:numPr>
          <w:ilvl w:val="0"/>
          <w:numId w:val="6"/>
        </w:numPr>
        <w:jc w:val="both"/>
        <w:rPr>
          <w:rFonts w:cstheme="minorHAnsi"/>
          <w:b/>
          <w:bCs/>
          <w:sz w:val="22"/>
          <w:szCs w:val="22"/>
        </w:rPr>
      </w:pPr>
      <w:r w:rsidRPr="008238A5">
        <w:rPr>
          <w:rFonts w:cstheme="minorHAnsi"/>
          <w:b/>
          <w:bCs/>
          <w:sz w:val="22"/>
          <w:szCs w:val="22"/>
        </w:rPr>
        <w:lastRenderedPageBreak/>
        <w:t>Facilitation Materials</w:t>
      </w:r>
      <w:r w:rsidRPr="008238A5">
        <w:rPr>
          <w:rFonts w:cstheme="minorHAnsi"/>
          <w:sz w:val="22"/>
          <w:szCs w:val="22"/>
        </w:rPr>
        <w:t xml:space="preserve">: All materials required for facilitating the training should be provided, including </w:t>
      </w:r>
      <w:r w:rsidR="64B0C7EA" w:rsidRPr="008238A5">
        <w:rPr>
          <w:rFonts w:cstheme="minorHAnsi"/>
          <w:sz w:val="22"/>
          <w:szCs w:val="22"/>
        </w:rPr>
        <w:t>handouts, training</w:t>
      </w:r>
      <w:r w:rsidRPr="008238A5">
        <w:rPr>
          <w:rFonts w:cstheme="minorHAnsi"/>
          <w:sz w:val="22"/>
          <w:szCs w:val="22"/>
        </w:rPr>
        <w:t xml:space="preserve"> </w:t>
      </w:r>
      <w:r w:rsidR="49F37C62" w:rsidRPr="008238A5">
        <w:rPr>
          <w:rFonts w:cstheme="minorHAnsi"/>
          <w:sz w:val="22"/>
          <w:szCs w:val="22"/>
        </w:rPr>
        <w:t xml:space="preserve">material </w:t>
      </w:r>
      <w:r w:rsidRPr="008238A5">
        <w:rPr>
          <w:rFonts w:cstheme="minorHAnsi"/>
          <w:sz w:val="22"/>
          <w:szCs w:val="22"/>
        </w:rPr>
        <w:t>and achieved training results.</w:t>
      </w:r>
    </w:p>
    <w:p w14:paraId="0BF89B2E" w14:textId="0060AC19" w:rsidR="0072419A" w:rsidRPr="008238A5" w:rsidRDefault="0072419A" w:rsidP="4E3F87C7">
      <w:pPr>
        <w:jc w:val="both"/>
        <w:rPr>
          <w:rFonts w:cstheme="minorHAnsi"/>
          <w:sz w:val="22"/>
          <w:szCs w:val="22"/>
        </w:rPr>
      </w:pPr>
    </w:p>
    <w:p w14:paraId="4DC90F9B" w14:textId="77777777" w:rsidR="0072419A" w:rsidRPr="008238A5" w:rsidRDefault="0072419A" w:rsidP="4E3F87C7">
      <w:pPr>
        <w:jc w:val="both"/>
        <w:rPr>
          <w:rFonts w:cstheme="minorHAnsi"/>
          <w:sz w:val="22"/>
          <w:szCs w:val="22"/>
        </w:rPr>
      </w:pPr>
    </w:p>
    <w:p w14:paraId="5B65F246" w14:textId="35688F77" w:rsidR="0072419A" w:rsidRPr="008238A5" w:rsidRDefault="27AF8192" w:rsidP="4E3F87C7">
      <w:pPr>
        <w:pStyle w:val="ListParagraph"/>
        <w:numPr>
          <w:ilvl w:val="0"/>
          <w:numId w:val="6"/>
        </w:numPr>
        <w:spacing w:line="259" w:lineRule="auto"/>
        <w:jc w:val="both"/>
        <w:rPr>
          <w:rFonts w:cstheme="minorHAnsi"/>
          <w:b/>
          <w:bCs/>
          <w:sz w:val="22"/>
          <w:szCs w:val="22"/>
        </w:rPr>
      </w:pPr>
      <w:r w:rsidRPr="008238A5">
        <w:rPr>
          <w:rFonts w:cstheme="minorHAnsi"/>
          <w:b/>
          <w:bCs/>
          <w:sz w:val="22"/>
          <w:szCs w:val="22"/>
        </w:rPr>
        <w:t>Attendance Sheets:</w:t>
      </w:r>
      <w:r w:rsidRPr="008238A5">
        <w:rPr>
          <w:rFonts w:cstheme="minorHAnsi"/>
          <w:sz w:val="22"/>
          <w:szCs w:val="22"/>
        </w:rPr>
        <w:t xml:space="preserve"> Attendance sheets signed by the beneficiaries attending the training, available in both soft and hard copy.</w:t>
      </w:r>
    </w:p>
    <w:p w14:paraId="0754A020" w14:textId="77777777" w:rsidR="0072419A" w:rsidRPr="008238A5" w:rsidRDefault="0072419A" w:rsidP="4E3F87C7">
      <w:pPr>
        <w:jc w:val="both"/>
        <w:rPr>
          <w:rFonts w:cstheme="minorHAnsi"/>
          <w:sz w:val="22"/>
          <w:szCs w:val="22"/>
        </w:rPr>
      </w:pPr>
    </w:p>
    <w:p w14:paraId="710C5AF7" w14:textId="3ADC96A8" w:rsidR="0072419A" w:rsidRPr="008238A5" w:rsidRDefault="27AF8192" w:rsidP="4E3F87C7">
      <w:pPr>
        <w:pStyle w:val="ListParagraph"/>
        <w:numPr>
          <w:ilvl w:val="0"/>
          <w:numId w:val="6"/>
        </w:numPr>
        <w:spacing w:line="259" w:lineRule="auto"/>
        <w:jc w:val="both"/>
        <w:rPr>
          <w:rFonts w:cstheme="minorHAnsi"/>
          <w:sz w:val="22"/>
          <w:szCs w:val="22"/>
        </w:rPr>
      </w:pPr>
      <w:r w:rsidRPr="008238A5">
        <w:rPr>
          <w:rFonts w:cstheme="minorHAnsi"/>
          <w:b/>
          <w:bCs/>
          <w:sz w:val="22"/>
          <w:szCs w:val="22"/>
        </w:rPr>
        <w:t>Pre and Post Tests:</w:t>
      </w:r>
      <w:r w:rsidRPr="008238A5">
        <w:rPr>
          <w:rFonts w:cstheme="minorHAnsi"/>
          <w:sz w:val="22"/>
          <w:szCs w:val="22"/>
        </w:rPr>
        <w:t xml:space="preserve"> Tests completed by the trainees before and after the training, available in both soft and hard copy</w:t>
      </w:r>
      <w:r w:rsidR="050F2B00" w:rsidRPr="008238A5">
        <w:rPr>
          <w:rFonts w:cstheme="minorHAnsi"/>
          <w:sz w:val="22"/>
          <w:szCs w:val="22"/>
        </w:rPr>
        <w:t>, with test scores</w:t>
      </w:r>
      <w:r w:rsidR="45770622" w:rsidRPr="008238A5">
        <w:rPr>
          <w:rFonts w:cstheme="minorHAnsi"/>
          <w:sz w:val="22"/>
          <w:szCs w:val="22"/>
        </w:rPr>
        <w:t>, to assess participants’ performance during the training.</w:t>
      </w:r>
      <w:r w:rsidR="050F2B00" w:rsidRPr="008238A5">
        <w:rPr>
          <w:rFonts w:cstheme="minorHAnsi"/>
          <w:sz w:val="22"/>
          <w:szCs w:val="22"/>
        </w:rPr>
        <w:t xml:space="preserve"> </w:t>
      </w:r>
    </w:p>
    <w:p w14:paraId="253655DA" w14:textId="77777777" w:rsidR="0072419A" w:rsidRPr="008238A5" w:rsidRDefault="0072419A" w:rsidP="4E3F87C7">
      <w:pPr>
        <w:jc w:val="both"/>
        <w:rPr>
          <w:rFonts w:cstheme="minorHAnsi"/>
          <w:sz w:val="22"/>
          <w:szCs w:val="22"/>
        </w:rPr>
      </w:pPr>
    </w:p>
    <w:p w14:paraId="25E54B74" w14:textId="1541EDD1" w:rsidR="0072419A" w:rsidRPr="008238A5" w:rsidRDefault="70C2B021" w:rsidP="4E3F87C7">
      <w:pPr>
        <w:pStyle w:val="ListParagraph"/>
        <w:numPr>
          <w:ilvl w:val="0"/>
          <w:numId w:val="6"/>
        </w:numPr>
        <w:spacing w:line="259" w:lineRule="auto"/>
        <w:jc w:val="both"/>
        <w:rPr>
          <w:rFonts w:cstheme="minorHAnsi"/>
          <w:sz w:val="22"/>
          <w:szCs w:val="22"/>
        </w:rPr>
      </w:pPr>
      <w:r w:rsidRPr="008238A5">
        <w:rPr>
          <w:rFonts w:cstheme="minorHAnsi"/>
          <w:b/>
          <w:bCs/>
          <w:sz w:val="22"/>
          <w:szCs w:val="22"/>
        </w:rPr>
        <w:t xml:space="preserve">Post-training </w:t>
      </w:r>
      <w:r w:rsidR="27AF8192" w:rsidRPr="008238A5">
        <w:rPr>
          <w:rFonts w:cstheme="minorHAnsi"/>
          <w:b/>
          <w:bCs/>
          <w:sz w:val="22"/>
          <w:szCs w:val="22"/>
        </w:rPr>
        <w:t xml:space="preserve">Evaluation </w:t>
      </w:r>
      <w:r w:rsidR="0A704C33" w:rsidRPr="008238A5">
        <w:rPr>
          <w:rFonts w:cstheme="minorHAnsi"/>
          <w:b/>
          <w:bCs/>
          <w:sz w:val="22"/>
          <w:szCs w:val="22"/>
        </w:rPr>
        <w:t xml:space="preserve">form and </w:t>
      </w:r>
      <w:r w:rsidR="27AF8192" w:rsidRPr="008238A5">
        <w:rPr>
          <w:rFonts w:cstheme="minorHAnsi"/>
          <w:b/>
          <w:bCs/>
          <w:sz w:val="22"/>
          <w:szCs w:val="22"/>
        </w:rPr>
        <w:t>Report:</w:t>
      </w:r>
      <w:r w:rsidR="27AF8192" w:rsidRPr="008238A5">
        <w:rPr>
          <w:rFonts w:cstheme="minorHAnsi"/>
          <w:sz w:val="22"/>
          <w:szCs w:val="22"/>
        </w:rPr>
        <w:t xml:space="preserve"> Evaluation of t</w:t>
      </w:r>
      <w:r w:rsidR="2270F132" w:rsidRPr="008238A5">
        <w:rPr>
          <w:rFonts w:cstheme="minorHAnsi"/>
          <w:sz w:val="22"/>
          <w:szCs w:val="22"/>
        </w:rPr>
        <w:t>raining and participant feedback, consolidated into an evaluation report with key findings and recommendations.</w:t>
      </w:r>
    </w:p>
    <w:p w14:paraId="70769D9F" w14:textId="4377EC97" w:rsidR="0072419A" w:rsidRPr="008238A5" w:rsidRDefault="27AF8192" w:rsidP="4E3F87C7">
      <w:pPr>
        <w:pStyle w:val="ListParagraph"/>
        <w:numPr>
          <w:ilvl w:val="0"/>
          <w:numId w:val="6"/>
        </w:numPr>
        <w:spacing w:line="259" w:lineRule="auto"/>
        <w:jc w:val="both"/>
        <w:rPr>
          <w:rFonts w:cstheme="minorHAnsi"/>
          <w:sz w:val="22"/>
          <w:szCs w:val="22"/>
        </w:rPr>
      </w:pPr>
      <w:r w:rsidRPr="008238A5">
        <w:rPr>
          <w:rFonts w:cstheme="minorHAnsi"/>
          <w:b/>
          <w:bCs/>
          <w:sz w:val="22"/>
          <w:szCs w:val="22"/>
        </w:rPr>
        <w:t>Comprehensive Report:</w:t>
      </w:r>
      <w:r w:rsidRPr="008238A5">
        <w:rPr>
          <w:rFonts w:cstheme="minorHAnsi"/>
          <w:sz w:val="22"/>
          <w:szCs w:val="22"/>
        </w:rPr>
        <w:t xml:space="preserve"> A final narrative report summarizing all implemented training and achieved training results.</w:t>
      </w:r>
    </w:p>
    <w:p w14:paraId="343BACE2" w14:textId="28BFB5EC" w:rsidR="4E3F87C7" w:rsidRPr="008238A5" w:rsidRDefault="4E3F87C7" w:rsidP="5635DEC8">
      <w:pPr>
        <w:spacing w:line="259" w:lineRule="auto"/>
        <w:jc w:val="both"/>
        <w:rPr>
          <w:rFonts w:cstheme="minorHAnsi"/>
          <w:sz w:val="22"/>
          <w:szCs w:val="22"/>
        </w:rPr>
      </w:pPr>
    </w:p>
    <w:p w14:paraId="3EC8A8FD" w14:textId="6BB7B860" w:rsidR="30C57494" w:rsidRPr="008238A5" w:rsidRDefault="1844CD78" w:rsidP="4E3F87C7">
      <w:pPr>
        <w:jc w:val="both"/>
        <w:rPr>
          <w:rFonts w:cstheme="minorHAnsi"/>
          <w:sz w:val="22"/>
          <w:szCs w:val="22"/>
        </w:rPr>
      </w:pPr>
      <w:r w:rsidRPr="008238A5">
        <w:rPr>
          <w:rFonts w:cstheme="minorHAnsi"/>
          <w:b/>
          <w:bCs/>
          <w:sz w:val="22"/>
          <w:szCs w:val="22"/>
          <w:u w:val="single"/>
        </w:rPr>
        <w:t>Qualifications of Consultancy/Company Team:</w:t>
      </w:r>
      <w:r w:rsidRPr="008238A5">
        <w:rPr>
          <w:rFonts w:cstheme="minorHAnsi"/>
          <w:sz w:val="22"/>
          <w:szCs w:val="22"/>
        </w:rPr>
        <w:t xml:space="preserve"> </w:t>
      </w:r>
    </w:p>
    <w:p w14:paraId="62470B1E" w14:textId="432910BB" w:rsidR="4E3F87C7" w:rsidRPr="008238A5" w:rsidRDefault="4E3F87C7" w:rsidP="4E3F87C7">
      <w:pPr>
        <w:jc w:val="both"/>
        <w:rPr>
          <w:rFonts w:cstheme="minorHAnsi"/>
          <w:sz w:val="22"/>
          <w:szCs w:val="22"/>
        </w:rPr>
      </w:pPr>
    </w:p>
    <w:p w14:paraId="153B4FE9" w14:textId="0978E950" w:rsidR="1E5CBD2D" w:rsidRPr="008238A5" w:rsidRDefault="1844CD78" w:rsidP="4E3F87C7">
      <w:pPr>
        <w:jc w:val="both"/>
        <w:rPr>
          <w:rFonts w:cstheme="minorHAnsi"/>
          <w:b/>
          <w:bCs/>
          <w:sz w:val="22"/>
          <w:szCs w:val="22"/>
          <w:u w:val="single"/>
        </w:rPr>
      </w:pPr>
      <w:r w:rsidRPr="008238A5">
        <w:rPr>
          <w:rFonts w:cstheme="minorHAnsi"/>
          <w:b/>
          <w:bCs/>
          <w:sz w:val="22"/>
          <w:szCs w:val="22"/>
          <w:u w:val="single"/>
        </w:rPr>
        <w:t xml:space="preserve">Roles and Responsibilities: </w:t>
      </w:r>
    </w:p>
    <w:p w14:paraId="17EECDEF" w14:textId="46EF9E5F" w:rsidR="0EA98763" w:rsidRPr="008238A5" w:rsidRDefault="0EA98763" w:rsidP="4E3F87C7">
      <w:pPr>
        <w:spacing w:before="240" w:after="240"/>
        <w:jc w:val="both"/>
        <w:rPr>
          <w:rFonts w:eastAsia="Calibri" w:cstheme="minorHAnsi"/>
          <w:b/>
          <w:bCs/>
          <w:sz w:val="22"/>
          <w:szCs w:val="22"/>
        </w:rPr>
      </w:pPr>
      <w:r w:rsidRPr="008238A5">
        <w:rPr>
          <w:rFonts w:eastAsia="Calibri" w:cstheme="minorHAnsi"/>
          <w:b/>
          <w:bCs/>
          <w:sz w:val="22"/>
          <w:szCs w:val="22"/>
        </w:rPr>
        <w:t>Consultancy Firm:</w:t>
      </w:r>
    </w:p>
    <w:p w14:paraId="5EB8401C" w14:textId="775C7A0C" w:rsidR="0EA98763" w:rsidRPr="008238A5" w:rsidRDefault="0EA98763" w:rsidP="4E3F87C7">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Design and submit a tailored 5-day business management training curriculum</w:t>
      </w:r>
    </w:p>
    <w:p w14:paraId="639FEF31" w14:textId="1441568D" w:rsidR="0EA98763" w:rsidRPr="008238A5" w:rsidRDefault="0EA98763" w:rsidP="4E3F87C7">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Prepare and deliver all training materials, including handouts and visual aids</w:t>
      </w:r>
    </w:p>
    <w:p w14:paraId="0C947A78" w14:textId="229DDC22" w:rsidR="0EA98763" w:rsidRPr="008238A5" w:rsidRDefault="0EA98763" w:rsidP="4E3F87C7">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 xml:space="preserve">Facilitate training sessions in </w:t>
      </w:r>
      <w:proofErr w:type="spellStart"/>
      <w:r w:rsidRPr="008238A5">
        <w:rPr>
          <w:rFonts w:eastAsia="Calibri" w:cstheme="minorHAnsi"/>
          <w:sz w:val="22"/>
          <w:szCs w:val="22"/>
        </w:rPr>
        <w:t>Adıyaman</w:t>
      </w:r>
      <w:proofErr w:type="spellEnd"/>
      <w:r w:rsidRPr="008238A5">
        <w:rPr>
          <w:rFonts w:eastAsia="Calibri" w:cstheme="minorHAnsi"/>
          <w:sz w:val="22"/>
          <w:szCs w:val="22"/>
        </w:rPr>
        <w:t xml:space="preserve"> and </w:t>
      </w:r>
      <w:proofErr w:type="spellStart"/>
      <w:r w:rsidRPr="008238A5">
        <w:rPr>
          <w:rFonts w:eastAsia="Calibri" w:cstheme="minorHAnsi"/>
          <w:sz w:val="22"/>
          <w:szCs w:val="22"/>
        </w:rPr>
        <w:t>Hatay</w:t>
      </w:r>
      <w:proofErr w:type="spellEnd"/>
      <w:r w:rsidRPr="008238A5">
        <w:rPr>
          <w:rFonts w:eastAsia="Calibri" w:cstheme="minorHAnsi"/>
          <w:sz w:val="22"/>
          <w:szCs w:val="22"/>
        </w:rPr>
        <w:t xml:space="preserve"> (4 cohorts total, 110 individuals)</w:t>
      </w:r>
    </w:p>
    <w:p w14:paraId="07F8522E" w14:textId="50AB93D7" w:rsidR="0EA98763" w:rsidRPr="008238A5" w:rsidRDefault="0EA98763" w:rsidP="4E3F87C7">
      <w:pPr>
        <w:pStyle w:val="ListParagraph"/>
        <w:numPr>
          <w:ilvl w:val="0"/>
          <w:numId w:val="2"/>
        </w:numPr>
        <w:spacing w:before="240" w:after="240" w:line="259" w:lineRule="auto"/>
        <w:jc w:val="both"/>
        <w:rPr>
          <w:rFonts w:eastAsia="Calibri" w:cstheme="minorHAnsi"/>
          <w:sz w:val="22"/>
          <w:szCs w:val="22"/>
        </w:rPr>
      </w:pPr>
      <w:r w:rsidRPr="008238A5">
        <w:rPr>
          <w:rFonts w:eastAsia="Calibri" w:cstheme="minorHAnsi"/>
          <w:sz w:val="22"/>
          <w:szCs w:val="22"/>
        </w:rPr>
        <w:t>Administer pre- and post-tests and analyze results</w:t>
      </w:r>
    </w:p>
    <w:p w14:paraId="15A8DE00" w14:textId="159DCA94" w:rsidR="0EA98763" w:rsidRPr="008238A5" w:rsidRDefault="0EA98763" w:rsidP="4E3F87C7">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Support participants in developing individual business plans and risk management</w:t>
      </w:r>
    </w:p>
    <w:p w14:paraId="69F237A2" w14:textId="295CEAC1" w:rsidR="0EA98763" w:rsidRPr="008238A5" w:rsidRDefault="1844CD78" w:rsidP="4E3F87C7">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Submit attendance sheets, training evaluations, pre</w:t>
      </w:r>
      <w:r w:rsidR="59E41980" w:rsidRPr="008238A5">
        <w:rPr>
          <w:rFonts w:eastAsia="Calibri" w:cstheme="minorHAnsi"/>
          <w:sz w:val="22"/>
          <w:szCs w:val="22"/>
        </w:rPr>
        <w:t xml:space="preserve"> and </w:t>
      </w:r>
      <w:proofErr w:type="spellStart"/>
      <w:r w:rsidR="59E41980" w:rsidRPr="008238A5">
        <w:rPr>
          <w:rFonts w:eastAsia="Calibri" w:cstheme="minorHAnsi"/>
          <w:sz w:val="22"/>
          <w:szCs w:val="22"/>
        </w:rPr>
        <w:t>post tests</w:t>
      </w:r>
      <w:proofErr w:type="spellEnd"/>
      <w:r w:rsidRPr="008238A5">
        <w:rPr>
          <w:rFonts w:eastAsia="Calibri" w:cstheme="minorHAnsi"/>
          <w:sz w:val="22"/>
          <w:szCs w:val="22"/>
        </w:rPr>
        <w:t xml:space="preserve"> with scores, and final reports</w:t>
      </w:r>
    </w:p>
    <w:p w14:paraId="74ABF3AD" w14:textId="7B65AE8D" w:rsidR="0EA98763" w:rsidRPr="008238A5" w:rsidRDefault="1844CD78" w:rsidP="4E3F87C7">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Ensure timely communication and coordination with SARD and IHH</w:t>
      </w:r>
    </w:p>
    <w:p w14:paraId="7E1CCB74" w14:textId="3612E302" w:rsidR="50B3F332" w:rsidRPr="008238A5" w:rsidRDefault="50B3F332" w:rsidP="1799D757">
      <w:pPr>
        <w:pStyle w:val="ListParagraph"/>
        <w:numPr>
          <w:ilvl w:val="0"/>
          <w:numId w:val="2"/>
        </w:numPr>
        <w:spacing w:before="240" w:after="240"/>
        <w:jc w:val="both"/>
        <w:rPr>
          <w:rFonts w:eastAsia="Calibri" w:cstheme="minorHAnsi"/>
          <w:sz w:val="22"/>
          <w:szCs w:val="22"/>
        </w:rPr>
      </w:pPr>
      <w:r w:rsidRPr="008238A5">
        <w:rPr>
          <w:rFonts w:eastAsia="Calibri" w:cstheme="minorHAnsi"/>
          <w:sz w:val="22"/>
          <w:szCs w:val="22"/>
        </w:rPr>
        <w:t>Deliver training certification to participants</w:t>
      </w:r>
    </w:p>
    <w:p w14:paraId="0DC249BB" w14:textId="08DD6785" w:rsidR="0EA98763" w:rsidRPr="008238A5" w:rsidRDefault="0EA98763" w:rsidP="4E3F87C7">
      <w:pPr>
        <w:spacing w:before="240" w:after="240"/>
        <w:jc w:val="both"/>
        <w:rPr>
          <w:rFonts w:eastAsia="Calibri" w:cstheme="minorHAnsi"/>
          <w:b/>
          <w:bCs/>
          <w:sz w:val="22"/>
          <w:szCs w:val="22"/>
        </w:rPr>
      </w:pPr>
      <w:r w:rsidRPr="008238A5">
        <w:rPr>
          <w:rFonts w:eastAsia="Calibri" w:cstheme="minorHAnsi"/>
          <w:b/>
          <w:bCs/>
          <w:sz w:val="22"/>
          <w:szCs w:val="22"/>
        </w:rPr>
        <w:t>SARD and IHH:</w:t>
      </w:r>
    </w:p>
    <w:p w14:paraId="53533D10" w14:textId="1831E7C5" w:rsidR="0EA98763" w:rsidRPr="008238A5" w:rsidRDefault="1844CD78" w:rsidP="4E3F87C7">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 xml:space="preserve">Provide participant </w:t>
      </w:r>
      <w:r w:rsidR="1DBB2445" w:rsidRPr="008238A5">
        <w:rPr>
          <w:rFonts w:eastAsia="Calibri" w:cstheme="minorHAnsi"/>
          <w:sz w:val="22"/>
          <w:szCs w:val="22"/>
        </w:rPr>
        <w:t>lists for</w:t>
      </w:r>
      <w:r w:rsidRPr="008238A5">
        <w:rPr>
          <w:rFonts w:eastAsia="Calibri" w:cstheme="minorHAnsi"/>
          <w:sz w:val="22"/>
          <w:szCs w:val="22"/>
        </w:rPr>
        <w:t xml:space="preserve"> both locations...</w:t>
      </w:r>
    </w:p>
    <w:p w14:paraId="296F0D93" w14:textId="278C0BE6" w:rsidR="0EA98763" w:rsidRPr="008238A5" w:rsidRDefault="0EA98763" w:rsidP="4E3F87C7">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Review and approve training materials and methodology</w:t>
      </w:r>
    </w:p>
    <w:p w14:paraId="68CEF9EF" w14:textId="59B0DDD1" w:rsidR="0EA98763" w:rsidRPr="008238A5" w:rsidRDefault="0EA98763" w:rsidP="4E3F87C7">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Monitor training sessions and provide feedback</w:t>
      </w:r>
    </w:p>
    <w:p w14:paraId="0A0B51AF" w14:textId="2EC3DB56" w:rsidR="0EA98763" w:rsidRPr="008238A5" w:rsidRDefault="1844CD78" w:rsidP="4E3F87C7">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Approve final reports and deliverables</w:t>
      </w:r>
    </w:p>
    <w:p w14:paraId="0A5DB79B" w14:textId="6E87AA97" w:rsidR="4C7755BE" w:rsidRPr="008238A5" w:rsidRDefault="4C7755BE" w:rsidP="1799D757">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H</w:t>
      </w:r>
      <w:r w:rsidR="74998AE6" w:rsidRPr="008238A5">
        <w:rPr>
          <w:rFonts w:eastAsia="Calibri" w:cstheme="minorHAnsi"/>
          <w:sz w:val="22"/>
          <w:szCs w:val="22"/>
        </w:rPr>
        <w:t xml:space="preserve">andle logistics (venues, refreshments, </w:t>
      </w:r>
      <w:r w:rsidR="008238A5">
        <w:rPr>
          <w:rFonts w:eastAsia="Calibri" w:cstheme="minorHAnsi"/>
          <w:sz w:val="22"/>
          <w:szCs w:val="22"/>
        </w:rPr>
        <w:t>stationery</w:t>
      </w:r>
      <w:r w:rsidR="74998AE6" w:rsidRPr="008238A5">
        <w:rPr>
          <w:rFonts w:eastAsia="Calibri" w:cstheme="minorHAnsi"/>
          <w:sz w:val="22"/>
          <w:szCs w:val="22"/>
        </w:rPr>
        <w:t>/supplies)</w:t>
      </w:r>
    </w:p>
    <w:p w14:paraId="08E793FB" w14:textId="7E75E421" w:rsidR="5A1122DA" w:rsidRPr="008238A5" w:rsidRDefault="5A1122DA" w:rsidP="1799D757">
      <w:pPr>
        <w:pStyle w:val="ListParagraph"/>
        <w:numPr>
          <w:ilvl w:val="0"/>
          <w:numId w:val="1"/>
        </w:numPr>
        <w:spacing w:before="240" w:after="240"/>
        <w:jc w:val="both"/>
        <w:rPr>
          <w:rFonts w:eastAsia="Calibri" w:cstheme="minorHAnsi"/>
          <w:sz w:val="22"/>
          <w:szCs w:val="22"/>
        </w:rPr>
      </w:pPr>
      <w:r w:rsidRPr="008238A5">
        <w:rPr>
          <w:rFonts w:eastAsia="Calibri" w:cstheme="minorHAnsi"/>
          <w:sz w:val="22"/>
          <w:szCs w:val="22"/>
        </w:rPr>
        <w:t>M</w:t>
      </w:r>
      <w:r w:rsidR="74998AE6" w:rsidRPr="008238A5">
        <w:rPr>
          <w:rFonts w:eastAsia="Calibri" w:cstheme="minorHAnsi"/>
          <w:sz w:val="22"/>
          <w:szCs w:val="22"/>
        </w:rPr>
        <w:t>obilize and contact training participants and invite them to the training</w:t>
      </w:r>
    </w:p>
    <w:p w14:paraId="4B03ED48" w14:textId="49162BE7" w:rsidR="4E3F87C7" w:rsidRPr="008238A5" w:rsidRDefault="4E3F87C7" w:rsidP="4E3F87C7">
      <w:pPr>
        <w:jc w:val="both"/>
        <w:rPr>
          <w:rFonts w:cstheme="minorHAnsi"/>
          <w:b/>
          <w:bCs/>
          <w:sz w:val="22"/>
          <w:szCs w:val="22"/>
          <w:u w:val="single"/>
        </w:rPr>
      </w:pPr>
    </w:p>
    <w:p w14:paraId="0A42F0DA" w14:textId="357CDA60" w:rsidR="4E3F87C7" w:rsidRPr="008238A5" w:rsidRDefault="4E3F87C7" w:rsidP="4E3F87C7">
      <w:pPr>
        <w:spacing w:line="259" w:lineRule="auto"/>
        <w:jc w:val="both"/>
        <w:rPr>
          <w:rFonts w:cstheme="minorHAnsi"/>
          <w:sz w:val="22"/>
          <w:szCs w:val="22"/>
        </w:rPr>
      </w:pPr>
    </w:p>
    <w:p w14:paraId="017B77E0" w14:textId="77777777" w:rsidR="0072419A" w:rsidRPr="008238A5" w:rsidRDefault="0072419A" w:rsidP="4E3F87C7">
      <w:pPr>
        <w:jc w:val="both"/>
        <w:rPr>
          <w:rFonts w:cstheme="minorHAnsi"/>
          <w:sz w:val="22"/>
          <w:szCs w:val="22"/>
        </w:rPr>
      </w:pPr>
    </w:p>
    <w:p w14:paraId="1189BF5F" w14:textId="3D94B8CC" w:rsidR="0072419A" w:rsidRPr="008238A5" w:rsidRDefault="27AF8192" w:rsidP="4E3F87C7">
      <w:pPr>
        <w:jc w:val="both"/>
        <w:rPr>
          <w:rFonts w:cstheme="minorHAnsi"/>
          <w:b/>
          <w:bCs/>
          <w:sz w:val="22"/>
          <w:szCs w:val="22"/>
        </w:rPr>
      </w:pPr>
      <w:r w:rsidRPr="008238A5">
        <w:rPr>
          <w:rFonts w:cstheme="minorHAnsi"/>
          <w:b/>
          <w:bCs/>
          <w:sz w:val="22"/>
          <w:szCs w:val="22"/>
        </w:rPr>
        <w:t>4</w:t>
      </w:r>
      <w:r w:rsidRPr="008238A5">
        <w:rPr>
          <w:rFonts w:cstheme="minorHAnsi"/>
          <w:sz w:val="22"/>
          <w:szCs w:val="22"/>
        </w:rPr>
        <w:t xml:space="preserve">. </w:t>
      </w:r>
      <w:r w:rsidRPr="008238A5">
        <w:rPr>
          <w:rFonts w:cstheme="minorHAnsi"/>
          <w:b/>
          <w:bCs/>
          <w:sz w:val="22"/>
          <w:szCs w:val="22"/>
        </w:rPr>
        <w:t>Submission</w:t>
      </w:r>
      <w:r w:rsidR="75F05D3C" w:rsidRPr="008238A5">
        <w:rPr>
          <w:rFonts w:cstheme="minorHAnsi"/>
          <w:b/>
          <w:bCs/>
          <w:sz w:val="22"/>
          <w:szCs w:val="22"/>
        </w:rPr>
        <w:t xml:space="preserve"> Requirement</w:t>
      </w:r>
      <w:r w:rsidR="601B4670" w:rsidRPr="008238A5">
        <w:rPr>
          <w:rFonts w:cstheme="minorHAnsi"/>
          <w:b/>
          <w:bCs/>
          <w:sz w:val="22"/>
          <w:szCs w:val="22"/>
        </w:rPr>
        <w:t>s</w:t>
      </w:r>
    </w:p>
    <w:p w14:paraId="4AAD40E4" w14:textId="6243347A" w:rsidR="0072419A" w:rsidRPr="008238A5" w:rsidRDefault="63615ECE" w:rsidP="4E3F87C7">
      <w:pPr>
        <w:pStyle w:val="ListParagraph"/>
        <w:numPr>
          <w:ilvl w:val="0"/>
          <w:numId w:val="3"/>
        </w:numPr>
        <w:ind w:left="540"/>
        <w:jc w:val="both"/>
        <w:rPr>
          <w:rFonts w:cstheme="minorHAnsi"/>
          <w:sz w:val="22"/>
          <w:szCs w:val="22"/>
        </w:rPr>
      </w:pPr>
      <w:r w:rsidRPr="008238A5">
        <w:rPr>
          <w:rFonts w:cstheme="minorHAnsi"/>
          <w:sz w:val="22"/>
          <w:szCs w:val="22"/>
        </w:rPr>
        <w:t>T</w:t>
      </w:r>
      <w:r w:rsidR="43DFC4C1" w:rsidRPr="008238A5">
        <w:rPr>
          <w:rFonts w:cstheme="minorHAnsi"/>
          <w:sz w:val="22"/>
          <w:szCs w:val="22"/>
        </w:rPr>
        <w:t xml:space="preserve">echnical proposal </w:t>
      </w:r>
      <w:r w:rsidR="29FC0726" w:rsidRPr="008238A5">
        <w:rPr>
          <w:rFonts w:cstheme="minorHAnsi"/>
          <w:sz w:val="22"/>
          <w:szCs w:val="22"/>
        </w:rPr>
        <w:t xml:space="preserve">that includes: </w:t>
      </w:r>
      <w:r w:rsidR="27AF8192" w:rsidRPr="008238A5">
        <w:rPr>
          <w:rFonts w:cstheme="minorHAnsi"/>
          <w:sz w:val="22"/>
          <w:szCs w:val="22"/>
        </w:rPr>
        <w:t xml:space="preserve"> </w:t>
      </w:r>
      <w:r w:rsidR="4E3F87C7" w:rsidRPr="008238A5">
        <w:rPr>
          <w:rFonts w:cstheme="minorHAnsi"/>
          <w:sz w:val="22"/>
          <w:szCs w:val="22"/>
        </w:rPr>
        <w:t xml:space="preserve">  </w:t>
      </w:r>
    </w:p>
    <w:p w14:paraId="3940D92A" w14:textId="58C79A4D" w:rsidR="0072419A" w:rsidRPr="008238A5" w:rsidRDefault="3AD467A7" w:rsidP="5635DEC8">
      <w:pPr>
        <w:pStyle w:val="ListParagraph"/>
        <w:numPr>
          <w:ilvl w:val="0"/>
          <w:numId w:val="4"/>
        </w:numPr>
        <w:jc w:val="both"/>
        <w:rPr>
          <w:rFonts w:eastAsia="Calibri" w:cstheme="minorHAnsi"/>
          <w:sz w:val="22"/>
          <w:szCs w:val="22"/>
        </w:rPr>
      </w:pPr>
      <w:r w:rsidRPr="008238A5">
        <w:rPr>
          <w:rFonts w:eastAsia="Calibri" w:cstheme="minorHAnsi"/>
          <w:sz w:val="22"/>
          <w:szCs w:val="22"/>
        </w:rPr>
        <w:t xml:space="preserve">A detailed, five-day (20-hour) training curriculum—including learning objectives, session plans, and </w:t>
      </w:r>
      <w:r w:rsidR="687A13B0" w:rsidRPr="008238A5">
        <w:rPr>
          <w:rFonts w:eastAsia="Calibri" w:cstheme="minorHAnsi"/>
          <w:sz w:val="22"/>
          <w:szCs w:val="22"/>
        </w:rPr>
        <w:t xml:space="preserve">facilitation material (i.e.: </w:t>
      </w:r>
      <w:r w:rsidRPr="008238A5">
        <w:rPr>
          <w:rFonts w:eastAsia="Calibri" w:cstheme="minorHAnsi"/>
          <w:sz w:val="22"/>
          <w:szCs w:val="22"/>
        </w:rPr>
        <w:t>participant handouts</w:t>
      </w:r>
      <w:r w:rsidR="70352B89" w:rsidRPr="008238A5">
        <w:rPr>
          <w:rFonts w:eastAsia="Calibri" w:cstheme="minorHAnsi"/>
          <w:sz w:val="22"/>
          <w:szCs w:val="22"/>
        </w:rPr>
        <w:t xml:space="preserve"> and/or slide decks</w:t>
      </w:r>
      <w:r w:rsidR="54322EE1" w:rsidRPr="008238A5">
        <w:rPr>
          <w:rFonts w:eastAsia="Calibri" w:cstheme="minorHAnsi"/>
          <w:sz w:val="22"/>
          <w:szCs w:val="22"/>
        </w:rPr>
        <w:t>).</w:t>
      </w:r>
    </w:p>
    <w:p w14:paraId="2108094D" w14:textId="5EB735A1" w:rsidR="0072419A" w:rsidRPr="008238A5" w:rsidRDefault="398DA0D7" w:rsidP="5635DEC8">
      <w:pPr>
        <w:pStyle w:val="ListParagraph"/>
        <w:numPr>
          <w:ilvl w:val="0"/>
          <w:numId w:val="4"/>
        </w:numPr>
        <w:jc w:val="both"/>
        <w:rPr>
          <w:rFonts w:eastAsia="Calibri" w:cstheme="minorHAnsi"/>
          <w:sz w:val="22"/>
          <w:szCs w:val="22"/>
        </w:rPr>
      </w:pPr>
      <w:r w:rsidRPr="008238A5">
        <w:rPr>
          <w:rFonts w:cstheme="minorHAnsi"/>
          <w:sz w:val="22"/>
          <w:szCs w:val="22"/>
        </w:rPr>
        <w:lastRenderedPageBreak/>
        <w:t>A detailed agenda for each training, including a description of the methodology and facilitation techniques used to deliver the sessions—and outlining approaches for supporting businesses with business plan development and risk management, along with the relevant templates</w:t>
      </w:r>
      <w:r w:rsidR="44622EA4" w:rsidRPr="008238A5">
        <w:rPr>
          <w:rFonts w:cstheme="minorHAnsi"/>
          <w:sz w:val="22"/>
          <w:szCs w:val="22"/>
        </w:rPr>
        <w:t xml:space="preserve"> (where applicable)</w:t>
      </w:r>
      <w:r w:rsidRPr="008238A5">
        <w:rPr>
          <w:rFonts w:cstheme="minorHAnsi"/>
          <w:sz w:val="22"/>
          <w:szCs w:val="22"/>
        </w:rPr>
        <w:t>.</w:t>
      </w:r>
      <w:r w:rsidR="42C3FFDC" w:rsidRPr="008238A5">
        <w:rPr>
          <w:rFonts w:cstheme="minorHAnsi"/>
          <w:sz w:val="22"/>
          <w:szCs w:val="22"/>
        </w:rPr>
        <w:t xml:space="preserve"> The training agenda is to include a short break.</w:t>
      </w:r>
    </w:p>
    <w:p w14:paraId="484DB77E" w14:textId="61773055" w:rsidR="0072419A" w:rsidRPr="008238A5" w:rsidRDefault="6E6C5697" w:rsidP="5635DEC8">
      <w:pPr>
        <w:pStyle w:val="ListParagraph"/>
        <w:numPr>
          <w:ilvl w:val="0"/>
          <w:numId w:val="4"/>
        </w:numPr>
        <w:jc w:val="both"/>
        <w:rPr>
          <w:rFonts w:cstheme="minorHAnsi"/>
          <w:sz w:val="22"/>
          <w:szCs w:val="22"/>
        </w:rPr>
      </w:pPr>
      <w:r w:rsidRPr="008238A5">
        <w:rPr>
          <w:rFonts w:cstheme="minorHAnsi"/>
          <w:sz w:val="22"/>
          <w:szCs w:val="22"/>
        </w:rPr>
        <w:t xml:space="preserve">Pre- and post-tests aligned with the curriculum. </w:t>
      </w:r>
    </w:p>
    <w:p w14:paraId="6E81145A" w14:textId="46CEA056" w:rsidR="0072419A" w:rsidRPr="008238A5" w:rsidRDefault="6E6C5697" w:rsidP="4E3F87C7">
      <w:pPr>
        <w:pStyle w:val="ListParagraph"/>
        <w:numPr>
          <w:ilvl w:val="0"/>
          <w:numId w:val="4"/>
        </w:numPr>
        <w:jc w:val="both"/>
        <w:rPr>
          <w:rFonts w:cstheme="minorHAnsi"/>
          <w:sz w:val="22"/>
          <w:szCs w:val="22"/>
        </w:rPr>
      </w:pPr>
      <w:r w:rsidRPr="008238A5">
        <w:rPr>
          <w:rFonts w:cstheme="minorHAnsi"/>
          <w:sz w:val="22"/>
          <w:szCs w:val="22"/>
        </w:rPr>
        <w:t xml:space="preserve">Training evaluation forms </w:t>
      </w:r>
    </w:p>
    <w:p w14:paraId="6F4E5B29" w14:textId="00334C40" w:rsidR="0072419A" w:rsidRPr="008238A5" w:rsidRDefault="6E6C5697" w:rsidP="4E3F87C7">
      <w:pPr>
        <w:pStyle w:val="ListParagraph"/>
        <w:numPr>
          <w:ilvl w:val="0"/>
          <w:numId w:val="4"/>
        </w:numPr>
        <w:jc w:val="both"/>
        <w:rPr>
          <w:rFonts w:cstheme="minorHAnsi"/>
          <w:sz w:val="22"/>
          <w:szCs w:val="22"/>
        </w:rPr>
      </w:pPr>
      <w:r w:rsidRPr="008238A5">
        <w:rPr>
          <w:rFonts w:cstheme="minorHAnsi"/>
          <w:sz w:val="22"/>
          <w:szCs w:val="22"/>
        </w:rPr>
        <w:t>Activity reporting template/outline</w:t>
      </w:r>
    </w:p>
    <w:p w14:paraId="782419AF" w14:textId="4451A258" w:rsidR="0072419A" w:rsidRPr="008238A5" w:rsidRDefault="52476475" w:rsidP="4E3F87C7">
      <w:pPr>
        <w:pStyle w:val="ListParagraph"/>
        <w:numPr>
          <w:ilvl w:val="0"/>
          <w:numId w:val="3"/>
        </w:numPr>
        <w:spacing w:line="259" w:lineRule="auto"/>
        <w:ind w:left="540"/>
        <w:jc w:val="both"/>
        <w:rPr>
          <w:rFonts w:cstheme="minorHAnsi"/>
          <w:sz w:val="22"/>
          <w:szCs w:val="22"/>
        </w:rPr>
      </w:pPr>
      <w:r w:rsidRPr="008238A5">
        <w:rPr>
          <w:rFonts w:cstheme="minorHAnsi"/>
          <w:sz w:val="22"/>
          <w:szCs w:val="22"/>
        </w:rPr>
        <w:t>Documents</w:t>
      </w:r>
      <w:r w:rsidR="27AF8192" w:rsidRPr="008238A5">
        <w:rPr>
          <w:rFonts w:cstheme="minorHAnsi"/>
          <w:sz w:val="22"/>
          <w:szCs w:val="22"/>
        </w:rPr>
        <w:t xml:space="preserve"> to demonstrate appropriate experience and qualifications in similar trainings</w:t>
      </w:r>
      <w:r w:rsidR="16EAE3DA" w:rsidRPr="008238A5">
        <w:rPr>
          <w:rFonts w:cstheme="minorHAnsi"/>
          <w:sz w:val="22"/>
          <w:szCs w:val="22"/>
        </w:rPr>
        <w:t xml:space="preserve"> – to include</w:t>
      </w:r>
      <w:r w:rsidR="0BEB8AEB" w:rsidRPr="008238A5">
        <w:rPr>
          <w:rFonts w:cstheme="minorHAnsi"/>
          <w:sz w:val="22"/>
          <w:szCs w:val="22"/>
        </w:rPr>
        <w:t xml:space="preserve">: </w:t>
      </w:r>
    </w:p>
    <w:p w14:paraId="6C02FB24" w14:textId="5B5D1A0C" w:rsidR="0072419A" w:rsidRPr="008238A5" w:rsidRDefault="4DDC1D58" w:rsidP="5635DEC8">
      <w:pPr>
        <w:pStyle w:val="ListParagraph"/>
        <w:numPr>
          <w:ilvl w:val="0"/>
          <w:numId w:val="4"/>
        </w:numPr>
        <w:spacing w:line="259" w:lineRule="auto"/>
        <w:jc w:val="both"/>
        <w:rPr>
          <w:rFonts w:cstheme="minorHAnsi"/>
          <w:sz w:val="22"/>
          <w:szCs w:val="22"/>
        </w:rPr>
      </w:pPr>
      <w:r w:rsidRPr="008238A5">
        <w:rPr>
          <w:rFonts w:cstheme="minorHAnsi"/>
          <w:sz w:val="22"/>
          <w:szCs w:val="22"/>
        </w:rPr>
        <w:t xml:space="preserve">CVs of </w:t>
      </w:r>
      <w:r w:rsidR="008238A5">
        <w:rPr>
          <w:rFonts w:cstheme="minorHAnsi"/>
          <w:sz w:val="22"/>
          <w:szCs w:val="22"/>
        </w:rPr>
        <w:t xml:space="preserve">the </w:t>
      </w:r>
      <w:r w:rsidR="690DD250" w:rsidRPr="008238A5">
        <w:rPr>
          <w:rFonts w:cstheme="minorHAnsi"/>
          <w:sz w:val="22"/>
          <w:szCs w:val="22"/>
        </w:rPr>
        <w:t xml:space="preserve">consultancy team and </w:t>
      </w:r>
      <w:r w:rsidRPr="008238A5">
        <w:rPr>
          <w:rFonts w:cstheme="minorHAnsi"/>
          <w:sz w:val="22"/>
          <w:szCs w:val="22"/>
        </w:rPr>
        <w:t>trainers</w:t>
      </w:r>
      <w:r w:rsidR="0475FBDA" w:rsidRPr="008238A5">
        <w:rPr>
          <w:rFonts w:cstheme="minorHAnsi"/>
          <w:sz w:val="22"/>
          <w:szCs w:val="22"/>
        </w:rPr>
        <w:t>.</w:t>
      </w:r>
      <w:r w:rsidRPr="008238A5">
        <w:rPr>
          <w:rFonts w:cstheme="minorHAnsi"/>
          <w:sz w:val="22"/>
          <w:szCs w:val="22"/>
        </w:rPr>
        <w:t xml:space="preserve"> </w:t>
      </w:r>
    </w:p>
    <w:p w14:paraId="6FE4FCE8" w14:textId="17AA8A00" w:rsidR="0072419A" w:rsidRPr="008238A5" w:rsidRDefault="5C664D71" w:rsidP="4E3F87C7">
      <w:pPr>
        <w:pStyle w:val="ListParagraph"/>
        <w:numPr>
          <w:ilvl w:val="0"/>
          <w:numId w:val="4"/>
        </w:numPr>
        <w:spacing w:line="259" w:lineRule="auto"/>
        <w:jc w:val="both"/>
        <w:rPr>
          <w:rFonts w:cstheme="minorHAnsi"/>
          <w:sz w:val="22"/>
          <w:szCs w:val="22"/>
        </w:rPr>
      </w:pPr>
      <w:r w:rsidRPr="008238A5">
        <w:rPr>
          <w:rFonts w:cstheme="minorHAnsi"/>
          <w:sz w:val="22"/>
          <w:szCs w:val="22"/>
        </w:rPr>
        <w:t>Consultancy team composition and roles</w:t>
      </w:r>
      <w:r w:rsidR="0BEB8AEB" w:rsidRPr="008238A5">
        <w:rPr>
          <w:rFonts w:cstheme="minorHAnsi"/>
          <w:sz w:val="22"/>
          <w:szCs w:val="22"/>
        </w:rPr>
        <w:t>.</w:t>
      </w:r>
    </w:p>
    <w:p w14:paraId="2C0C2ACF" w14:textId="2A6D3A07" w:rsidR="0072419A" w:rsidRPr="008238A5" w:rsidRDefault="13CF8226" w:rsidP="4E3F87C7">
      <w:pPr>
        <w:pStyle w:val="ListParagraph"/>
        <w:numPr>
          <w:ilvl w:val="0"/>
          <w:numId w:val="4"/>
        </w:numPr>
        <w:spacing w:line="259" w:lineRule="auto"/>
        <w:jc w:val="both"/>
        <w:rPr>
          <w:rFonts w:cstheme="minorHAnsi"/>
          <w:sz w:val="22"/>
          <w:szCs w:val="22"/>
        </w:rPr>
      </w:pPr>
      <w:r w:rsidRPr="008238A5">
        <w:rPr>
          <w:rFonts w:eastAsiaTheme="minorEastAsia" w:cstheme="minorHAnsi"/>
          <w:sz w:val="22"/>
          <w:szCs w:val="22"/>
        </w:rPr>
        <w:t xml:space="preserve">Three to </w:t>
      </w:r>
      <w:r w:rsidR="10691296" w:rsidRPr="008238A5">
        <w:rPr>
          <w:rFonts w:eastAsiaTheme="minorEastAsia" w:cstheme="minorHAnsi"/>
          <w:sz w:val="22"/>
          <w:szCs w:val="22"/>
        </w:rPr>
        <w:t>f</w:t>
      </w:r>
      <w:r w:rsidR="568B4E75" w:rsidRPr="008238A5">
        <w:rPr>
          <w:rFonts w:eastAsiaTheme="minorEastAsia" w:cstheme="minorHAnsi"/>
          <w:sz w:val="22"/>
          <w:szCs w:val="22"/>
        </w:rPr>
        <w:t>ive</w:t>
      </w:r>
      <w:r w:rsidR="568B4E75" w:rsidRPr="008238A5">
        <w:rPr>
          <w:rFonts w:cstheme="minorHAnsi"/>
          <w:sz w:val="22"/>
          <w:szCs w:val="22"/>
        </w:rPr>
        <w:t xml:space="preserve"> of the following</w:t>
      </w:r>
      <w:r w:rsidR="70896A35" w:rsidRPr="008238A5">
        <w:rPr>
          <w:rFonts w:cstheme="minorHAnsi"/>
          <w:sz w:val="22"/>
          <w:szCs w:val="22"/>
        </w:rPr>
        <w:t>: reference letters, contracts.</w:t>
      </w:r>
    </w:p>
    <w:p w14:paraId="271C1B92" w14:textId="7001B2B0" w:rsidR="2DDCB96D" w:rsidRPr="008238A5" w:rsidRDefault="2DDCB96D" w:rsidP="5635DEC8">
      <w:pPr>
        <w:pStyle w:val="ListParagraph"/>
        <w:numPr>
          <w:ilvl w:val="0"/>
          <w:numId w:val="3"/>
        </w:numPr>
        <w:spacing w:line="259" w:lineRule="auto"/>
        <w:ind w:left="540"/>
        <w:jc w:val="both"/>
        <w:rPr>
          <w:rFonts w:cstheme="minorHAnsi"/>
          <w:sz w:val="22"/>
          <w:szCs w:val="22"/>
        </w:rPr>
      </w:pPr>
      <w:r w:rsidRPr="008238A5">
        <w:rPr>
          <w:rFonts w:cstheme="minorHAnsi"/>
          <w:sz w:val="22"/>
          <w:szCs w:val="22"/>
        </w:rPr>
        <w:t xml:space="preserve">A financial proposal </w:t>
      </w:r>
      <w:r w:rsidR="53FA6AED" w:rsidRPr="008238A5">
        <w:rPr>
          <w:rFonts w:cstheme="minorHAnsi"/>
          <w:sz w:val="22"/>
          <w:szCs w:val="22"/>
        </w:rPr>
        <w:t>detailing the</w:t>
      </w:r>
      <w:r w:rsidR="67F0ABD1" w:rsidRPr="008238A5">
        <w:rPr>
          <w:rFonts w:cstheme="minorHAnsi"/>
          <w:sz w:val="22"/>
          <w:szCs w:val="22"/>
        </w:rPr>
        <w:t xml:space="preserve"> costs associated with the design, preparation, delivery, and reporting of the training.</w:t>
      </w:r>
    </w:p>
    <w:p w14:paraId="7028C242" w14:textId="223AD2CC" w:rsidR="499AC1F7" w:rsidRPr="008238A5" w:rsidRDefault="499AC1F7" w:rsidP="4E3F87C7">
      <w:pPr>
        <w:spacing w:before="240"/>
        <w:jc w:val="both"/>
        <w:rPr>
          <w:rFonts w:cstheme="minorHAnsi"/>
          <w:b/>
          <w:bCs/>
          <w:sz w:val="22"/>
          <w:szCs w:val="22"/>
          <w:u w:val="single"/>
        </w:rPr>
      </w:pPr>
      <w:r w:rsidRPr="008238A5">
        <w:rPr>
          <w:rFonts w:cstheme="minorHAnsi"/>
          <w:b/>
          <w:bCs/>
          <w:sz w:val="22"/>
          <w:szCs w:val="22"/>
          <w:u w:val="single"/>
        </w:rPr>
        <w:t>Submission Guidelines:</w:t>
      </w:r>
    </w:p>
    <w:p w14:paraId="0C21A4AD" w14:textId="196D3E76" w:rsidR="7839B4A3" w:rsidRPr="008238A5" w:rsidRDefault="2B075248" w:rsidP="1799D757">
      <w:pPr>
        <w:pStyle w:val="ListParagraph"/>
        <w:numPr>
          <w:ilvl w:val="0"/>
          <w:numId w:val="5"/>
        </w:numPr>
        <w:jc w:val="both"/>
        <w:rPr>
          <w:rFonts w:cstheme="minorHAnsi"/>
          <w:sz w:val="22"/>
          <w:szCs w:val="22"/>
        </w:rPr>
      </w:pPr>
      <w:r w:rsidRPr="008238A5">
        <w:rPr>
          <w:rFonts w:cstheme="minorHAnsi"/>
          <w:sz w:val="22"/>
          <w:szCs w:val="22"/>
        </w:rPr>
        <w:t>Applicants' bank account</w:t>
      </w:r>
      <w:r w:rsidR="253A4C8D" w:rsidRPr="008238A5">
        <w:rPr>
          <w:rFonts w:cstheme="minorHAnsi"/>
          <w:sz w:val="22"/>
          <w:szCs w:val="22"/>
        </w:rPr>
        <w:t>.</w:t>
      </w:r>
    </w:p>
    <w:p w14:paraId="1D74BA42" w14:textId="0F0203EB" w:rsidR="253A4C8D" w:rsidRPr="008238A5" w:rsidRDefault="253A4C8D" w:rsidP="1799D757">
      <w:pPr>
        <w:pStyle w:val="ListParagraph"/>
        <w:numPr>
          <w:ilvl w:val="0"/>
          <w:numId w:val="5"/>
        </w:numPr>
        <w:jc w:val="both"/>
        <w:rPr>
          <w:rFonts w:cstheme="minorHAnsi"/>
          <w:sz w:val="22"/>
          <w:szCs w:val="22"/>
        </w:rPr>
      </w:pPr>
      <w:r w:rsidRPr="008238A5">
        <w:rPr>
          <w:rFonts w:cstheme="minorHAnsi"/>
          <w:sz w:val="22"/>
          <w:szCs w:val="22"/>
        </w:rPr>
        <w:t>Company registration.</w:t>
      </w:r>
    </w:p>
    <w:p w14:paraId="5DC59898" w14:textId="4090BADF" w:rsidR="4F48F55E" w:rsidRPr="008238A5" w:rsidRDefault="3639B15F" w:rsidP="4E3F87C7">
      <w:pPr>
        <w:pStyle w:val="ListParagraph"/>
        <w:numPr>
          <w:ilvl w:val="0"/>
          <w:numId w:val="5"/>
        </w:numPr>
        <w:jc w:val="both"/>
        <w:rPr>
          <w:rFonts w:cstheme="minorHAnsi"/>
          <w:sz w:val="22"/>
          <w:szCs w:val="22"/>
        </w:rPr>
      </w:pPr>
      <w:r w:rsidRPr="008238A5">
        <w:rPr>
          <w:rFonts w:cstheme="minorHAnsi"/>
          <w:sz w:val="22"/>
          <w:szCs w:val="22"/>
        </w:rPr>
        <w:t xml:space="preserve">The deadline to submit offers is </w:t>
      </w:r>
      <w:r w:rsidR="00CE69ED">
        <w:rPr>
          <w:rFonts w:cstheme="minorHAnsi" w:hint="cs"/>
          <w:color w:val="FF0000"/>
          <w:sz w:val="22"/>
          <w:szCs w:val="22"/>
          <w:rtl/>
        </w:rPr>
        <w:t>1</w:t>
      </w:r>
      <w:bookmarkStart w:id="0" w:name="_GoBack"/>
      <w:bookmarkEnd w:id="0"/>
      <w:r w:rsidR="00BC2772">
        <w:rPr>
          <w:rFonts w:cstheme="minorHAnsi"/>
          <w:color w:val="FF0000"/>
          <w:sz w:val="22"/>
          <w:szCs w:val="22"/>
        </w:rPr>
        <w:t>0</w:t>
      </w:r>
      <w:r w:rsidRPr="008238A5">
        <w:rPr>
          <w:rFonts w:cstheme="minorHAnsi"/>
          <w:color w:val="FF0000"/>
          <w:sz w:val="22"/>
          <w:szCs w:val="22"/>
        </w:rPr>
        <w:t xml:space="preserve"> </w:t>
      </w:r>
      <w:r w:rsidR="00BC2772">
        <w:rPr>
          <w:rFonts w:cstheme="minorHAnsi"/>
          <w:color w:val="FF0000"/>
          <w:sz w:val="22"/>
          <w:szCs w:val="22"/>
        </w:rPr>
        <w:t>Jun</w:t>
      </w:r>
      <w:r w:rsidRPr="008238A5">
        <w:rPr>
          <w:rFonts w:cstheme="minorHAnsi"/>
          <w:color w:val="FF0000"/>
          <w:sz w:val="22"/>
          <w:szCs w:val="22"/>
        </w:rPr>
        <w:t xml:space="preserve"> 2025,</w:t>
      </w:r>
      <w:r w:rsidRPr="008238A5">
        <w:rPr>
          <w:rFonts w:cstheme="minorHAnsi"/>
          <w:sz w:val="22"/>
          <w:szCs w:val="22"/>
        </w:rPr>
        <w:t xml:space="preserve"> by 11:59 PM </w:t>
      </w:r>
      <w:proofErr w:type="spellStart"/>
      <w:r w:rsidR="008238A5" w:rsidRPr="008238A5">
        <w:rPr>
          <w:rFonts w:eastAsia="Calibri" w:cstheme="minorHAnsi"/>
          <w:color w:val="000000" w:themeColor="text1"/>
          <w:sz w:val="22"/>
          <w:szCs w:val="22"/>
        </w:rPr>
        <w:t>Türkiye</w:t>
      </w:r>
      <w:proofErr w:type="spellEnd"/>
      <w:r w:rsidR="008238A5" w:rsidRPr="008238A5">
        <w:rPr>
          <w:rFonts w:eastAsia="Calibri" w:cstheme="minorHAnsi"/>
          <w:color w:val="000000" w:themeColor="text1"/>
          <w:sz w:val="22"/>
          <w:szCs w:val="22"/>
        </w:rPr>
        <w:t>.</w:t>
      </w:r>
      <w:r w:rsidRPr="008238A5">
        <w:rPr>
          <w:rFonts w:cstheme="minorHAnsi"/>
          <w:sz w:val="22"/>
          <w:szCs w:val="22"/>
        </w:rPr>
        <w:t xml:space="preserve"> time. Offers submitted after the deadline will not be evaluated.</w:t>
      </w:r>
    </w:p>
    <w:p w14:paraId="3F51E060" w14:textId="7DFE1FD2" w:rsidR="27AF8192" w:rsidRPr="008238A5" w:rsidRDefault="27AF8192" w:rsidP="4E3F87C7">
      <w:pPr>
        <w:pStyle w:val="ListParagraph"/>
        <w:numPr>
          <w:ilvl w:val="0"/>
          <w:numId w:val="5"/>
        </w:numPr>
        <w:jc w:val="both"/>
        <w:rPr>
          <w:rFonts w:cstheme="minorHAnsi"/>
          <w:sz w:val="22"/>
          <w:szCs w:val="22"/>
        </w:rPr>
      </w:pPr>
      <w:r w:rsidRPr="008238A5">
        <w:rPr>
          <w:rFonts w:cstheme="minorHAnsi"/>
          <w:sz w:val="22"/>
          <w:szCs w:val="22"/>
        </w:rPr>
        <w:t>For inquiries, please email: procurement@sardngo.org. The email inquiries subject line should start with: “Inquiries – Business Management Training”.</w:t>
      </w:r>
    </w:p>
    <w:p w14:paraId="6020AFD1" w14:textId="487DA902" w:rsidR="7C2215AE" w:rsidRPr="008238A5" w:rsidRDefault="7C2215AE" w:rsidP="4E3F87C7">
      <w:pPr>
        <w:pStyle w:val="ListParagraph"/>
        <w:numPr>
          <w:ilvl w:val="0"/>
          <w:numId w:val="5"/>
        </w:numPr>
        <w:jc w:val="both"/>
        <w:rPr>
          <w:rFonts w:cstheme="minorHAnsi"/>
          <w:sz w:val="22"/>
          <w:szCs w:val="22"/>
        </w:rPr>
      </w:pPr>
      <w:r w:rsidRPr="008238A5">
        <w:rPr>
          <w:rFonts w:cstheme="minorHAnsi"/>
          <w:sz w:val="22"/>
          <w:szCs w:val="22"/>
        </w:rPr>
        <w:t xml:space="preserve">All offers should be submitted to SARD and IHH via email: </w:t>
      </w:r>
      <w:hyperlink r:id="rId10" w:history="1">
        <w:r w:rsidRPr="008238A5">
          <w:rPr>
            <w:rStyle w:val="Hyperlink"/>
            <w:rFonts w:cstheme="minorHAnsi"/>
            <w:sz w:val="22"/>
            <w:szCs w:val="22"/>
          </w:rPr>
          <w:t>sard.tenders@sardngo.org</w:t>
        </w:r>
      </w:hyperlink>
      <w:r w:rsidR="7C76DE97" w:rsidRPr="008238A5">
        <w:rPr>
          <w:rFonts w:cstheme="minorHAnsi"/>
          <w:sz w:val="22"/>
          <w:szCs w:val="22"/>
        </w:rPr>
        <w:t xml:space="preserve"> </w:t>
      </w:r>
    </w:p>
    <w:p w14:paraId="180065CC" w14:textId="62098046" w:rsidR="4E3F87C7" w:rsidRPr="008238A5" w:rsidRDefault="4E3F87C7" w:rsidP="4E3F87C7">
      <w:pPr>
        <w:jc w:val="both"/>
        <w:rPr>
          <w:rFonts w:cstheme="minorHAnsi"/>
          <w:sz w:val="22"/>
          <w:szCs w:val="22"/>
        </w:rPr>
      </w:pPr>
    </w:p>
    <w:p w14:paraId="6B39AB46" w14:textId="53245C1D" w:rsidR="4E3F87C7" w:rsidRPr="008238A5" w:rsidRDefault="4E3F87C7" w:rsidP="1799D757">
      <w:pPr>
        <w:jc w:val="both"/>
        <w:rPr>
          <w:rFonts w:cstheme="minorHAnsi"/>
          <w:sz w:val="22"/>
          <w:szCs w:val="22"/>
        </w:rPr>
      </w:pPr>
    </w:p>
    <w:p w14:paraId="3444E48E" w14:textId="77777777" w:rsidR="0072419A" w:rsidRPr="008238A5" w:rsidRDefault="0072419A" w:rsidP="4E3F87C7">
      <w:pPr>
        <w:jc w:val="both"/>
        <w:rPr>
          <w:rFonts w:cstheme="minorHAnsi"/>
          <w:sz w:val="22"/>
          <w:szCs w:val="22"/>
        </w:rPr>
      </w:pPr>
    </w:p>
    <w:p w14:paraId="5200FB1E" w14:textId="77777777" w:rsidR="0072419A" w:rsidRPr="008238A5" w:rsidRDefault="70896A35" w:rsidP="4E3F87C7">
      <w:pPr>
        <w:jc w:val="both"/>
        <w:rPr>
          <w:rFonts w:cstheme="minorHAnsi"/>
          <w:b/>
          <w:bCs/>
          <w:sz w:val="22"/>
          <w:szCs w:val="22"/>
        </w:rPr>
      </w:pPr>
      <w:r w:rsidRPr="008238A5">
        <w:rPr>
          <w:rFonts w:cstheme="minorHAnsi"/>
          <w:b/>
          <w:bCs/>
          <w:sz w:val="22"/>
          <w:szCs w:val="22"/>
        </w:rPr>
        <w:t>5. Selection Criteria</w:t>
      </w:r>
    </w:p>
    <w:p w14:paraId="0AAE9E72" w14:textId="77777777" w:rsidR="0072419A" w:rsidRPr="008238A5" w:rsidRDefault="27AF8192" w:rsidP="4E3F87C7">
      <w:pPr>
        <w:jc w:val="both"/>
        <w:rPr>
          <w:rFonts w:cstheme="minorHAnsi"/>
          <w:sz w:val="22"/>
          <w:szCs w:val="22"/>
        </w:rPr>
      </w:pPr>
      <w:r w:rsidRPr="008238A5">
        <w:rPr>
          <w:rFonts w:cstheme="minorHAnsi"/>
          <w:sz w:val="22"/>
          <w:szCs w:val="22"/>
        </w:rPr>
        <w:t>Proposals will be scored according to the criteria below:</w:t>
      </w:r>
    </w:p>
    <w:p w14:paraId="68012825" w14:textId="79D8AE26" w:rsidR="0072419A" w:rsidRPr="008238A5" w:rsidRDefault="70896A35" w:rsidP="4E3F87C7">
      <w:pPr>
        <w:jc w:val="both"/>
        <w:rPr>
          <w:rFonts w:cstheme="minorHAnsi"/>
          <w:sz w:val="22"/>
          <w:szCs w:val="22"/>
          <w:rtl/>
        </w:rPr>
      </w:pPr>
      <w:r w:rsidRPr="008238A5">
        <w:rPr>
          <w:rFonts w:cstheme="minorHAnsi"/>
          <w:sz w:val="22"/>
          <w:szCs w:val="22"/>
        </w:rPr>
        <w:t xml:space="preserve">  </w:t>
      </w:r>
    </w:p>
    <w:p w14:paraId="09BB77BC" w14:textId="603B45B3" w:rsidR="0072419A" w:rsidRPr="00CE69ED" w:rsidRDefault="70896A35" w:rsidP="5635DEC8">
      <w:pPr>
        <w:jc w:val="both"/>
        <w:rPr>
          <w:rFonts w:cstheme="minorHAnsi"/>
          <w:sz w:val="22"/>
          <w:szCs w:val="22"/>
        </w:rPr>
      </w:pPr>
      <w:r w:rsidRPr="008238A5">
        <w:rPr>
          <w:rFonts w:cstheme="minorHAnsi"/>
          <w:sz w:val="22"/>
          <w:szCs w:val="22"/>
        </w:rPr>
        <w:t>Experience and Qualifications</w:t>
      </w:r>
      <w:r w:rsidRPr="00CE69ED">
        <w:rPr>
          <w:rFonts w:cstheme="minorHAnsi"/>
          <w:sz w:val="22"/>
          <w:szCs w:val="22"/>
        </w:rPr>
        <w:t>: 50%</w:t>
      </w:r>
    </w:p>
    <w:p w14:paraId="24C2B72F" w14:textId="17A39A10" w:rsidR="3FA7431C" w:rsidRPr="00CE69ED" w:rsidRDefault="3FA7431C" w:rsidP="1799D757">
      <w:pPr>
        <w:jc w:val="both"/>
        <w:rPr>
          <w:rFonts w:cstheme="minorHAnsi"/>
          <w:sz w:val="22"/>
          <w:szCs w:val="22"/>
        </w:rPr>
      </w:pPr>
      <w:r w:rsidRPr="00CE69ED">
        <w:rPr>
          <w:rFonts w:cstheme="minorHAnsi"/>
          <w:sz w:val="22"/>
          <w:szCs w:val="22"/>
        </w:rPr>
        <w:t>Technical Proposal:  25%</w:t>
      </w:r>
    </w:p>
    <w:p w14:paraId="151356E7" w14:textId="34E29718" w:rsidR="101DAAB6" w:rsidRPr="00CE69ED" w:rsidRDefault="101DAAB6" w:rsidP="1799D757">
      <w:pPr>
        <w:jc w:val="both"/>
        <w:rPr>
          <w:rFonts w:cstheme="minorHAnsi"/>
          <w:sz w:val="22"/>
          <w:szCs w:val="22"/>
        </w:rPr>
      </w:pPr>
      <w:r w:rsidRPr="00CE69ED">
        <w:rPr>
          <w:rFonts w:cstheme="minorHAnsi"/>
          <w:sz w:val="22"/>
          <w:szCs w:val="22"/>
        </w:rPr>
        <w:t xml:space="preserve">Financial </w:t>
      </w:r>
      <w:r w:rsidR="47B03940" w:rsidRPr="00CE69ED">
        <w:rPr>
          <w:rFonts w:cstheme="minorHAnsi"/>
          <w:sz w:val="22"/>
          <w:szCs w:val="22"/>
        </w:rPr>
        <w:t>Proposal:</w:t>
      </w:r>
      <w:r w:rsidRPr="00CE69ED">
        <w:rPr>
          <w:rFonts w:cstheme="minorHAnsi"/>
          <w:sz w:val="22"/>
          <w:szCs w:val="22"/>
        </w:rPr>
        <w:t xml:space="preserve"> </w:t>
      </w:r>
      <w:r w:rsidR="72FBA9CD" w:rsidRPr="00CE69ED">
        <w:rPr>
          <w:rFonts w:cstheme="minorHAnsi"/>
          <w:sz w:val="22"/>
          <w:szCs w:val="22"/>
        </w:rPr>
        <w:t>25</w:t>
      </w:r>
      <w:r w:rsidRPr="00CE69ED">
        <w:rPr>
          <w:rFonts w:cstheme="minorHAnsi"/>
          <w:sz w:val="22"/>
          <w:szCs w:val="22"/>
        </w:rPr>
        <w:t>%</w:t>
      </w:r>
    </w:p>
    <w:p w14:paraId="50D4B175" w14:textId="069C861B" w:rsidR="1799D757" w:rsidRPr="008238A5" w:rsidRDefault="1799D757" w:rsidP="1799D757">
      <w:pPr>
        <w:jc w:val="both"/>
        <w:rPr>
          <w:rFonts w:cstheme="minorHAnsi"/>
          <w:sz w:val="22"/>
          <w:szCs w:val="22"/>
          <w:highlight w:val="yellow"/>
        </w:rPr>
      </w:pPr>
    </w:p>
    <w:p w14:paraId="5BA86FEB" w14:textId="0ABB6D28" w:rsidR="669EBDA7" w:rsidRPr="008238A5" w:rsidRDefault="669EBDA7" w:rsidP="1799D757">
      <w:pPr>
        <w:jc w:val="both"/>
        <w:rPr>
          <w:rFonts w:cstheme="minorHAnsi"/>
          <w:sz w:val="22"/>
          <w:szCs w:val="22"/>
          <w:highlight w:val="yellow"/>
        </w:rPr>
      </w:pPr>
      <w:r w:rsidRPr="008238A5">
        <w:rPr>
          <w:rFonts w:cstheme="minorHAnsi"/>
          <w:b/>
          <w:bCs/>
          <w:sz w:val="22"/>
          <w:szCs w:val="22"/>
        </w:rPr>
        <w:t>Experience and Qualifications:</w:t>
      </w:r>
    </w:p>
    <w:p w14:paraId="77ED13CD" w14:textId="51AFC93E" w:rsidR="0072419A" w:rsidRPr="008238A5" w:rsidRDefault="70896A35" w:rsidP="1799D757">
      <w:pPr>
        <w:jc w:val="both"/>
        <w:rPr>
          <w:rFonts w:cstheme="minorHAnsi"/>
          <w:b/>
          <w:bCs/>
          <w:sz w:val="22"/>
          <w:szCs w:val="22"/>
        </w:rPr>
      </w:pPr>
      <w:r w:rsidRPr="008238A5">
        <w:rPr>
          <w:rFonts w:cstheme="minorHAnsi"/>
          <w:sz w:val="22"/>
          <w:szCs w:val="22"/>
        </w:rPr>
        <w:t xml:space="preserve">Reference letters, contracts for similar </w:t>
      </w:r>
      <w:r w:rsidR="483058A5" w:rsidRPr="008238A5">
        <w:rPr>
          <w:rFonts w:cstheme="minorHAnsi"/>
          <w:sz w:val="22"/>
          <w:szCs w:val="22"/>
        </w:rPr>
        <w:t>training for</w:t>
      </w:r>
      <w:r w:rsidR="2EE3D317" w:rsidRPr="008238A5">
        <w:rPr>
          <w:rFonts w:cstheme="minorHAnsi"/>
          <w:sz w:val="22"/>
          <w:szCs w:val="22"/>
        </w:rPr>
        <w:t xml:space="preserve"> official consideration, </w:t>
      </w:r>
      <w:r w:rsidR="2EE3D317" w:rsidRPr="008238A5">
        <w:rPr>
          <w:rFonts w:cstheme="minorHAnsi"/>
          <w:b/>
          <w:bCs/>
          <w:sz w:val="22"/>
          <w:szCs w:val="22"/>
        </w:rPr>
        <w:t>e</w:t>
      </w:r>
      <w:r w:rsidRPr="008238A5">
        <w:rPr>
          <w:rFonts w:cstheme="minorHAnsi"/>
          <w:b/>
          <w:bCs/>
          <w:sz w:val="22"/>
          <w:szCs w:val="22"/>
        </w:rPr>
        <w:t>ach contract needs to be signed and stamped by both parties / reference letter needs to be signed</w:t>
      </w:r>
      <w:r w:rsidR="49843BAD" w:rsidRPr="008238A5">
        <w:rPr>
          <w:rFonts w:cstheme="minorHAnsi"/>
          <w:b/>
          <w:bCs/>
          <w:sz w:val="22"/>
          <w:szCs w:val="22"/>
        </w:rPr>
        <w:t xml:space="preserve"> and stamped</w:t>
      </w:r>
      <w:r w:rsidRPr="008238A5">
        <w:rPr>
          <w:rFonts w:cstheme="minorHAnsi"/>
          <w:b/>
          <w:bCs/>
          <w:sz w:val="22"/>
          <w:szCs w:val="22"/>
        </w:rPr>
        <w:t xml:space="preserve"> by the Donor/Organization or it won’t be considered valid).</w:t>
      </w:r>
    </w:p>
    <w:p w14:paraId="5D1D9BA1" w14:textId="3FCAE17F" w:rsidR="0072419A" w:rsidRPr="008238A5" w:rsidRDefault="70896A35" w:rsidP="4E3F87C7">
      <w:pPr>
        <w:jc w:val="both"/>
        <w:rPr>
          <w:rFonts w:cstheme="minorHAnsi"/>
          <w:sz w:val="22"/>
          <w:szCs w:val="22"/>
        </w:rPr>
      </w:pPr>
      <w:r w:rsidRPr="008238A5">
        <w:rPr>
          <w:rFonts w:cstheme="minorHAnsi"/>
          <w:sz w:val="22"/>
          <w:szCs w:val="22"/>
        </w:rPr>
        <w:t xml:space="preserve">The maximum points are </w:t>
      </w:r>
      <w:r w:rsidR="76C9D665" w:rsidRPr="008238A5">
        <w:rPr>
          <w:rFonts w:cstheme="minorHAnsi"/>
          <w:sz w:val="22"/>
          <w:szCs w:val="22"/>
        </w:rPr>
        <w:t>25</w:t>
      </w:r>
      <w:r w:rsidRPr="008238A5">
        <w:rPr>
          <w:rFonts w:cstheme="minorHAnsi"/>
          <w:sz w:val="22"/>
          <w:szCs w:val="22"/>
        </w:rPr>
        <w:t xml:space="preserve"> (</w:t>
      </w:r>
      <w:r w:rsidR="1A6240D7" w:rsidRPr="008238A5">
        <w:rPr>
          <w:rFonts w:cstheme="minorHAnsi"/>
          <w:sz w:val="22"/>
          <w:szCs w:val="22"/>
        </w:rPr>
        <w:t>5</w:t>
      </w:r>
      <w:r w:rsidRPr="008238A5">
        <w:rPr>
          <w:rFonts w:cstheme="minorHAnsi"/>
          <w:sz w:val="22"/>
          <w:szCs w:val="22"/>
        </w:rPr>
        <w:t xml:space="preserve"> points for each contract, or letter).</w:t>
      </w:r>
    </w:p>
    <w:p w14:paraId="53E84894" w14:textId="77777777" w:rsidR="0072419A" w:rsidRPr="008238A5" w:rsidRDefault="70896A35" w:rsidP="1799D757">
      <w:pPr>
        <w:jc w:val="both"/>
        <w:rPr>
          <w:rFonts w:cstheme="minorHAnsi"/>
          <w:b/>
          <w:bCs/>
          <w:sz w:val="22"/>
          <w:szCs w:val="22"/>
        </w:rPr>
      </w:pPr>
      <w:r w:rsidRPr="008238A5">
        <w:rPr>
          <w:rFonts w:cstheme="minorHAnsi"/>
          <w:b/>
          <w:bCs/>
          <w:sz w:val="22"/>
          <w:szCs w:val="22"/>
        </w:rPr>
        <w:t>Any experience and reference score that is less than 15 of 25 will be rejected.</w:t>
      </w:r>
    </w:p>
    <w:p w14:paraId="6D17D726" w14:textId="7DCD3517" w:rsidR="2DF0FF75" w:rsidRPr="008238A5" w:rsidRDefault="2DF0FF75" w:rsidP="1799D757">
      <w:pPr>
        <w:jc w:val="both"/>
        <w:rPr>
          <w:rFonts w:eastAsiaTheme="minorEastAsia" w:cstheme="minorHAnsi"/>
          <w:sz w:val="22"/>
          <w:szCs w:val="22"/>
          <w:u w:val="single"/>
        </w:rPr>
      </w:pPr>
      <w:r w:rsidRPr="008238A5">
        <w:rPr>
          <w:rFonts w:eastAsiaTheme="minorEastAsia" w:cstheme="minorHAnsi"/>
          <w:sz w:val="22"/>
          <w:szCs w:val="22"/>
          <w:u w:val="single"/>
        </w:rPr>
        <w:t>Similar training refers to training programs that share relevant themes or target similar groups — such as small business owners involved in income-generating activities. These trainings may cover areas like financial management, marketing, business planning, or business recovery. The content does not have to be identical, but there should be clear overlap in objectives or participant profiles.</w:t>
      </w:r>
    </w:p>
    <w:p w14:paraId="6479AE4A" w14:textId="4DF78D68" w:rsidR="1799D757" w:rsidRPr="008238A5" w:rsidRDefault="1799D757" w:rsidP="1799D757">
      <w:pPr>
        <w:jc w:val="both"/>
        <w:rPr>
          <w:rFonts w:eastAsiaTheme="minorEastAsia" w:cstheme="minorHAnsi"/>
          <w:sz w:val="22"/>
          <w:szCs w:val="22"/>
          <w:u w:val="single"/>
        </w:rPr>
      </w:pPr>
    </w:p>
    <w:p w14:paraId="77F8DEE4" w14:textId="7C1ECB8D" w:rsidR="0826E72A" w:rsidRPr="008238A5" w:rsidRDefault="0826E72A" w:rsidP="1799D757">
      <w:pPr>
        <w:jc w:val="both"/>
        <w:rPr>
          <w:rFonts w:cstheme="minorHAnsi"/>
          <w:sz w:val="22"/>
          <w:szCs w:val="22"/>
        </w:rPr>
      </w:pPr>
      <w:r w:rsidRPr="008238A5">
        <w:rPr>
          <w:rFonts w:cstheme="minorHAnsi"/>
          <w:b/>
          <w:bCs/>
          <w:sz w:val="22"/>
          <w:szCs w:val="22"/>
        </w:rPr>
        <w:t>Technical Proposal:</w:t>
      </w:r>
      <w:r w:rsidR="116658FC" w:rsidRPr="008238A5">
        <w:rPr>
          <w:rFonts w:eastAsiaTheme="minorEastAsia" w:cstheme="minorHAnsi"/>
          <w:sz w:val="22"/>
          <w:szCs w:val="22"/>
        </w:rPr>
        <w:t xml:space="preserve"> </w:t>
      </w:r>
    </w:p>
    <w:p w14:paraId="3B3A1FBB" w14:textId="3781BF1E" w:rsidR="116658FC" w:rsidRPr="008238A5" w:rsidRDefault="116658FC" w:rsidP="1799D757">
      <w:pPr>
        <w:jc w:val="both"/>
        <w:rPr>
          <w:rFonts w:cstheme="minorHAnsi"/>
          <w:sz w:val="22"/>
          <w:szCs w:val="22"/>
        </w:rPr>
      </w:pPr>
      <w:r w:rsidRPr="008238A5">
        <w:rPr>
          <w:rFonts w:eastAsiaTheme="minorEastAsia" w:cstheme="minorHAnsi"/>
          <w:sz w:val="22"/>
          <w:szCs w:val="22"/>
        </w:rPr>
        <w:t xml:space="preserve">The Submit proposal (Training Curriculum) </w:t>
      </w:r>
      <w:r w:rsidR="5129C201" w:rsidRPr="008238A5">
        <w:rPr>
          <w:rFonts w:eastAsiaTheme="minorEastAsia" w:cstheme="minorHAnsi"/>
          <w:sz w:val="22"/>
          <w:szCs w:val="22"/>
        </w:rPr>
        <w:t>should be incl</w:t>
      </w:r>
      <w:r w:rsidR="7E12C49C" w:rsidRPr="008238A5">
        <w:rPr>
          <w:rFonts w:eastAsiaTheme="minorEastAsia" w:cstheme="minorHAnsi"/>
          <w:sz w:val="22"/>
          <w:szCs w:val="22"/>
        </w:rPr>
        <w:t>ude</w:t>
      </w:r>
      <w:r w:rsidR="5129C201" w:rsidRPr="008238A5">
        <w:rPr>
          <w:rFonts w:eastAsiaTheme="minorEastAsia" w:cstheme="minorHAnsi"/>
          <w:sz w:val="22"/>
          <w:szCs w:val="22"/>
        </w:rPr>
        <w:t xml:space="preserve"> </w:t>
      </w:r>
      <w:r w:rsidR="3BC52E28" w:rsidRPr="008238A5">
        <w:rPr>
          <w:rFonts w:eastAsiaTheme="minorEastAsia" w:cstheme="minorHAnsi"/>
          <w:sz w:val="22"/>
          <w:szCs w:val="22"/>
        </w:rPr>
        <w:t>the criteria</w:t>
      </w:r>
      <w:r w:rsidRPr="008238A5">
        <w:rPr>
          <w:rFonts w:eastAsiaTheme="minorEastAsia" w:cstheme="minorHAnsi"/>
          <w:sz w:val="22"/>
          <w:szCs w:val="22"/>
        </w:rPr>
        <w:t xml:space="preserve"> below:</w:t>
      </w:r>
    </w:p>
    <w:p w14:paraId="30A9A780" w14:textId="47AB326C" w:rsidR="116658FC" w:rsidRPr="008238A5" w:rsidRDefault="116658FC" w:rsidP="1799D757">
      <w:pPr>
        <w:jc w:val="both"/>
        <w:rPr>
          <w:rFonts w:eastAsiaTheme="minorEastAsia" w:cstheme="minorHAnsi"/>
          <w:sz w:val="22"/>
          <w:szCs w:val="22"/>
        </w:rPr>
      </w:pPr>
      <w:r w:rsidRPr="008238A5">
        <w:rPr>
          <w:rFonts w:eastAsiaTheme="minorEastAsia" w:cstheme="minorHAnsi"/>
          <w:sz w:val="22"/>
          <w:szCs w:val="22"/>
        </w:rPr>
        <w:t xml:space="preserve">1-Clarity of Objectives and Relevance of Content </w:t>
      </w:r>
      <w:r w:rsidR="67AA1E97" w:rsidRPr="008238A5">
        <w:rPr>
          <w:rFonts w:eastAsiaTheme="minorEastAsia" w:cstheme="minorHAnsi"/>
          <w:sz w:val="22"/>
          <w:szCs w:val="22"/>
        </w:rPr>
        <w:t xml:space="preserve">and the content align with the required topics in the </w:t>
      </w:r>
      <w:proofErr w:type="spellStart"/>
      <w:r w:rsidR="67AA1E97" w:rsidRPr="008238A5">
        <w:rPr>
          <w:rFonts w:eastAsiaTheme="minorEastAsia" w:cstheme="minorHAnsi"/>
          <w:sz w:val="22"/>
          <w:szCs w:val="22"/>
        </w:rPr>
        <w:t>ToR</w:t>
      </w:r>
      <w:proofErr w:type="spellEnd"/>
      <w:r w:rsidR="5686D090" w:rsidRPr="008238A5">
        <w:rPr>
          <w:rFonts w:eastAsiaTheme="minorEastAsia" w:cstheme="minorHAnsi"/>
          <w:sz w:val="22"/>
          <w:szCs w:val="22"/>
        </w:rPr>
        <w:t xml:space="preserve"> </w:t>
      </w:r>
    </w:p>
    <w:p w14:paraId="13A81840" w14:textId="78E9F050" w:rsidR="116658FC" w:rsidRPr="008238A5" w:rsidRDefault="116658FC" w:rsidP="1799D757">
      <w:pPr>
        <w:jc w:val="both"/>
        <w:rPr>
          <w:rFonts w:eastAsiaTheme="minorEastAsia" w:cstheme="minorHAnsi"/>
          <w:sz w:val="22"/>
          <w:szCs w:val="22"/>
        </w:rPr>
      </w:pPr>
      <w:r w:rsidRPr="008238A5">
        <w:rPr>
          <w:rFonts w:eastAsiaTheme="minorEastAsia" w:cstheme="minorHAnsi"/>
          <w:sz w:val="22"/>
          <w:szCs w:val="22"/>
        </w:rPr>
        <w:t xml:space="preserve">2-Logical Structure and Daily Schedule </w:t>
      </w:r>
      <w:r w:rsidR="4820942C" w:rsidRPr="008238A5">
        <w:rPr>
          <w:rFonts w:eastAsiaTheme="minorEastAsia" w:cstheme="minorHAnsi"/>
          <w:sz w:val="22"/>
          <w:szCs w:val="22"/>
        </w:rPr>
        <w:t>(day-by-day training schedule)</w:t>
      </w:r>
    </w:p>
    <w:p w14:paraId="61ADB1C6" w14:textId="14E78A81" w:rsidR="116658FC" w:rsidRPr="008238A5" w:rsidRDefault="116658FC" w:rsidP="1799D757">
      <w:pPr>
        <w:spacing w:line="259" w:lineRule="auto"/>
        <w:jc w:val="both"/>
        <w:rPr>
          <w:rFonts w:eastAsiaTheme="minorEastAsia" w:cstheme="minorHAnsi"/>
          <w:sz w:val="22"/>
          <w:szCs w:val="22"/>
        </w:rPr>
      </w:pPr>
      <w:r w:rsidRPr="008238A5">
        <w:rPr>
          <w:rFonts w:eastAsiaTheme="minorEastAsia" w:cstheme="minorHAnsi"/>
          <w:sz w:val="22"/>
          <w:szCs w:val="22"/>
        </w:rPr>
        <w:lastRenderedPageBreak/>
        <w:t xml:space="preserve">3- Interactive and Practical Elements </w:t>
      </w:r>
      <w:r w:rsidR="1B8B726A" w:rsidRPr="008238A5">
        <w:rPr>
          <w:rFonts w:eastAsiaTheme="minorEastAsia" w:cstheme="minorHAnsi"/>
          <w:sz w:val="22"/>
          <w:szCs w:val="22"/>
        </w:rPr>
        <w:t xml:space="preserve">(the methodology </w:t>
      </w:r>
      <w:proofErr w:type="gramStart"/>
      <w:r w:rsidR="1B8B726A" w:rsidRPr="008238A5">
        <w:rPr>
          <w:rFonts w:eastAsiaTheme="minorEastAsia" w:cstheme="minorHAnsi"/>
          <w:sz w:val="22"/>
          <w:szCs w:val="22"/>
        </w:rPr>
        <w:t>include</w:t>
      </w:r>
      <w:proofErr w:type="gramEnd"/>
      <w:r w:rsidR="1B8B726A" w:rsidRPr="008238A5">
        <w:rPr>
          <w:rFonts w:eastAsiaTheme="minorEastAsia" w:cstheme="minorHAnsi"/>
          <w:sz w:val="22"/>
          <w:szCs w:val="22"/>
        </w:rPr>
        <w:t xml:space="preserve"> activities like group work, discussions, case studies, or practical exercises)</w:t>
      </w:r>
    </w:p>
    <w:p w14:paraId="780597FF" w14:textId="03839026" w:rsidR="116658FC" w:rsidRPr="008238A5" w:rsidRDefault="116658FC" w:rsidP="1799D757">
      <w:pPr>
        <w:jc w:val="both"/>
        <w:rPr>
          <w:rFonts w:eastAsiaTheme="minorEastAsia" w:cstheme="minorHAnsi"/>
          <w:sz w:val="22"/>
          <w:szCs w:val="22"/>
        </w:rPr>
      </w:pPr>
      <w:r w:rsidRPr="008238A5">
        <w:rPr>
          <w:rFonts w:eastAsiaTheme="minorEastAsia" w:cstheme="minorHAnsi"/>
          <w:sz w:val="22"/>
          <w:szCs w:val="22"/>
        </w:rPr>
        <w:t xml:space="preserve">4-Integration of the Business Plan </w:t>
      </w:r>
      <w:r w:rsidR="67F9714F" w:rsidRPr="008238A5">
        <w:rPr>
          <w:rFonts w:eastAsiaTheme="minorEastAsia" w:cstheme="minorHAnsi"/>
          <w:sz w:val="22"/>
          <w:szCs w:val="22"/>
        </w:rPr>
        <w:t>(the business plan developed gradually across the training days)</w:t>
      </w:r>
    </w:p>
    <w:p w14:paraId="5CF6CA11" w14:textId="2F9C165A" w:rsidR="1799D757" w:rsidRPr="008238A5" w:rsidRDefault="1799D757" w:rsidP="1799D757">
      <w:pPr>
        <w:jc w:val="both"/>
        <w:rPr>
          <w:rFonts w:eastAsiaTheme="minorEastAsia" w:cstheme="minorHAnsi"/>
          <w:sz w:val="22"/>
          <w:szCs w:val="22"/>
        </w:rPr>
      </w:pPr>
    </w:p>
    <w:p w14:paraId="41EA0A30" w14:textId="014B9075" w:rsidR="116658FC" w:rsidRPr="008238A5" w:rsidRDefault="116658FC" w:rsidP="1799D757">
      <w:pPr>
        <w:jc w:val="both"/>
        <w:rPr>
          <w:rFonts w:eastAsiaTheme="minorEastAsia" w:cstheme="minorHAnsi"/>
          <w:sz w:val="22"/>
          <w:szCs w:val="22"/>
        </w:rPr>
      </w:pPr>
      <w:r w:rsidRPr="008238A5">
        <w:rPr>
          <w:rFonts w:eastAsiaTheme="minorEastAsia" w:cstheme="minorHAnsi"/>
          <w:sz w:val="22"/>
          <w:szCs w:val="22"/>
        </w:rPr>
        <w:t xml:space="preserve"> </w:t>
      </w:r>
    </w:p>
    <w:p w14:paraId="4094FCD9" w14:textId="14411237" w:rsidR="116658FC" w:rsidRPr="008238A5" w:rsidRDefault="116658FC" w:rsidP="1799D757">
      <w:pPr>
        <w:jc w:val="both"/>
        <w:rPr>
          <w:rFonts w:eastAsiaTheme="minorEastAsia" w:cstheme="minorHAnsi"/>
          <w:sz w:val="22"/>
          <w:szCs w:val="22"/>
        </w:rPr>
      </w:pPr>
      <w:r w:rsidRPr="008238A5">
        <w:rPr>
          <w:rFonts w:eastAsiaTheme="minorEastAsia" w:cstheme="minorHAnsi"/>
          <w:sz w:val="22"/>
          <w:szCs w:val="22"/>
        </w:rPr>
        <w:t xml:space="preserve">5-Availability of Evaluation and Documentation Tools </w:t>
      </w:r>
      <w:r w:rsidR="33D0A564" w:rsidRPr="008238A5">
        <w:rPr>
          <w:rFonts w:eastAsiaTheme="minorEastAsia" w:cstheme="minorHAnsi"/>
          <w:sz w:val="22"/>
          <w:szCs w:val="22"/>
        </w:rPr>
        <w:t>(tools such as pre/post-tests, or evaluation forms included or explained)</w:t>
      </w:r>
    </w:p>
    <w:p w14:paraId="49644457" w14:textId="7AC6ED38" w:rsidR="116658FC" w:rsidRPr="008238A5" w:rsidRDefault="116658FC" w:rsidP="1799D757">
      <w:pPr>
        <w:jc w:val="both"/>
        <w:rPr>
          <w:rFonts w:eastAsiaTheme="minorEastAsia" w:cstheme="minorHAnsi"/>
          <w:sz w:val="22"/>
          <w:szCs w:val="22"/>
        </w:rPr>
      </w:pPr>
      <w:r w:rsidRPr="008238A5">
        <w:rPr>
          <w:rFonts w:eastAsiaTheme="minorEastAsia" w:cstheme="minorHAnsi"/>
          <w:sz w:val="22"/>
          <w:szCs w:val="22"/>
        </w:rPr>
        <w:t>Each criterion must be scored either 5 points (fully met) or 0 points (not clear or insufficient). No partial scores are allowed.</w:t>
      </w:r>
    </w:p>
    <w:p w14:paraId="66395FCD" w14:textId="53FC8A36" w:rsidR="58ACC30C" w:rsidRPr="008238A5" w:rsidRDefault="58ACC30C" w:rsidP="1799D757">
      <w:pPr>
        <w:jc w:val="both"/>
        <w:rPr>
          <w:rFonts w:eastAsiaTheme="minorEastAsia" w:cstheme="minorHAnsi"/>
          <w:sz w:val="22"/>
          <w:szCs w:val="22"/>
        </w:rPr>
      </w:pPr>
      <w:r w:rsidRPr="008238A5">
        <w:rPr>
          <w:rFonts w:eastAsiaTheme="minorEastAsia" w:cstheme="minorHAnsi"/>
          <w:b/>
          <w:bCs/>
          <w:sz w:val="22"/>
          <w:szCs w:val="22"/>
        </w:rPr>
        <w:t xml:space="preserve">Any missed of the required </w:t>
      </w:r>
      <w:r w:rsidR="5F9079C0" w:rsidRPr="008238A5">
        <w:rPr>
          <w:rFonts w:eastAsiaTheme="minorEastAsia" w:cstheme="minorHAnsi"/>
          <w:b/>
          <w:bCs/>
          <w:sz w:val="22"/>
          <w:szCs w:val="22"/>
        </w:rPr>
        <w:t>criteria</w:t>
      </w:r>
      <w:r w:rsidR="3EE85F05" w:rsidRPr="008238A5">
        <w:rPr>
          <w:rFonts w:eastAsiaTheme="minorEastAsia" w:cstheme="minorHAnsi"/>
          <w:b/>
          <w:bCs/>
          <w:sz w:val="22"/>
          <w:szCs w:val="22"/>
        </w:rPr>
        <w:t xml:space="preserve"> in the </w:t>
      </w:r>
      <w:r w:rsidR="3CE273BB" w:rsidRPr="008238A5">
        <w:rPr>
          <w:rFonts w:eastAsiaTheme="minorEastAsia" w:cstheme="minorHAnsi"/>
          <w:b/>
          <w:bCs/>
          <w:sz w:val="22"/>
          <w:szCs w:val="22"/>
        </w:rPr>
        <w:t>proposal</w:t>
      </w:r>
      <w:r w:rsidR="3EE85F05" w:rsidRPr="008238A5">
        <w:rPr>
          <w:rFonts w:eastAsiaTheme="minorEastAsia" w:cstheme="minorHAnsi"/>
          <w:b/>
          <w:bCs/>
          <w:sz w:val="22"/>
          <w:szCs w:val="22"/>
        </w:rPr>
        <w:t xml:space="preserve"> the offer will be rejected</w:t>
      </w:r>
      <w:r w:rsidR="3EE85F05" w:rsidRPr="008238A5">
        <w:rPr>
          <w:rFonts w:eastAsiaTheme="minorEastAsia" w:cstheme="minorHAnsi"/>
          <w:sz w:val="22"/>
          <w:szCs w:val="22"/>
        </w:rPr>
        <w:t xml:space="preserve"> </w:t>
      </w:r>
    </w:p>
    <w:p w14:paraId="2851C243" w14:textId="2A828351" w:rsidR="1799D757" w:rsidRPr="008238A5" w:rsidRDefault="1799D757" w:rsidP="1799D757">
      <w:pPr>
        <w:jc w:val="both"/>
        <w:rPr>
          <w:rFonts w:eastAsiaTheme="minorEastAsia" w:cstheme="minorHAnsi"/>
          <w:sz w:val="22"/>
          <w:szCs w:val="22"/>
        </w:rPr>
      </w:pPr>
    </w:p>
    <w:p w14:paraId="082EF0E5" w14:textId="51D6F048" w:rsidR="12B222C7" w:rsidRPr="008238A5" w:rsidRDefault="12B222C7" w:rsidP="1799D757">
      <w:pPr>
        <w:jc w:val="both"/>
        <w:rPr>
          <w:rFonts w:cstheme="minorHAnsi"/>
          <w:sz w:val="22"/>
          <w:szCs w:val="22"/>
        </w:rPr>
      </w:pPr>
      <w:r w:rsidRPr="008238A5">
        <w:rPr>
          <w:rFonts w:cstheme="minorHAnsi"/>
          <w:b/>
          <w:bCs/>
          <w:sz w:val="22"/>
          <w:szCs w:val="22"/>
        </w:rPr>
        <w:t xml:space="preserve">Financial </w:t>
      </w:r>
      <w:proofErr w:type="gramStart"/>
      <w:r w:rsidRPr="008238A5">
        <w:rPr>
          <w:rFonts w:cstheme="minorHAnsi"/>
          <w:b/>
          <w:bCs/>
          <w:sz w:val="22"/>
          <w:szCs w:val="22"/>
        </w:rPr>
        <w:t xml:space="preserve">Proposal </w:t>
      </w:r>
      <w:r w:rsidRPr="008238A5">
        <w:rPr>
          <w:rFonts w:cstheme="minorHAnsi"/>
          <w:sz w:val="22"/>
          <w:szCs w:val="22"/>
        </w:rPr>
        <w:t>:</w:t>
      </w:r>
      <w:proofErr w:type="gramEnd"/>
    </w:p>
    <w:p w14:paraId="498E616F" w14:textId="59380025" w:rsidR="2A7A12ED" w:rsidRPr="008238A5" w:rsidRDefault="12B222C7" w:rsidP="1799D757">
      <w:pPr>
        <w:jc w:val="both"/>
        <w:rPr>
          <w:rFonts w:cstheme="minorHAnsi"/>
          <w:sz w:val="22"/>
          <w:szCs w:val="22"/>
          <w:rtl/>
        </w:rPr>
      </w:pPr>
      <w:r w:rsidRPr="008238A5">
        <w:rPr>
          <w:rFonts w:cstheme="minorHAnsi"/>
          <w:sz w:val="22"/>
          <w:szCs w:val="22"/>
        </w:rPr>
        <w:t xml:space="preserve">Any </w:t>
      </w:r>
      <w:r w:rsidR="416697CD" w:rsidRPr="008238A5">
        <w:rPr>
          <w:rFonts w:cstheme="minorHAnsi"/>
          <w:sz w:val="22"/>
          <w:szCs w:val="22"/>
        </w:rPr>
        <w:t xml:space="preserve">financial quote </w:t>
      </w:r>
      <w:r w:rsidRPr="008238A5">
        <w:rPr>
          <w:rFonts w:cstheme="minorHAnsi"/>
          <w:sz w:val="22"/>
          <w:szCs w:val="22"/>
        </w:rPr>
        <w:t xml:space="preserve">submitted </w:t>
      </w:r>
      <w:r w:rsidR="1DD903FC" w:rsidRPr="008238A5">
        <w:rPr>
          <w:rFonts w:cstheme="minorHAnsi"/>
          <w:sz w:val="22"/>
          <w:szCs w:val="22"/>
        </w:rPr>
        <w:t xml:space="preserve">that exceeds </w:t>
      </w:r>
      <w:proofErr w:type="gramStart"/>
      <w:r w:rsidR="1DD903FC" w:rsidRPr="008238A5">
        <w:rPr>
          <w:rFonts w:cstheme="minorHAnsi"/>
          <w:sz w:val="22"/>
          <w:szCs w:val="22"/>
        </w:rPr>
        <w:t xml:space="preserve">the </w:t>
      </w:r>
      <w:r w:rsidRPr="008238A5">
        <w:rPr>
          <w:rFonts w:cstheme="minorHAnsi"/>
          <w:sz w:val="22"/>
          <w:szCs w:val="22"/>
        </w:rPr>
        <w:t xml:space="preserve"> SARD</w:t>
      </w:r>
      <w:proofErr w:type="gramEnd"/>
      <w:r w:rsidRPr="008238A5">
        <w:rPr>
          <w:rFonts w:cstheme="minorHAnsi"/>
          <w:sz w:val="22"/>
          <w:szCs w:val="22"/>
        </w:rPr>
        <w:t xml:space="preserve"> </w:t>
      </w:r>
      <w:r w:rsidRPr="008238A5">
        <w:rPr>
          <w:rFonts w:cstheme="minorHAnsi"/>
          <w:sz w:val="22"/>
          <w:szCs w:val="22"/>
          <w:lang w:val="tr-TR"/>
        </w:rPr>
        <w:t xml:space="preserve">and IHH </w:t>
      </w:r>
      <w:r w:rsidRPr="008238A5">
        <w:rPr>
          <w:rFonts w:cstheme="minorHAnsi"/>
          <w:sz w:val="22"/>
          <w:szCs w:val="22"/>
        </w:rPr>
        <w:t xml:space="preserve">available budget will be </w:t>
      </w:r>
      <w:r w:rsidR="008CD7BB" w:rsidRPr="008238A5">
        <w:rPr>
          <w:rFonts w:cstheme="minorHAnsi"/>
          <w:sz w:val="22"/>
          <w:szCs w:val="22"/>
        </w:rPr>
        <w:t>automatically rejected</w:t>
      </w:r>
      <w:r w:rsidRPr="008238A5">
        <w:rPr>
          <w:rFonts w:cstheme="minorHAnsi"/>
          <w:sz w:val="22"/>
          <w:szCs w:val="22"/>
        </w:rPr>
        <w:t>.</w:t>
      </w:r>
    </w:p>
    <w:p w14:paraId="312E89E5" w14:textId="10B62763" w:rsidR="1799D757" w:rsidRPr="008238A5" w:rsidRDefault="1799D757" w:rsidP="1799D757">
      <w:pPr>
        <w:jc w:val="both"/>
        <w:rPr>
          <w:rFonts w:eastAsiaTheme="minorEastAsia" w:cstheme="minorHAnsi"/>
          <w:sz w:val="22"/>
          <w:szCs w:val="22"/>
          <w:u w:val="single"/>
        </w:rPr>
      </w:pPr>
    </w:p>
    <w:p w14:paraId="11352E7C" w14:textId="77777777" w:rsidR="0072419A" w:rsidRPr="008238A5" w:rsidRDefault="0072419A" w:rsidP="4E3F87C7">
      <w:pPr>
        <w:jc w:val="both"/>
        <w:rPr>
          <w:rFonts w:cstheme="minorHAnsi"/>
          <w:sz w:val="22"/>
          <w:szCs w:val="22"/>
        </w:rPr>
      </w:pPr>
    </w:p>
    <w:p w14:paraId="404500EC" w14:textId="77777777" w:rsidR="0072419A" w:rsidRPr="008238A5" w:rsidRDefault="70896A35" w:rsidP="4E3F87C7">
      <w:pPr>
        <w:jc w:val="both"/>
        <w:rPr>
          <w:rFonts w:cstheme="minorHAnsi"/>
          <w:b/>
          <w:bCs/>
          <w:sz w:val="22"/>
          <w:szCs w:val="22"/>
        </w:rPr>
      </w:pPr>
      <w:r w:rsidRPr="008238A5">
        <w:rPr>
          <w:rFonts w:cstheme="minorHAnsi"/>
          <w:b/>
          <w:bCs/>
          <w:sz w:val="22"/>
          <w:szCs w:val="22"/>
        </w:rPr>
        <w:t>6. Exclusion Criteria</w:t>
      </w:r>
    </w:p>
    <w:p w14:paraId="32412837" w14:textId="77777777" w:rsidR="0072419A" w:rsidRPr="008238A5" w:rsidRDefault="27AF8192" w:rsidP="4E3F87C7">
      <w:pPr>
        <w:jc w:val="both"/>
        <w:rPr>
          <w:rFonts w:cstheme="minorHAnsi"/>
          <w:sz w:val="22"/>
          <w:szCs w:val="22"/>
        </w:rPr>
      </w:pPr>
      <w:r w:rsidRPr="008238A5">
        <w:rPr>
          <w:rFonts w:cstheme="minorHAnsi"/>
          <w:sz w:val="22"/>
          <w:szCs w:val="22"/>
        </w:rPr>
        <w:t>- Offers submitted after the deadline will not be evaluated.</w:t>
      </w:r>
    </w:p>
    <w:p w14:paraId="08B08E97" w14:textId="77777777" w:rsidR="0072419A" w:rsidRPr="008238A5" w:rsidRDefault="27AF8192" w:rsidP="4E3F87C7">
      <w:pPr>
        <w:jc w:val="both"/>
        <w:rPr>
          <w:rFonts w:cstheme="minorHAnsi"/>
          <w:sz w:val="22"/>
          <w:szCs w:val="22"/>
        </w:rPr>
      </w:pPr>
      <w:r w:rsidRPr="008238A5">
        <w:rPr>
          <w:rFonts w:cstheme="minorHAnsi"/>
          <w:sz w:val="22"/>
          <w:szCs w:val="22"/>
        </w:rPr>
        <w:t>- Any financial offer that is not clear will be rejected.</w:t>
      </w:r>
    </w:p>
    <w:p w14:paraId="785AEAB4" w14:textId="77777777" w:rsidR="0072419A" w:rsidRPr="008238A5" w:rsidRDefault="27AF8192" w:rsidP="4E3F87C7">
      <w:pPr>
        <w:jc w:val="both"/>
        <w:rPr>
          <w:rFonts w:cstheme="minorHAnsi"/>
          <w:sz w:val="22"/>
          <w:szCs w:val="22"/>
        </w:rPr>
      </w:pPr>
      <w:r w:rsidRPr="008238A5">
        <w:rPr>
          <w:rFonts w:cstheme="minorHAnsi"/>
          <w:sz w:val="22"/>
          <w:szCs w:val="22"/>
        </w:rPr>
        <w:t>- Any experience and reference score that is less than 15 of 25 will be rejected.</w:t>
      </w:r>
    </w:p>
    <w:p w14:paraId="5928C71E" w14:textId="584FB909" w:rsidR="0072419A" w:rsidRPr="008238A5" w:rsidRDefault="70896A35" w:rsidP="1799D757">
      <w:pPr>
        <w:jc w:val="both"/>
        <w:rPr>
          <w:rFonts w:cstheme="minorHAnsi"/>
          <w:sz w:val="22"/>
          <w:szCs w:val="22"/>
          <w:rtl/>
        </w:rPr>
      </w:pPr>
      <w:r w:rsidRPr="008238A5">
        <w:rPr>
          <w:rFonts w:cstheme="minorHAnsi"/>
          <w:sz w:val="22"/>
          <w:szCs w:val="22"/>
        </w:rPr>
        <w:t>- Any proposal that does not include the requested deliverables within the requested timeline will be rejected.</w:t>
      </w:r>
    </w:p>
    <w:p w14:paraId="35CC5AEF" w14:textId="7094496E" w:rsidR="0072419A" w:rsidRPr="008238A5" w:rsidRDefault="775E71FE" w:rsidP="1799D757">
      <w:pPr>
        <w:jc w:val="both"/>
        <w:rPr>
          <w:rFonts w:cstheme="minorHAnsi"/>
          <w:sz w:val="22"/>
          <w:szCs w:val="22"/>
          <w:rtl/>
        </w:rPr>
      </w:pPr>
      <w:r w:rsidRPr="008238A5">
        <w:rPr>
          <w:rFonts w:cstheme="minorHAnsi"/>
          <w:sz w:val="22"/>
          <w:szCs w:val="22"/>
        </w:rPr>
        <w:t>-</w:t>
      </w:r>
      <w:r w:rsidR="2A7A12ED" w:rsidRPr="008238A5">
        <w:rPr>
          <w:rFonts w:cstheme="minorHAnsi"/>
          <w:sz w:val="22"/>
          <w:szCs w:val="22"/>
        </w:rPr>
        <w:t xml:space="preserve">Any </w:t>
      </w:r>
      <w:r w:rsidR="720B3E48" w:rsidRPr="008238A5">
        <w:rPr>
          <w:rFonts w:cstheme="minorHAnsi"/>
          <w:sz w:val="22"/>
          <w:szCs w:val="22"/>
        </w:rPr>
        <w:t xml:space="preserve">financial quote </w:t>
      </w:r>
      <w:proofErr w:type="gramStart"/>
      <w:r w:rsidR="2A7A12ED" w:rsidRPr="008238A5">
        <w:rPr>
          <w:rFonts w:cstheme="minorHAnsi"/>
          <w:sz w:val="22"/>
          <w:szCs w:val="22"/>
        </w:rPr>
        <w:t xml:space="preserve">submitted </w:t>
      </w:r>
      <w:r w:rsidR="4205EB25" w:rsidRPr="008238A5">
        <w:rPr>
          <w:rFonts w:cstheme="minorHAnsi"/>
          <w:sz w:val="22"/>
          <w:szCs w:val="22"/>
        </w:rPr>
        <w:t xml:space="preserve"> that</w:t>
      </w:r>
      <w:proofErr w:type="gramEnd"/>
      <w:r w:rsidR="4205EB25" w:rsidRPr="008238A5">
        <w:rPr>
          <w:rFonts w:cstheme="minorHAnsi"/>
          <w:sz w:val="22"/>
          <w:szCs w:val="22"/>
        </w:rPr>
        <w:t xml:space="preserve"> is higher than</w:t>
      </w:r>
      <w:r w:rsidR="2A7A12ED" w:rsidRPr="008238A5">
        <w:rPr>
          <w:rFonts w:cstheme="minorHAnsi"/>
          <w:sz w:val="22"/>
          <w:szCs w:val="22"/>
        </w:rPr>
        <w:t xml:space="preserve"> SARD </w:t>
      </w:r>
      <w:r w:rsidR="2A7A12ED" w:rsidRPr="008238A5">
        <w:rPr>
          <w:rFonts w:cstheme="minorHAnsi"/>
          <w:sz w:val="22"/>
          <w:szCs w:val="22"/>
          <w:lang w:val="tr-TR"/>
        </w:rPr>
        <w:t xml:space="preserve">and IHH </w:t>
      </w:r>
      <w:r w:rsidR="2A7A12ED" w:rsidRPr="008238A5">
        <w:rPr>
          <w:rFonts w:cstheme="minorHAnsi"/>
          <w:sz w:val="22"/>
          <w:szCs w:val="22"/>
        </w:rPr>
        <w:t xml:space="preserve">available budget will be </w:t>
      </w:r>
      <w:r w:rsidR="615BDC7D" w:rsidRPr="008238A5">
        <w:rPr>
          <w:rFonts w:cstheme="minorHAnsi"/>
          <w:sz w:val="22"/>
          <w:szCs w:val="22"/>
        </w:rPr>
        <w:t>automatically rejected</w:t>
      </w:r>
      <w:r w:rsidR="2A7A12ED" w:rsidRPr="008238A5">
        <w:rPr>
          <w:rFonts w:cstheme="minorHAnsi"/>
          <w:sz w:val="22"/>
          <w:szCs w:val="22"/>
        </w:rPr>
        <w:t>.</w:t>
      </w:r>
    </w:p>
    <w:p w14:paraId="1A025C25" w14:textId="22A81AE5" w:rsidR="0072419A" w:rsidRPr="008238A5" w:rsidRDefault="70896A35" w:rsidP="1799D757">
      <w:pPr>
        <w:jc w:val="both"/>
        <w:rPr>
          <w:rFonts w:cstheme="minorHAnsi"/>
          <w:sz w:val="22"/>
          <w:szCs w:val="22"/>
        </w:rPr>
      </w:pPr>
      <w:r w:rsidRPr="008238A5">
        <w:rPr>
          <w:rFonts w:cstheme="minorHAnsi"/>
          <w:sz w:val="22"/>
          <w:szCs w:val="22"/>
        </w:rPr>
        <w:t xml:space="preserve">-Any company that submits an offer to implement the training in only one city (either </w:t>
      </w:r>
      <w:proofErr w:type="spellStart"/>
      <w:r w:rsidRPr="008238A5">
        <w:rPr>
          <w:rFonts w:cstheme="minorHAnsi"/>
          <w:sz w:val="22"/>
          <w:szCs w:val="22"/>
        </w:rPr>
        <w:t>Adıyaman</w:t>
      </w:r>
      <w:proofErr w:type="spellEnd"/>
      <w:r w:rsidRPr="008238A5">
        <w:rPr>
          <w:rFonts w:cstheme="minorHAnsi"/>
          <w:sz w:val="22"/>
          <w:szCs w:val="22"/>
        </w:rPr>
        <w:t xml:space="preserve"> or </w:t>
      </w:r>
      <w:proofErr w:type="spellStart"/>
      <w:r w:rsidRPr="008238A5">
        <w:rPr>
          <w:rFonts w:cstheme="minorHAnsi"/>
          <w:sz w:val="22"/>
          <w:szCs w:val="22"/>
        </w:rPr>
        <w:t>Hatay</w:t>
      </w:r>
      <w:proofErr w:type="spellEnd"/>
      <w:r w:rsidRPr="008238A5">
        <w:rPr>
          <w:rFonts w:cstheme="minorHAnsi"/>
          <w:sz w:val="22"/>
          <w:szCs w:val="22"/>
        </w:rPr>
        <w:t>) will be excluded from the evaluation. Only proposals covering both cities will be considered eligible.</w:t>
      </w:r>
    </w:p>
    <w:p w14:paraId="3CC2403E" w14:textId="2595DBF7" w:rsidR="604A5C3D" w:rsidRPr="008238A5" w:rsidRDefault="604A5C3D" w:rsidP="1799D757">
      <w:pPr>
        <w:jc w:val="both"/>
        <w:rPr>
          <w:rFonts w:cstheme="minorHAnsi"/>
          <w:sz w:val="22"/>
          <w:szCs w:val="22"/>
        </w:rPr>
      </w:pPr>
      <w:r w:rsidRPr="008238A5">
        <w:rPr>
          <w:rFonts w:eastAsia="Calibri" w:cstheme="minorHAnsi"/>
          <w:sz w:val="22"/>
          <w:szCs w:val="22"/>
        </w:rPr>
        <w:t>-</w:t>
      </w:r>
      <w:r w:rsidR="3733C08E" w:rsidRPr="008238A5">
        <w:rPr>
          <w:rFonts w:eastAsia="Calibri" w:cstheme="minorHAnsi"/>
          <w:sz w:val="22"/>
          <w:szCs w:val="22"/>
        </w:rPr>
        <w:t xml:space="preserve">After the evaluation, SARD will contact the selected company to </w:t>
      </w:r>
      <w:r w:rsidR="57EC0A2C" w:rsidRPr="008238A5">
        <w:rPr>
          <w:rFonts w:eastAsia="Calibri" w:cstheme="minorHAnsi"/>
          <w:sz w:val="22"/>
          <w:szCs w:val="22"/>
        </w:rPr>
        <w:t>modify the curriculum based on SARD’s requirements (if need it</w:t>
      </w:r>
      <w:r w:rsidR="1F0C62CF" w:rsidRPr="008238A5">
        <w:rPr>
          <w:rFonts w:eastAsia="Calibri" w:cstheme="minorHAnsi"/>
          <w:sz w:val="22"/>
          <w:szCs w:val="22"/>
        </w:rPr>
        <w:t>)</w:t>
      </w:r>
      <w:r w:rsidR="57EC0A2C" w:rsidRPr="008238A5">
        <w:rPr>
          <w:rFonts w:eastAsia="Calibri" w:cstheme="minorHAnsi"/>
          <w:sz w:val="22"/>
          <w:szCs w:val="22"/>
        </w:rPr>
        <w:t>.</w:t>
      </w:r>
      <w:r w:rsidR="3733C08E" w:rsidRPr="008238A5">
        <w:rPr>
          <w:rFonts w:eastAsia="Calibri" w:cstheme="minorHAnsi"/>
          <w:sz w:val="22"/>
          <w:szCs w:val="22"/>
        </w:rPr>
        <w:t xml:space="preserve"> </w:t>
      </w:r>
      <w:r w:rsidR="7E910C33" w:rsidRPr="008238A5">
        <w:rPr>
          <w:rFonts w:eastAsia="Calibri" w:cstheme="minorHAnsi"/>
          <w:sz w:val="22"/>
          <w:szCs w:val="22"/>
        </w:rPr>
        <w:t xml:space="preserve">If </w:t>
      </w:r>
      <w:r w:rsidR="3C0FA318" w:rsidRPr="008238A5">
        <w:rPr>
          <w:rFonts w:eastAsia="Calibri" w:cstheme="minorHAnsi"/>
          <w:sz w:val="22"/>
          <w:szCs w:val="22"/>
        </w:rPr>
        <w:t>the company</w:t>
      </w:r>
      <w:r w:rsidR="3733C08E" w:rsidRPr="008238A5">
        <w:rPr>
          <w:rFonts w:eastAsia="Calibri" w:cstheme="minorHAnsi"/>
          <w:sz w:val="22"/>
          <w:szCs w:val="22"/>
        </w:rPr>
        <w:t xml:space="preserve"> is unable to modify it accordingly, the offer will be rejected, and SARD will proceed with the next qualified company.  </w:t>
      </w:r>
    </w:p>
    <w:p w14:paraId="25ACFACD" w14:textId="66FC4DB7" w:rsidR="4E3F87C7" w:rsidRPr="008238A5" w:rsidRDefault="4E3F87C7" w:rsidP="4E3F87C7">
      <w:pPr>
        <w:jc w:val="both"/>
        <w:rPr>
          <w:rFonts w:cstheme="minorHAnsi"/>
          <w:sz w:val="22"/>
          <w:szCs w:val="22"/>
        </w:rPr>
      </w:pPr>
    </w:p>
    <w:p w14:paraId="4DAAE86F" w14:textId="49D57961" w:rsidR="4E3F87C7" w:rsidRPr="008238A5" w:rsidRDefault="4E3F87C7" w:rsidP="1799D757">
      <w:pPr>
        <w:jc w:val="both"/>
        <w:rPr>
          <w:rFonts w:cstheme="minorHAnsi"/>
          <w:sz w:val="22"/>
          <w:szCs w:val="22"/>
        </w:rPr>
      </w:pPr>
    </w:p>
    <w:p w14:paraId="3B3D5F94" w14:textId="2C6EA381" w:rsidR="4E3F87C7" w:rsidRPr="008238A5" w:rsidRDefault="4E3F87C7" w:rsidP="4E3F87C7">
      <w:pPr>
        <w:jc w:val="both"/>
        <w:rPr>
          <w:rFonts w:cstheme="minorHAnsi"/>
          <w:sz w:val="22"/>
          <w:szCs w:val="22"/>
        </w:rPr>
      </w:pPr>
    </w:p>
    <w:p w14:paraId="73606FD3" w14:textId="77777777" w:rsidR="0072419A" w:rsidRPr="008238A5" w:rsidRDefault="27AF8192" w:rsidP="4E3F87C7">
      <w:pPr>
        <w:jc w:val="both"/>
        <w:rPr>
          <w:rFonts w:cstheme="minorHAnsi"/>
          <w:b/>
          <w:bCs/>
          <w:sz w:val="22"/>
          <w:szCs w:val="22"/>
        </w:rPr>
      </w:pPr>
      <w:r w:rsidRPr="008238A5">
        <w:rPr>
          <w:rFonts w:cstheme="minorHAnsi"/>
          <w:b/>
          <w:bCs/>
          <w:sz w:val="22"/>
          <w:szCs w:val="22"/>
        </w:rPr>
        <w:t>7. Timeline</w:t>
      </w:r>
    </w:p>
    <w:p w14:paraId="55AEF06E" w14:textId="1779E60B" w:rsidR="0072419A" w:rsidRPr="008238A5" w:rsidRDefault="70896A35" w:rsidP="4E3F87C7">
      <w:pPr>
        <w:jc w:val="both"/>
        <w:rPr>
          <w:rFonts w:cstheme="minorHAnsi"/>
          <w:sz w:val="22"/>
          <w:szCs w:val="22"/>
        </w:rPr>
      </w:pPr>
      <w:r w:rsidRPr="008238A5">
        <w:rPr>
          <w:rFonts w:cstheme="minorHAnsi"/>
          <w:sz w:val="22"/>
          <w:szCs w:val="22"/>
        </w:rPr>
        <w:t xml:space="preserve">The training </w:t>
      </w:r>
      <w:r w:rsidR="00BC2772">
        <w:rPr>
          <w:rFonts w:cstheme="minorHAnsi"/>
          <w:sz w:val="22"/>
          <w:szCs w:val="22"/>
        </w:rPr>
        <w:t>is expected to</w:t>
      </w:r>
      <w:r w:rsidRPr="008238A5">
        <w:rPr>
          <w:rFonts w:cstheme="minorHAnsi"/>
          <w:sz w:val="22"/>
          <w:szCs w:val="22"/>
        </w:rPr>
        <w:t xml:space="preserve"> start </w:t>
      </w:r>
      <w:r w:rsidR="00BC2772">
        <w:rPr>
          <w:rFonts w:cstheme="minorHAnsi"/>
          <w:color w:val="FF0000"/>
          <w:sz w:val="22"/>
          <w:szCs w:val="22"/>
        </w:rPr>
        <w:t xml:space="preserve">end of </w:t>
      </w:r>
      <w:r w:rsidRPr="008238A5">
        <w:rPr>
          <w:rFonts w:cstheme="minorHAnsi"/>
          <w:color w:val="FF0000"/>
          <w:sz w:val="22"/>
          <w:szCs w:val="22"/>
        </w:rPr>
        <w:t>June</w:t>
      </w:r>
      <w:r w:rsidR="00C8105D">
        <w:rPr>
          <w:rFonts w:cstheme="minorHAnsi"/>
          <w:color w:val="FF0000"/>
          <w:sz w:val="22"/>
          <w:szCs w:val="22"/>
        </w:rPr>
        <w:t xml:space="preserve"> /first of July</w:t>
      </w:r>
      <w:r w:rsidRPr="008238A5">
        <w:rPr>
          <w:rFonts w:cstheme="minorHAnsi"/>
          <w:color w:val="FF0000"/>
          <w:sz w:val="22"/>
          <w:szCs w:val="22"/>
        </w:rPr>
        <w:t xml:space="preserve"> 2025</w:t>
      </w:r>
      <w:r w:rsidRPr="008238A5">
        <w:rPr>
          <w:rFonts w:cstheme="minorHAnsi"/>
          <w:sz w:val="22"/>
          <w:szCs w:val="22"/>
        </w:rPr>
        <w:t xml:space="preserve"> and will be implemented over 1 or 2 weeks. Each training day will consist of 5</w:t>
      </w:r>
      <w:r w:rsidR="534B7338" w:rsidRPr="008238A5">
        <w:rPr>
          <w:rFonts w:cstheme="minorHAnsi"/>
          <w:sz w:val="22"/>
          <w:szCs w:val="22"/>
        </w:rPr>
        <w:t xml:space="preserve"> days</w:t>
      </w:r>
      <w:r w:rsidR="00C8105D">
        <w:rPr>
          <w:rFonts w:cstheme="minorHAnsi"/>
          <w:sz w:val="22"/>
          <w:szCs w:val="22"/>
        </w:rPr>
        <w:t>,</w:t>
      </w:r>
      <w:r w:rsidRPr="008238A5">
        <w:rPr>
          <w:rFonts w:cstheme="minorHAnsi"/>
          <w:sz w:val="22"/>
          <w:szCs w:val="22"/>
        </w:rPr>
        <w:t xml:space="preserve"> including a </w:t>
      </w:r>
      <w:r w:rsidR="76463054" w:rsidRPr="008238A5">
        <w:rPr>
          <w:rFonts w:cstheme="minorHAnsi"/>
          <w:sz w:val="22"/>
          <w:szCs w:val="22"/>
        </w:rPr>
        <w:t>short break</w:t>
      </w:r>
      <w:r w:rsidRPr="008238A5">
        <w:rPr>
          <w:rFonts w:cstheme="minorHAnsi"/>
          <w:sz w:val="22"/>
          <w:szCs w:val="22"/>
        </w:rPr>
        <w:t xml:space="preserve">. </w:t>
      </w:r>
    </w:p>
    <w:p w14:paraId="3656B9AB" w14:textId="4AE0C957" w:rsidR="00CD21DB" w:rsidRPr="008238A5" w:rsidRDefault="00CD21DB" w:rsidP="4E3F87C7">
      <w:pPr>
        <w:jc w:val="both"/>
        <w:rPr>
          <w:rFonts w:cstheme="minorHAnsi"/>
          <w:sz w:val="22"/>
          <w:szCs w:val="22"/>
          <w:rtl/>
        </w:rPr>
      </w:pPr>
    </w:p>
    <w:sectPr w:rsidR="00CD21DB" w:rsidRPr="008238A5" w:rsidSect="00774400">
      <w:headerReference w:type="default" r:id="rId11"/>
      <w:footerReference w:type="default" r:id="rId12"/>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B8FE" w14:textId="77777777" w:rsidR="00F25588" w:rsidRDefault="00F25588" w:rsidP="00850FC8">
      <w:r>
        <w:separator/>
      </w:r>
    </w:p>
  </w:endnote>
  <w:endnote w:type="continuationSeparator" w:id="0">
    <w:p w14:paraId="35DEE88C" w14:textId="77777777" w:rsidR="00F25588" w:rsidRDefault="00F25588" w:rsidP="0085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3BA8" w14:textId="77777777" w:rsidR="00850FC8" w:rsidRDefault="00850FC8" w:rsidP="00850FC8">
    <w:pPr>
      <w:pStyle w:val="Footer"/>
      <w:jc w:val="center"/>
    </w:pPr>
    <w:r>
      <w:rPr>
        <w:noProof/>
      </w:rPr>
      <w:drawing>
        <wp:anchor distT="0" distB="0" distL="114300" distR="114300" simplePos="0" relativeHeight="251661312" behindDoc="1" locked="0" layoutInCell="1" allowOverlap="1" wp14:anchorId="697E57CE" wp14:editId="2EFB5F71">
          <wp:simplePos x="0" y="0"/>
          <wp:positionH relativeFrom="margin">
            <wp:posOffset>0</wp:posOffset>
          </wp:positionH>
          <wp:positionV relativeFrom="paragraph">
            <wp:posOffset>0</wp:posOffset>
          </wp:positionV>
          <wp:extent cx="5943600" cy="5403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neral Letter 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403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325E" w14:textId="77777777" w:rsidR="00F25588" w:rsidRDefault="00F25588" w:rsidP="00850FC8">
      <w:r>
        <w:separator/>
      </w:r>
    </w:p>
  </w:footnote>
  <w:footnote w:type="continuationSeparator" w:id="0">
    <w:p w14:paraId="7BF7001D" w14:textId="77777777" w:rsidR="00F25588" w:rsidRDefault="00F25588" w:rsidP="0085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2A25" w14:textId="77777777" w:rsidR="00850FC8" w:rsidRDefault="00850FC8">
    <w:pPr>
      <w:pStyle w:val="Header"/>
    </w:pPr>
    <w:r>
      <w:rPr>
        <w:noProof/>
      </w:rPr>
      <w:drawing>
        <wp:anchor distT="0" distB="0" distL="114300" distR="114300" simplePos="0" relativeHeight="251659264" behindDoc="1" locked="0" layoutInCell="1" allowOverlap="1" wp14:anchorId="476821F9" wp14:editId="00EC30F7">
          <wp:simplePos x="0" y="0"/>
          <wp:positionH relativeFrom="page">
            <wp:posOffset>1003503</wp:posOffset>
          </wp:positionH>
          <wp:positionV relativeFrom="paragraph">
            <wp:posOffset>-299720</wp:posOffset>
          </wp:positionV>
          <wp:extent cx="6762221" cy="6148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221" cy="6148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B44"/>
    <w:multiLevelType w:val="multilevel"/>
    <w:tmpl w:val="47388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9DFA8"/>
    <w:multiLevelType w:val="hybridMultilevel"/>
    <w:tmpl w:val="CFD6E6EC"/>
    <w:lvl w:ilvl="0" w:tplc="77A68BF4">
      <w:start w:val="1"/>
      <w:numFmt w:val="bullet"/>
      <w:lvlText w:val=""/>
      <w:lvlJc w:val="left"/>
      <w:pPr>
        <w:ind w:left="720" w:hanging="360"/>
      </w:pPr>
      <w:rPr>
        <w:rFonts w:ascii="Symbol" w:hAnsi="Symbol" w:hint="default"/>
      </w:rPr>
    </w:lvl>
    <w:lvl w:ilvl="1" w:tplc="9944521C">
      <w:start w:val="1"/>
      <w:numFmt w:val="bullet"/>
      <w:lvlText w:val="o"/>
      <w:lvlJc w:val="left"/>
      <w:pPr>
        <w:ind w:left="1440" w:hanging="360"/>
      </w:pPr>
      <w:rPr>
        <w:rFonts w:ascii="Courier New" w:hAnsi="Courier New" w:hint="default"/>
      </w:rPr>
    </w:lvl>
    <w:lvl w:ilvl="2" w:tplc="6678957E">
      <w:start w:val="1"/>
      <w:numFmt w:val="bullet"/>
      <w:lvlText w:val=""/>
      <w:lvlJc w:val="left"/>
      <w:pPr>
        <w:ind w:left="2160" w:hanging="360"/>
      </w:pPr>
      <w:rPr>
        <w:rFonts w:ascii="Wingdings" w:hAnsi="Wingdings" w:hint="default"/>
      </w:rPr>
    </w:lvl>
    <w:lvl w:ilvl="3" w:tplc="6D469D5A">
      <w:start w:val="1"/>
      <w:numFmt w:val="bullet"/>
      <w:lvlText w:val=""/>
      <w:lvlJc w:val="left"/>
      <w:pPr>
        <w:ind w:left="2880" w:hanging="360"/>
      </w:pPr>
      <w:rPr>
        <w:rFonts w:ascii="Symbol" w:hAnsi="Symbol" w:hint="default"/>
      </w:rPr>
    </w:lvl>
    <w:lvl w:ilvl="4" w:tplc="EF20376E">
      <w:start w:val="1"/>
      <w:numFmt w:val="bullet"/>
      <w:lvlText w:val="o"/>
      <w:lvlJc w:val="left"/>
      <w:pPr>
        <w:ind w:left="3600" w:hanging="360"/>
      </w:pPr>
      <w:rPr>
        <w:rFonts w:ascii="Courier New" w:hAnsi="Courier New" w:hint="default"/>
      </w:rPr>
    </w:lvl>
    <w:lvl w:ilvl="5" w:tplc="D1BE140A">
      <w:start w:val="1"/>
      <w:numFmt w:val="bullet"/>
      <w:lvlText w:val=""/>
      <w:lvlJc w:val="left"/>
      <w:pPr>
        <w:ind w:left="4320" w:hanging="360"/>
      </w:pPr>
      <w:rPr>
        <w:rFonts w:ascii="Wingdings" w:hAnsi="Wingdings" w:hint="default"/>
      </w:rPr>
    </w:lvl>
    <w:lvl w:ilvl="6" w:tplc="3C447AD8">
      <w:start w:val="1"/>
      <w:numFmt w:val="bullet"/>
      <w:lvlText w:val=""/>
      <w:lvlJc w:val="left"/>
      <w:pPr>
        <w:ind w:left="5040" w:hanging="360"/>
      </w:pPr>
      <w:rPr>
        <w:rFonts w:ascii="Symbol" w:hAnsi="Symbol" w:hint="default"/>
      </w:rPr>
    </w:lvl>
    <w:lvl w:ilvl="7" w:tplc="19AC5958">
      <w:start w:val="1"/>
      <w:numFmt w:val="bullet"/>
      <w:lvlText w:val="o"/>
      <w:lvlJc w:val="left"/>
      <w:pPr>
        <w:ind w:left="5760" w:hanging="360"/>
      </w:pPr>
      <w:rPr>
        <w:rFonts w:ascii="Courier New" w:hAnsi="Courier New" w:hint="default"/>
      </w:rPr>
    </w:lvl>
    <w:lvl w:ilvl="8" w:tplc="1BFAB898">
      <w:start w:val="1"/>
      <w:numFmt w:val="bullet"/>
      <w:lvlText w:val=""/>
      <w:lvlJc w:val="left"/>
      <w:pPr>
        <w:ind w:left="6480" w:hanging="360"/>
      </w:pPr>
      <w:rPr>
        <w:rFonts w:ascii="Wingdings" w:hAnsi="Wingdings" w:hint="default"/>
      </w:rPr>
    </w:lvl>
  </w:abstractNum>
  <w:abstractNum w:abstractNumId="2" w15:restartNumberingAfterBreak="0">
    <w:nsid w:val="03EAC749"/>
    <w:multiLevelType w:val="hybridMultilevel"/>
    <w:tmpl w:val="5ABAEE2E"/>
    <w:lvl w:ilvl="0" w:tplc="EB1C5914">
      <w:start w:val="1"/>
      <w:numFmt w:val="bullet"/>
      <w:lvlText w:val=""/>
      <w:lvlJc w:val="left"/>
      <w:pPr>
        <w:ind w:left="720" w:hanging="360"/>
      </w:pPr>
      <w:rPr>
        <w:rFonts w:ascii="Symbol" w:hAnsi="Symbol" w:hint="default"/>
      </w:rPr>
    </w:lvl>
    <w:lvl w:ilvl="1" w:tplc="BC886888">
      <w:start w:val="1"/>
      <w:numFmt w:val="bullet"/>
      <w:lvlText w:val="o"/>
      <w:lvlJc w:val="left"/>
      <w:pPr>
        <w:ind w:left="1440" w:hanging="360"/>
      </w:pPr>
      <w:rPr>
        <w:rFonts w:ascii="Courier New" w:hAnsi="Courier New" w:hint="default"/>
      </w:rPr>
    </w:lvl>
    <w:lvl w:ilvl="2" w:tplc="AC9091C2">
      <w:start w:val="1"/>
      <w:numFmt w:val="bullet"/>
      <w:lvlText w:val=""/>
      <w:lvlJc w:val="left"/>
      <w:pPr>
        <w:ind w:left="2160" w:hanging="360"/>
      </w:pPr>
      <w:rPr>
        <w:rFonts w:ascii="Wingdings" w:hAnsi="Wingdings" w:hint="default"/>
      </w:rPr>
    </w:lvl>
    <w:lvl w:ilvl="3" w:tplc="4FCEEB2A">
      <w:start w:val="1"/>
      <w:numFmt w:val="bullet"/>
      <w:lvlText w:val=""/>
      <w:lvlJc w:val="left"/>
      <w:pPr>
        <w:ind w:left="2880" w:hanging="360"/>
      </w:pPr>
      <w:rPr>
        <w:rFonts w:ascii="Symbol" w:hAnsi="Symbol" w:hint="default"/>
      </w:rPr>
    </w:lvl>
    <w:lvl w:ilvl="4" w:tplc="6A7A562E">
      <w:start w:val="1"/>
      <w:numFmt w:val="bullet"/>
      <w:lvlText w:val="o"/>
      <w:lvlJc w:val="left"/>
      <w:pPr>
        <w:ind w:left="3600" w:hanging="360"/>
      </w:pPr>
      <w:rPr>
        <w:rFonts w:ascii="Courier New" w:hAnsi="Courier New" w:hint="default"/>
      </w:rPr>
    </w:lvl>
    <w:lvl w:ilvl="5" w:tplc="AA563D68">
      <w:start w:val="1"/>
      <w:numFmt w:val="bullet"/>
      <w:lvlText w:val=""/>
      <w:lvlJc w:val="left"/>
      <w:pPr>
        <w:ind w:left="4320" w:hanging="360"/>
      </w:pPr>
      <w:rPr>
        <w:rFonts w:ascii="Wingdings" w:hAnsi="Wingdings" w:hint="default"/>
      </w:rPr>
    </w:lvl>
    <w:lvl w:ilvl="6" w:tplc="4330F106">
      <w:start w:val="1"/>
      <w:numFmt w:val="bullet"/>
      <w:lvlText w:val=""/>
      <w:lvlJc w:val="left"/>
      <w:pPr>
        <w:ind w:left="5040" w:hanging="360"/>
      </w:pPr>
      <w:rPr>
        <w:rFonts w:ascii="Symbol" w:hAnsi="Symbol" w:hint="default"/>
      </w:rPr>
    </w:lvl>
    <w:lvl w:ilvl="7" w:tplc="F23CAB0C">
      <w:start w:val="1"/>
      <w:numFmt w:val="bullet"/>
      <w:lvlText w:val="o"/>
      <w:lvlJc w:val="left"/>
      <w:pPr>
        <w:ind w:left="5760" w:hanging="360"/>
      </w:pPr>
      <w:rPr>
        <w:rFonts w:ascii="Courier New" w:hAnsi="Courier New" w:hint="default"/>
      </w:rPr>
    </w:lvl>
    <w:lvl w:ilvl="8" w:tplc="6BBEF858">
      <w:start w:val="1"/>
      <w:numFmt w:val="bullet"/>
      <w:lvlText w:val=""/>
      <w:lvlJc w:val="left"/>
      <w:pPr>
        <w:ind w:left="6480" w:hanging="360"/>
      </w:pPr>
      <w:rPr>
        <w:rFonts w:ascii="Wingdings" w:hAnsi="Wingdings" w:hint="default"/>
      </w:rPr>
    </w:lvl>
  </w:abstractNum>
  <w:abstractNum w:abstractNumId="3" w15:restartNumberingAfterBreak="0">
    <w:nsid w:val="04DE6008"/>
    <w:multiLevelType w:val="hybridMultilevel"/>
    <w:tmpl w:val="6326051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4F851C7"/>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E3331"/>
    <w:multiLevelType w:val="multilevel"/>
    <w:tmpl w:val="1B62DD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E3BC6"/>
    <w:multiLevelType w:val="hybridMultilevel"/>
    <w:tmpl w:val="AC88659E"/>
    <w:lvl w:ilvl="0" w:tplc="F1EA6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120D7"/>
    <w:multiLevelType w:val="hybridMultilevel"/>
    <w:tmpl w:val="FAEE04D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A6663FF"/>
    <w:multiLevelType w:val="hybridMultilevel"/>
    <w:tmpl w:val="48DEE9B0"/>
    <w:lvl w:ilvl="0" w:tplc="0C14B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7648A"/>
    <w:multiLevelType w:val="hybridMultilevel"/>
    <w:tmpl w:val="8912F2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201322"/>
    <w:multiLevelType w:val="multilevel"/>
    <w:tmpl w:val="8C6EC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9D225"/>
    <w:multiLevelType w:val="hybridMultilevel"/>
    <w:tmpl w:val="6AA827C2"/>
    <w:lvl w:ilvl="0" w:tplc="A3C8C4E8">
      <w:start w:val="1"/>
      <w:numFmt w:val="bullet"/>
      <w:lvlText w:val=""/>
      <w:lvlJc w:val="left"/>
      <w:pPr>
        <w:ind w:left="720" w:hanging="360"/>
      </w:pPr>
      <w:rPr>
        <w:rFonts w:ascii="Symbol" w:hAnsi="Symbol" w:hint="default"/>
      </w:rPr>
    </w:lvl>
    <w:lvl w:ilvl="1" w:tplc="B146753E">
      <w:start w:val="1"/>
      <w:numFmt w:val="bullet"/>
      <w:lvlText w:val="o"/>
      <w:lvlJc w:val="left"/>
      <w:pPr>
        <w:ind w:left="1440" w:hanging="360"/>
      </w:pPr>
      <w:rPr>
        <w:rFonts w:ascii="Courier New" w:hAnsi="Courier New" w:hint="default"/>
      </w:rPr>
    </w:lvl>
    <w:lvl w:ilvl="2" w:tplc="512A227E">
      <w:start w:val="1"/>
      <w:numFmt w:val="bullet"/>
      <w:lvlText w:val=""/>
      <w:lvlJc w:val="left"/>
      <w:pPr>
        <w:ind w:left="2160" w:hanging="360"/>
      </w:pPr>
      <w:rPr>
        <w:rFonts w:ascii="Wingdings" w:hAnsi="Wingdings" w:hint="default"/>
      </w:rPr>
    </w:lvl>
    <w:lvl w:ilvl="3" w:tplc="81BC8774">
      <w:start w:val="1"/>
      <w:numFmt w:val="bullet"/>
      <w:lvlText w:val=""/>
      <w:lvlJc w:val="left"/>
      <w:pPr>
        <w:ind w:left="2880" w:hanging="360"/>
      </w:pPr>
      <w:rPr>
        <w:rFonts w:ascii="Symbol" w:hAnsi="Symbol" w:hint="default"/>
      </w:rPr>
    </w:lvl>
    <w:lvl w:ilvl="4" w:tplc="F758B038">
      <w:start w:val="1"/>
      <w:numFmt w:val="bullet"/>
      <w:lvlText w:val="o"/>
      <w:lvlJc w:val="left"/>
      <w:pPr>
        <w:ind w:left="3600" w:hanging="360"/>
      </w:pPr>
      <w:rPr>
        <w:rFonts w:ascii="Courier New" w:hAnsi="Courier New" w:hint="default"/>
      </w:rPr>
    </w:lvl>
    <w:lvl w:ilvl="5" w:tplc="0B2E1E08">
      <w:start w:val="1"/>
      <w:numFmt w:val="bullet"/>
      <w:lvlText w:val=""/>
      <w:lvlJc w:val="left"/>
      <w:pPr>
        <w:ind w:left="4320" w:hanging="360"/>
      </w:pPr>
      <w:rPr>
        <w:rFonts w:ascii="Wingdings" w:hAnsi="Wingdings" w:hint="default"/>
      </w:rPr>
    </w:lvl>
    <w:lvl w:ilvl="6" w:tplc="8DB01EDA">
      <w:start w:val="1"/>
      <w:numFmt w:val="bullet"/>
      <w:lvlText w:val=""/>
      <w:lvlJc w:val="left"/>
      <w:pPr>
        <w:ind w:left="5040" w:hanging="360"/>
      </w:pPr>
      <w:rPr>
        <w:rFonts w:ascii="Symbol" w:hAnsi="Symbol" w:hint="default"/>
      </w:rPr>
    </w:lvl>
    <w:lvl w:ilvl="7" w:tplc="D3561C50">
      <w:start w:val="1"/>
      <w:numFmt w:val="bullet"/>
      <w:lvlText w:val="o"/>
      <w:lvlJc w:val="left"/>
      <w:pPr>
        <w:ind w:left="5760" w:hanging="360"/>
      </w:pPr>
      <w:rPr>
        <w:rFonts w:ascii="Courier New" w:hAnsi="Courier New" w:hint="default"/>
      </w:rPr>
    </w:lvl>
    <w:lvl w:ilvl="8" w:tplc="8838341C">
      <w:start w:val="1"/>
      <w:numFmt w:val="bullet"/>
      <w:lvlText w:val=""/>
      <w:lvlJc w:val="left"/>
      <w:pPr>
        <w:ind w:left="6480" w:hanging="360"/>
      </w:pPr>
      <w:rPr>
        <w:rFonts w:ascii="Wingdings" w:hAnsi="Wingdings" w:hint="default"/>
      </w:rPr>
    </w:lvl>
  </w:abstractNum>
  <w:abstractNum w:abstractNumId="12" w15:restartNumberingAfterBreak="0">
    <w:nsid w:val="274549E7"/>
    <w:multiLevelType w:val="multilevel"/>
    <w:tmpl w:val="AAB2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4E1CE5"/>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427BA9"/>
    <w:multiLevelType w:val="multilevel"/>
    <w:tmpl w:val="979E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AEA85E"/>
    <w:multiLevelType w:val="hybridMultilevel"/>
    <w:tmpl w:val="3A066402"/>
    <w:lvl w:ilvl="0" w:tplc="023C1B48">
      <w:start w:val="1"/>
      <w:numFmt w:val="decimal"/>
      <w:lvlText w:val="%1."/>
      <w:lvlJc w:val="left"/>
      <w:pPr>
        <w:ind w:left="720" w:hanging="360"/>
      </w:pPr>
    </w:lvl>
    <w:lvl w:ilvl="1" w:tplc="05E0BB2E">
      <w:start w:val="1"/>
      <w:numFmt w:val="lowerLetter"/>
      <w:lvlText w:val="%2."/>
      <w:lvlJc w:val="left"/>
      <w:pPr>
        <w:ind w:left="1440" w:hanging="360"/>
      </w:pPr>
    </w:lvl>
    <w:lvl w:ilvl="2" w:tplc="52388EA8">
      <w:start w:val="1"/>
      <w:numFmt w:val="lowerRoman"/>
      <w:lvlText w:val="%3."/>
      <w:lvlJc w:val="right"/>
      <w:pPr>
        <w:ind w:left="2160" w:hanging="180"/>
      </w:pPr>
    </w:lvl>
    <w:lvl w:ilvl="3" w:tplc="6F56CE3C">
      <w:start w:val="1"/>
      <w:numFmt w:val="decimal"/>
      <w:lvlText w:val="%4."/>
      <w:lvlJc w:val="left"/>
      <w:pPr>
        <w:ind w:left="2880" w:hanging="360"/>
      </w:pPr>
    </w:lvl>
    <w:lvl w:ilvl="4" w:tplc="5E68211A">
      <w:start w:val="1"/>
      <w:numFmt w:val="lowerLetter"/>
      <w:lvlText w:val="%5."/>
      <w:lvlJc w:val="left"/>
      <w:pPr>
        <w:ind w:left="3600" w:hanging="360"/>
      </w:pPr>
    </w:lvl>
    <w:lvl w:ilvl="5" w:tplc="289A0896">
      <w:start w:val="1"/>
      <w:numFmt w:val="lowerRoman"/>
      <w:lvlText w:val="%6."/>
      <w:lvlJc w:val="right"/>
      <w:pPr>
        <w:ind w:left="4320" w:hanging="180"/>
      </w:pPr>
    </w:lvl>
    <w:lvl w:ilvl="6" w:tplc="E2AA0EC6">
      <w:start w:val="1"/>
      <w:numFmt w:val="decimal"/>
      <w:lvlText w:val="%7."/>
      <w:lvlJc w:val="left"/>
      <w:pPr>
        <w:ind w:left="5040" w:hanging="360"/>
      </w:pPr>
    </w:lvl>
    <w:lvl w:ilvl="7" w:tplc="039E0B92">
      <w:start w:val="1"/>
      <w:numFmt w:val="lowerLetter"/>
      <w:lvlText w:val="%8."/>
      <w:lvlJc w:val="left"/>
      <w:pPr>
        <w:ind w:left="5760" w:hanging="360"/>
      </w:pPr>
    </w:lvl>
    <w:lvl w:ilvl="8" w:tplc="4276272A">
      <w:start w:val="1"/>
      <w:numFmt w:val="lowerRoman"/>
      <w:lvlText w:val="%9."/>
      <w:lvlJc w:val="right"/>
      <w:pPr>
        <w:ind w:left="6480" w:hanging="180"/>
      </w:pPr>
    </w:lvl>
  </w:abstractNum>
  <w:abstractNum w:abstractNumId="16" w15:restartNumberingAfterBreak="0">
    <w:nsid w:val="2B6E5C80"/>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20A35"/>
    <w:multiLevelType w:val="multilevel"/>
    <w:tmpl w:val="7E3EA0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F78E9"/>
    <w:multiLevelType w:val="multilevel"/>
    <w:tmpl w:val="B2285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F3413F"/>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D4D51"/>
    <w:multiLevelType w:val="multilevel"/>
    <w:tmpl w:val="E724E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FE43BD"/>
    <w:multiLevelType w:val="multilevel"/>
    <w:tmpl w:val="C4020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67FD96"/>
    <w:multiLevelType w:val="hybridMultilevel"/>
    <w:tmpl w:val="146CE0D0"/>
    <w:lvl w:ilvl="0" w:tplc="4E743384">
      <w:start w:val="1"/>
      <w:numFmt w:val="bullet"/>
      <w:lvlText w:val=""/>
      <w:lvlJc w:val="left"/>
      <w:pPr>
        <w:ind w:left="720" w:hanging="360"/>
      </w:pPr>
      <w:rPr>
        <w:rFonts w:ascii="Symbol" w:hAnsi="Symbol" w:hint="default"/>
      </w:rPr>
    </w:lvl>
    <w:lvl w:ilvl="1" w:tplc="999A3EF2">
      <w:start w:val="1"/>
      <w:numFmt w:val="bullet"/>
      <w:lvlText w:val="o"/>
      <w:lvlJc w:val="left"/>
      <w:pPr>
        <w:ind w:left="1440" w:hanging="360"/>
      </w:pPr>
      <w:rPr>
        <w:rFonts w:ascii="Courier New" w:hAnsi="Courier New" w:hint="default"/>
      </w:rPr>
    </w:lvl>
    <w:lvl w:ilvl="2" w:tplc="5D0E7282">
      <w:start w:val="1"/>
      <w:numFmt w:val="bullet"/>
      <w:lvlText w:val=""/>
      <w:lvlJc w:val="left"/>
      <w:pPr>
        <w:ind w:left="2160" w:hanging="360"/>
      </w:pPr>
      <w:rPr>
        <w:rFonts w:ascii="Wingdings" w:hAnsi="Wingdings" w:hint="default"/>
      </w:rPr>
    </w:lvl>
    <w:lvl w:ilvl="3" w:tplc="47A84B92">
      <w:start w:val="1"/>
      <w:numFmt w:val="bullet"/>
      <w:lvlText w:val=""/>
      <w:lvlJc w:val="left"/>
      <w:pPr>
        <w:ind w:left="2880" w:hanging="360"/>
      </w:pPr>
      <w:rPr>
        <w:rFonts w:ascii="Symbol" w:hAnsi="Symbol" w:hint="default"/>
      </w:rPr>
    </w:lvl>
    <w:lvl w:ilvl="4" w:tplc="B830BACE">
      <w:start w:val="1"/>
      <w:numFmt w:val="bullet"/>
      <w:lvlText w:val="o"/>
      <w:lvlJc w:val="left"/>
      <w:pPr>
        <w:ind w:left="3600" w:hanging="360"/>
      </w:pPr>
      <w:rPr>
        <w:rFonts w:ascii="Courier New" w:hAnsi="Courier New" w:hint="default"/>
      </w:rPr>
    </w:lvl>
    <w:lvl w:ilvl="5" w:tplc="F1A03E00">
      <w:start w:val="1"/>
      <w:numFmt w:val="bullet"/>
      <w:lvlText w:val=""/>
      <w:lvlJc w:val="left"/>
      <w:pPr>
        <w:ind w:left="4320" w:hanging="360"/>
      </w:pPr>
      <w:rPr>
        <w:rFonts w:ascii="Wingdings" w:hAnsi="Wingdings" w:hint="default"/>
      </w:rPr>
    </w:lvl>
    <w:lvl w:ilvl="6" w:tplc="D5166710">
      <w:start w:val="1"/>
      <w:numFmt w:val="bullet"/>
      <w:lvlText w:val=""/>
      <w:lvlJc w:val="left"/>
      <w:pPr>
        <w:ind w:left="5040" w:hanging="360"/>
      </w:pPr>
      <w:rPr>
        <w:rFonts w:ascii="Symbol" w:hAnsi="Symbol" w:hint="default"/>
      </w:rPr>
    </w:lvl>
    <w:lvl w:ilvl="7" w:tplc="39A24B94">
      <w:start w:val="1"/>
      <w:numFmt w:val="bullet"/>
      <w:lvlText w:val="o"/>
      <w:lvlJc w:val="left"/>
      <w:pPr>
        <w:ind w:left="5760" w:hanging="360"/>
      </w:pPr>
      <w:rPr>
        <w:rFonts w:ascii="Courier New" w:hAnsi="Courier New" w:hint="default"/>
      </w:rPr>
    </w:lvl>
    <w:lvl w:ilvl="8" w:tplc="BF9E85E6">
      <w:start w:val="1"/>
      <w:numFmt w:val="bullet"/>
      <w:lvlText w:val=""/>
      <w:lvlJc w:val="left"/>
      <w:pPr>
        <w:ind w:left="6480" w:hanging="360"/>
      </w:pPr>
      <w:rPr>
        <w:rFonts w:ascii="Wingdings" w:hAnsi="Wingdings" w:hint="default"/>
      </w:rPr>
    </w:lvl>
  </w:abstractNum>
  <w:abstractNum w:abstractNumId="23" w15:restartNumberingAfterBreak="0">
    <w:nsid w:val="3EAA5609"/>
    <w:multiLevelType w:val="hybridMultilevel"/>
    <w:tmpl w:val="2D56829E"/>
    <w:lvl w:ilvl="0" w:tplc="7BBAFDD0">
      <w:start w:val="1"/>
      <w:numFmt w:val="decimal"/>
      <w:lvlText w:val="%1."/>
      <w:lvlJc w:val="left"/>
      <w:pPr>
        <w:ind w:left="720" w:hanging="360"/>
      </w:pPr>
    </w:lvl>
    <w:lvl w:ilvl="1" w:tplc="A87AC588">
      <w:start w:val="1"/>
      <w:numFmt w:val="lowerLetter"/>
      <w:lvlText w:val="%2."/>
      <w:lvlJc w:val="left"/>
      <w:pPr>
        <w:ind w:left="1440" w:hanging="360"/>
      </w:pPr>
    </w:lvl>
    <w:lvl w:ilvl="2" w:tplc="8D7E8A7C">
      <w:start w:val="1"/>
      <w:numFmt w:val="lowerRoman"/>
      <w:lvlText w:val="%3."/>
      <w:lvlJc w:val="right"/>
      <w:pPr>
        <w:ind w:left="2160" w:hanging="180"/>
      </w:pPr>
    </w:lvl>
    <w:lvl w:ilvl="3" w:tplc="24E00B06">
      <w:start w:val="1"/>
      <w:numFmt w:val="decimal"/>
      <w:lvlText w:val="%4."/>
      <w:lvlJc w:val="left"/>
      <w:pPr>
        <w:ind w:left="2880" w:hanging="360"/>
      </w:pPr>
    </w:lvl>
    <w:lvl w:ilvl="4" w:tplc="397A8222">
      <w:start w:val="1"/>
      <w:numFmt w:val="lowerLetter"/>
      <w:lvlText w:val="%5."/>
      <w:lvlJc w:val="left"/>
      <w:pPr>
        <w:ind w:left="3600" w:hanging="360"/>
      </w:pPr>
    </w:lvl>
    <w:lvl w:ilvl="5" w:tplc="D4CC51E4">
      <w:start w:val="1"/>
      <w:numFmt w:val="lowerRoman"/>
      <w:lvlText w:val="%6."/>
      <w:lvlJc w:val="right"/>
      <w:pPr>
        <w:ind w:left="4320" w:hanging="180"/>
      </w:pPr>
    </w:lvl>
    <w:lvl w:ilvl="6" w:tplc="1ED2AA6E">
      <w:start w:val="1"/>
      <w:numFmt w:val="decimal"/>
      <w:lvlText w:val="%7."/>
      <w:lvlJc w:val="left"/>
      <w:pPr>
        <w:ind w:left="5040" w:hanging="360"/>
      </w:pPr>
    </w:lvl>
    <w:lvl w:ilvl="7" w:tplc="B066B9C6">
      <w:start w:val="1"/>
      <w:numFmt w:val="lowerLetter"/>
      <w:lvlText w:val="%8."/>
      <w:lvlJc w:val="left"/>
      <w:pPr>
        <w:ind w:left="5760" w:hanging="360"/>
      </w:pPr>
    </w:lvl>
    <w:lvl w:ilvl="8" w:tplc="8612C740">
      <w:start w:val="1"/>
      <w:numFmt w:val="lowerRoman"/>
      <w:lvlText w:val="%9."/>
      <w:lvlJc w:val="right"/>
      <w:pPr>
        <w:ind w:left="6480" w:hanging="180"/>
      </w:pPr>
    </w:lvl>
  </w:abstractNum>
  <w:abstractNum w:abstractNumId="24" w15:restartNumberingAfterBreak="0">
    <w:nsid w:val="4361188F"/>
    <w:multiLevelType w:val="hybridMultilevel"/>
    <w:tmpl w:val="96E8C50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3B70EBB"/>
    <w:multiLevelType w:val="hybridMultilevel"/>
    <w:tmpl w:val="A9909A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A33FD6"/>
    <w:multiLevelType w:val="hybridMultilevel"/>
    <w:tmpl w:val="0F047160"/>
    <w:lvl w:ilvl="0" w:tplc="D2CA05EA">
      <w:start w:val="1"/>
      <w:numFmt w:val="decimal"/>
      <w:lvlText w:val="%1."/>
      <w:lvlJc w:val="left"/>
      <w:pPr>
        <w:ind w:left="1080" w:hanging="360"/>
      </w:pPr>
    </w:lvl>
    <w:lvl w:ilvl="1" w:tplc="201C56DE">
      <w:start w:val="1"/>
      <w:numFmt w:val="lowerLetter"/>
      <w:lvlText w:val="%2."/>
      <w:lvlJc w:val="left"/>
      <w:pPr>
        <w:ind w:left="1800" w:hanging="360"/>
      </w:pPr>
    </w:lvl>
    <w:lvl w:ilvl="2" w:tplc="D966A708">
      <w:start w:val="1"/>
      <w:numFmt w:val="lowerRoman"/>
      <w:lvlText w:val="%3."/>
      <w:lvlJc w:val="right"/>
      <w:pPr>
        <w:ind w:left="2520" w:hanging="180"/>
      </w:pPr>
    </w:lvl>
    <w:lvl w:ilvl="3" w:tplc="6F3A7016">
      <w:start w:val="1"/>
      <w:numFmt w:val="decimal"/>
      <w:lvlText w:val="%4."/>
      <w:lvlJc w:val="left"/>
      <w:pPr>
        <w:ind w:left="3240" w:hanging="360"/>
      </w:pPr>
    </w:lvl>
    <w:lvl w:ilvl="4" w:tplc="66288D46">
      <w:start w:val="1"/>
      <w:numFmt w:val="lowerLetter"/>
      <w:lvlText w:val="%5."/>
      <w:lvlJc w:val="left"/>
      <w:pPr>
        <w:ind w:left="3960" w:hanging="360"/>
      </w:pPr>
    </w:lvl>
    <w:lvl w:ilvl="5" w:tplc="1E784DCC">
      <w:start w:val="1"/>
      <w:numFmt w:val="lowerRoman"/>
      <w:lvlText w:val="%6."/>
      <w:lvlJc w:val="right"/>
      <w:pPr>
        <w:ind w:left="4680" w:hanging="180"/>
      </w:pPr>
    </w:lvl>
    <w:lvl w:ilvl="6" w:tplc="DACEC516">
      <w:start w:val="1"/>
      <w:numFmt w:val="decimal"/>
      <w:lvlText w:val="%7."/>
      <w:lvlJc w:val="left"/>
      <w:pPr>
        <w:ind w:left="5400" w:hanging="360"/>
      </w:pPr>
    </w:lvl>
    <w:lvl w:ilvl="7" w:tplc="92C63662">
      <w:start w:val="1"/>
      <w:numFmt w:val="lowerLetter"/>
      <w:lvlText w:val="%8."/>
      <w:lvlJc w:val="left"/>
      <w:pPr>
        <w:ind w:left="6120" w:hanging="360"/>
      </w:pPr>
    </w:lvl>
    <w:lvl w:ilvl="8" w:tplc="D0526D3E">
      <w:start w:val="1"/>
      <w:numFmt w:val="lowerRoman"/>
      <w:lvlText w:val="%9."/>
      <w:lvlJc w:val="right"/>
      <w:pPr>
        <w:ind w:left="6840" w:hanging="180"/>
      </w:pPr>
    </w:lvl>
  </w:abstractNum>
  <w:abstractNum w:abstractNumId="27" w15:restartNumberingAfterBreak="0">
    <w:nsid w:val="45E0667D"/>
    <w:multiLevelType w:val="hybridMultilevel"/>
    <w:tmpl w:val="3EF8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E7096"/>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C5CE5"/>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C67144"/>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BDA5BD"/>
    <w:multiLevelType w:val="hybridMultilevel"/>
    <w:tmpl w:val="C0168622"/>
    <w:lvl w:ilvl="0" w:tplc="70062CB8">
      <w:start w:val="1"/>
      <w:numFmt w:val="decimal"/>
      <w:lvlText w:val="%1."/>
      <w:lvlJc w:val="left"/>
      <w:pPr>
        <w:ind w:left="720" w:hanging="360"/>
      </w:pPr>
    </w:lvl>
    <w:lvl w:ilvl="1" w:tplc="1EAE4E9C">
      <w:start w:val="1"/>
      <w:numFmt w:val="lowerLetter"/>
      <w:lvlText w:val="%2."/>
      <w:lvlJc w:val="left"/>
      <w:pPr>
        <w:ind w:left="1440" w:hanging="360"/>
      </w:pPr>
    </w:lvl>
    <w:lvl w:ilvl="2" w:tplc="4CCA338A">
      <w:start w:val="1"/>
      <w:numFmt w:val="lowerRoman"/>
      <w:lvlText w:val="%3."/>
      <w:lvlJc w:val="right"/>
      <w:pPr>
        <w:ind w:left="2160" w:hanging="180"/>
      </w:pPr>
    </w:lvl>
    <w:lvl w:ilvl="3" w:tplc="87F2CB6A">
      <w:start w:val="1"/>
      <w:numFmt w:val="decimal"/>
      <w:lvlText w:val="%4."/>
      <w:lvlJc w:val="left"/>
      <w:pPr>
        <w:ind w:left="2880" w:hanging="360"/>
      </w:pPr>
    </w:lvl>
    <w:lvl w:ilvl="4" w:tplc="53FE9D02">
      <w:start w:val="1"/>
      <w:numFmt w:val="lowerLetter"/>
      <w:lvlText w:val="%5."/>
      <w:lvlJc w:val="left"/>
      <w:pPr>
        <w:ind w:left="3600" w:hanging="360"/>
      </w:pPr>
    </w:lvl>
    <w:lvl w:ilvl="5" w:tplc="F2FE9BAA">
      <w:start w:val="1"/>
      <w:numFmt w:val="lowerRoman"/>
      <w:lvlText w:val="%6."/>
      <w:lvlJc w:val="right"/>
      <w:pPr>
        <w:ind w:left="4320" w:hanging="180"/>
      </w:pPr>
    </w:lvl>
    <w:lvl w:ilvl="6" w:tplc="763C650E">
      <w:start w:val="1"/>
      <w:numFmt w:val="decimal"/>
      <w:lvlText w:val="%7."/>
      <w:lvlJc w:val="left"/>
      <w:pPr>
        <w:ind w:left="5040" w:hanging="360"/>
      </w:pPr>
    </w:lvl>
    <w:lvl w:ilvl="7" w:tplc="62AAABEE">
      <w:start w:val="1"/>
      <w:numFmt w:val="lowerLetter"/>
      <w:lvlText w:val="%8."/>
      <w:lvlJc w:val="left"/>
      <w:pPr>
        <w:ind w:left="5760" w:hanging="360"/>
      </w:pPr>
    </w:lvl>
    <w:lvl w:ilvl="8" w:tplc="3800DE92">
      <w:start w:val="1"/>
      <w:numFmt w:val="lowerRoman"/>
      <w:lvlText w:val="%9."/>
      <w:lvlJc w:val="right"/>
      <w:pPr>
        <w:ind w:left="6480" w:hanging="180"/>
      </w:pPr>
    </w:lvl>
  </w:abstractNum>
  <w:abstractNum w:abstractNumId="32" w15:restartNumberingAfterBreak="0">
    <w:nsid w:val="5A104E21"/>
    <w:multiLevelType w:val="multilevel"/>
    <w:tmpl w:val="3350CA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19B7A7"/>
    <w:multiLevelType w:val="hybridMultilevel"/>
    <w:tmpl w:val="0792E024"/>
    <w:lvl w:ilvl="0" w:tplc="6E288CA2">
      <w:start w:val="1"/>
      <w:numFmt w:val="bullet"/>
      <w:lvlText w:val=""/>
      <w:lvlJc w:val="left"/>
      <w:pPr>
        <w:ind w:left="720" w:hanging="360"/>
      </w:pPr>
      <w:rPr>
        <w:rFonts w:ascii="Symbol" w:hAnsi="Symbol" w:hint="default"/>
      </w:rPr>
    </w:lvl>
    <w:lvl w:ilvl="1" w:tplc="BD76D81E">
      <w:start w:val="1"/>
      <w:numFmt w:val="bullet"/>
      <w:lvlText w:val="o"/>
      <w:lvlJc w:val="left"/>
      <w:pPr>
        <w:ind w:left="1440" w:hanging="360"/>
      </w:pPr>
      <w:rPr>
        <w:rFonts w:ascii="Courier New" w:hAnsi="Courier New" w:hint="default"/>
      </w:rPr>
    </w:lvl>
    <w:lvl w:ilvl="2" w:tplc="8474FD50">
      <w:start w:val="1"/>
      <w:numFmt w:val="bullet"/>
      <w:lvlText w:val=""/>
      <w:lvlJc w:val="left"/>
      <w:pPr>
        <w:ind w:left="2160" w:hanging="360"/>
      </w:pPr>
      <w:rPr>
        <w:rFonts w:ascii="Wingdings" w:hAnsi="Wingdings" w:hint="default"/>
      </w:rPr>
    </w:lvl>
    <w:lvl w:ilvl="3" w:tplc="749637D2">
      <w:start w:val="1"/>
      <w:numFmt w:val="bullet"/>
      <w:lvlText w:val=""/>
      <w:lvlJc w:val="left"/>
      <w:pPr>
        <w:ind w:left="2880" w:hanging="360"/>
      </w:pPr>
      <w:rPr>
        <w:rFonts w:ascii="Symbol" w:hAnsi="Symbol" w:hint="default"/>
      </w:rPr>
    </w:lvl>
    <w:lvl w:ilvl="4" w:tplc="04C8B15E">
      <w:start w:val="1"/>
      <w:numFmt w:val="bullet"/>
      <w:lvlText w:val="o"/>
      <w:lvlJc w:val="left"/>
      <w:pPr>
        <w:ind w:left="3600" w:hanging="360"/>
      </w:pPr>
      <w:rPr>
        <w:rFonts w:ascii="Courier New" w:hAnsi="Courier New" w:hint="default"/>
      </w:rPr>
    </w:lvl>
    <w:lvl w:ilvl="5" w:tplc="D02CAC08">
      <w:start w:val="1"/>
      <w:numFmt w:val="bullet"/>
      <w:lvlText w:val=""/>
      <w:lvlJc w:val="left"/>
      <w:pPr>
        <w:ind w:left="4320" w:hanging="360"/>
      </w:pPr>
      <w:rPr>
        <w:rFonts w:ascii="Wingdings" w:hAnsi="Wingdings" w:hint="default"/>
      </w:rPr>
    </w:lvl>
    <w:lvl w:ilvl="6" w:tplc="37A41AE2">
      <w:start w:val="1"/>
      <w:numFmt w:val="bullet"/>
      <w:lvlText w:val=""/>
      <w:lvlJc w:val="left"/>
      <w:pPr>
        <w:ind w:left="5040" w:hanging="360"/>
      </w:pPr>
      <w:rPr>
        <w:rFonts w:ascii="Symbol" w:hAnsi="Symbol" w:hint="default"/>
      </w:rPr>
    </w:lvl>
    <w:lvl w:ilvl="7" w:tplc="B204E2A4">
      <w:start w:val="1"/>
      <w:numFmt w:val="bullet"/>
      <w:lvlText w:val="o"/>
      <w:lvlJc w:val="left"/>
      <w:pPr>
        <w:ind w:left="5760" w:hanging="360"/>
      </w:pPr>
      <w:rPr>
        <w:rFonts w:ascii="Courier New" w:hAnsi="Courier New" w:hint="default"/>
      </w:rPr>
    </w:lvl>
    <w:lvl w:ilvl="8" w:tplc="4C8E6798">
      <w:start w:val="1"/>
      <w:numFmt w:val="bullet"/>
      <w:lvlText w:val=""/>
      <w:lvlJc w:val="left"/>
      <w:pPr>
        <w:ind w:left="6480" w:hanging="360"/>
      </w:pPr>
      <w:rPr>
        <w:rFonts w:ascii="Wingdings" w:hAnsi="Wingdings" w:hint="default"/>
      </w:rPr>
    </w:lvl>
  </w:abstractNum>
  <w:abstractNum w:abstractNumId="34" w15:restartNumberingAfterBreak="0">
    <w:nsid w:val="6BE74218"/>
    <w:multiLevelType w:val="multilevel"/>
    <w:tmpl w:val="9CF60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3779AA"/>
    <w:multiLevelType w:val="multilevel"/>
    <w:tmpl w:val="8A6A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8F0841"/>
    <w:multiLevelType w:val="hybridMultilevel"/>
    <w:tmpl w:val="3A5E77D0"/>
    <w:lvl w:ilvl="0" w:tplc="E10AF870">
      <w:start w:val="1"/>
      <w:numFmt w:val="bullet"/>
      <w:lvlText w:val=""/>
      <w:lvlJc w:val="left"/>
      <w:pPr>
        <w:ind w:left="1080" w:hanging="360"/>
      </w:pPr>
      <w:rPr>
        <w:rFonts w:ascii="Symbol" w:hAnsi="Symbol" w:hint="default"/>
      </w:rPr>
    </w:lvl>
    <w:lvl w:ilvl="1" w:tplc="ABEC2202">
      <w:start w:val="1"/>
      <w:numFmt w:val="bullet"/>
      <w:lvlText w:val="o"/>
      <w:lvlJc w:val="left"/>
      <w:pPr>
        <w:ind w:left="1800" w:hanging="360"/>
      </w:pPr>
      <w:rPr>
        <w:rFonts w:ascii="Courier New" w:hAnsi="Courier New" w:hint="default"/>
      </w:rPr>
    </w:lvl>
    <w:lvl w:ilvl="2" w:tplc="09EA9A52">
      <w:start w:val="1"/>
      <w:numFmt w:val="bullet"/>
      <w:lvlText w:val=""/>
      <w:lvlJc w:val="left"/>
      <w:pPr>
        <w:ind w:left="2520" w:hanging="360"/>
      </w:pPr>
      <w:rPr>
        <w:rFonts w:ascii="Wingdings" w:hAnsi="Wingdings" w:hint="default"/>
      </w:rPr>
    </w:lvl>
    <w:lvl w:ilvl="3" w:tplc="A78647EE">
      <w:start w:val="1"/>
      <w:numFmt w:val="bullet"/>
      <w:lvlText w:val=""/>
      <w:lvlJc w:val="left"/>
      <w:pPr>
        <w:ind w:left="3240" w:hanging="360"/>
      </w:pPr>
      <w:rPr>
        <w:rFonts w:ascii="Symbol" w:hAnsi="Symbol" w:hint="default"/>
      </w:rPr>
    </w:lvl>
    <w:lvl w:ilvl="4" w:tplc="DFE044DA">
      <w:start w:val="1"/>
      <w:numFmt w:val="bullet"/>
      <w:lvlText w:val="o"/>
      <w:lvlJc w:val="left"/>
      <w:pPr>
        <w:ind w:left="3960" w:hanging="360"/>
      </w:pPr>
      <w:rPr>
        <w:rFonts w:ascii="Courier New" w:hAnsi="Courier New" w:hint="default"/>
      </w:rPr>
    </w:lvl>
    <w:lvl w:ilvl="5" w:tplc="F2E8458E">
      <w:start w:val="1"/>
      <w:numFmt w:val="bullet"/>
      <w:lvlText w:val=""/>
      <w:lvlJc w:val="left"/>
      <w:pPr>
        <w:ind w:left="4680" w:hanging="360"/>
      </w:pPr>
      <w:rPr>
        <w:rFonts w:ascii="Wingdings" w:hAnsi="Wingdings" w:hint="default"/>
      </w:rPr>
    </w:lvl>
    <w:lvl w:ilvl="6" w:tplc="CC22C4A6">
      <w:start w:val="1"/>
      <w:numFmt w:val="bullet"/>
      <w:lvlText w:val=""/>
      <w:lvlJc w:val="left"/>
      <w:pPr>
        <w:ind w:left="5400" w:hanging="360"/>
      </w:pPr>
      <w:rPr>
        <w:rFonts w:ascii="Symbol" w:hAnsi="Symbol" w:hint="default"/>
      </w:rPr>
    </w:lvl>
    <w:lvl w:ilvl="7" w:tplc="C780ED92">
      <w:start w:val="1"/>
      <w:numFmt w:val="bullet"/>
      <w:lvlText w:val="o"/>
      <w:lvlJc w:val="left"/>
      <w:pPr>
        <w:ind w:left="6120" w:hanging="360"/>
      </w:pPr>
      <w:rPr>
        <w:rFonts w:ascii="Courier New" w:hAnsi="Courier New" w:hint="default"/>
      </w:rPr>
    </w:lvl>
    <w:lvl w:ilvl="8" w:tplc="964EB86A">
      <w:start w:val="1"/>
      <w:numFmt w:val="bullet"/>
      <w:lvlText w:val=""/>
      <w:lvlJc w:val="left"/>
      <w:pPr>
        <w:ind w:left="6840" w:hanging="360"/>
      </w:pPr>
      <w:rPr>
        <w:rFonts w:ascii="Wingdings" w:hAnsi="Wingdings" w:hint="default"/>
      </w:rPr>
    </w:lvl>
  </w:abstractNum>
  <w:abstractNum w:abstractNumId="37" w15:restartNumberingAfterBreak="0">
    <w:nsid w:val="73B47F1C"/>
    <w:multiLevelType w:val="multilevel"/>
    <w:tmpl w:val="45566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DB21D1"/>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561757"/>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921581"/>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920DAA"/>
    <w:multiLevelType w:val="hybridMultilevel"/>
    <w:tmpl w:val="399A1676"/>
    <w:lvl w:ilvl="0" w:tplc="23946F5C">
      <w:start w:val="1"/>
      <w:numFmt w:val="decimal"/>
      <w:lvlText w:val="%1."/>
      <w:lvlJc w:val="left"/>
      <w:pPr>
        <w:ind w:left="630" w:hanging="360"/>
      </w:pPr>
      <w:rPr>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3"/>
  </w:num>
  <w:num w:numId="2">
    <w:abstractNumId w:val="1"/>
  </w:num>
  <w:num w:numId="3">
    <w:abstractNumId w:val="26"/>
  </w:num>
  <w:num w:numId="4">
    <w:abstractNumId w:val="36"/>
  </w:num>
  <w:num w:numId="5">
    <w:abstractNumId w:val="2"/>
  </w:num>
  <w:num w:numId="6">
    <w:abstractNumId w:val="22"/>
  </w:num>
  <w:num w:numId="7">
    <w:abstractNumId w:val="15"/>
  </w:num>
  <w:num w:numId="8">
    <w:abstractNumId w:val="31"/>
  </w:num>
  <w:num w:numId="9">
    <w:abstractNumId w:val="23"/>
  </w:num>
  <w:num w:numId="10">
    <w:abstractNumId w:val="11"/>
  </w:num>
  <w:num w:numId="11">
    <w:abstractNumId w:val="35"/>
  </w:num>
  <w:num w:numId="12">
    <w:abstractNumId w:val="21"/>
  </w:num>
  <w:num w:numId="13">
    <w:abstractNumId w:val="12"/>
  </w:num>
  <w:num w:numId="14">
    <w:abstractNumId w:val="18"/>
  </w:num>
  <w:num w:numId="15">
    <w:abstractNumId w:val="20"/>
  </w:num>
  <w:num w:numId="16">
    <w:abstractNumId w:val="10"/>
  </w:num>
  <w:num w:numId="17">
    <w:abstractNumId w:val="13"/>
  </w:num>
  <w:num w:numId="18">
    <w:abstractNumId w:val="37"/>
  </w:num>
  <w:num w:numId="19">
    <w:abstractNumId w:val="19"/>
  </w:num>
  <w:num w:numId="20">
    <w:abstractNumId w:val="17"/>
  </w:num>
  <w:num w:numId="21">
    <w:abstractNumId w:val="29"/>
  </w:num>
  <w:num w:numId="22">
    <w:abstractNumId w:val="34"/>
  </w:num>
  <w:num w:numId="23">
    <w:abstractNumId w:val="4"/>
  </w:num>
  <w:num w:numId="24">
    <w:abstractNumId w:val="32"/>
  </w:num>
  <w:num w:numId="25">
    <w:abstractNumId w:val="38"/>
  </w:num>
  <w:num w:numId="26">
    <w:abstractNumId w:val="0"/>
  </w:num>
  <w:num w:numId="27">
    <w:abstractNumId w:val="16"/>
  </w:num>
  <w:num w:numId="28">
    <w:abstractNumId w:val="28"/>
  </w:num>
  <w:num w:numId="29">
    <w:abstractNumId w:val="39"/>
  </w:num>
  <w:num w:numId="30">
    <w:abstractNumId w:val="30"/>
  </w:num>
  <w:num w:numId="31">
    <w:abstractNumId w:val="5"/>
  </w:num>
  <w:num w:numId="32">
    <w:abstractNumId w:val="40"/>
  </w:num>
  <w:num w:numId="33">
    <w:abstractNumId w:val="14"/>
  </w:num>
  <w:num w:numId="34">
    <w:abstractNumId w:val="41"/>
  </w:num>
  <w:num w:numId="35">
    <w:abstractNumId w:val="9"/>
  </w:num>
  <w:num w:numId="36">
    <w:abstractNumId w:val="7"/>
  </w:num>
  <w:num w:numId="37">
    <w:abstractNumId w:val="3"/>
  </w:num>
  <w:num w:numId="38">
    <w:abstractNumId w:val="25"/>
  </w:num>
  <w:num w:numId="39">
    <w:abstractNumId w:val="24"/>
  </w:num>
  <w:num w:numId="40">
    <w:abstractNumId w:val="6"/>
  </w:num>
  <w:num w:numId="41">
    <w:abstractNumId w:val="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2E"/>
    <w:rsid w:val="00062D9A"/>
    <w:rsid w:val="000767CF"/>
    <w:rsid w:val="000D4255"/>
    <w:rsid w:val="00125435"/>
    <w:rsid w:val="00180E62"/>
    <w:rsid w:val="00182110"/>
    <w:rsid w:val="00216F11"/>
    <w:rsid w:val="00273773"/>
    <w:rsid w:val="002A51D3"/>
    <w:rsid w:val="002C6A57"/>
    <w:rsid w:val="002E68BF"/>
    <w:rsid w:val="00322FFB"/>
    <w:rsid w:val="00323082"/>
    <w:rsid w:val="00333229"/>
    <w:rsid w:val="003998C8"/>
    <w:rsid w:val="003A7702"/>
    <w:rsid w:val="00433FC2"/>
    <w:rsid w:val="00434841"/>
    <w:rsid w:val="004437E6"/>
    <w:rsid w:val="00461405"/>
    <w:rsid w:val="00463978"/>
    <w:rsid w:val="00472C31"/>
    <w:rsid w:val="00497BA1"/>
    <w:rsid w:val="004A7546"/>
    <w:rsid w:val="004C1CF7"/>
    <w:rsid w:val="004F6125"/>
    <w:rsid w:val="00533878"/>
    <w:rsid w:val="00582CCF"/>
    <w:rsid w:val="00584499"/>
    <w:rsid w:val="005A031E"/>
    <w:rsid w:val="005B772E"/>
    <w:rsid w:val="005E3091"/>
    <w:rsid w:val="005E6A0E"/>
    <w:rsid w:val="00653971"/>
    <w:rsid w:val="00654E42"/>
    <w:rsid w:val="00665F97"/>
    <w:rsid w:val="006813A5"/>
    <w:rsid w:val="00686D38"/>
    <w:rsid w:val="0072419A"/>
    <w:rsid w:val="0073112A"/>
    <w:rsid w:val="00763D66"/>
    <w:rsid w:val="00772456"/>
    <w:rsid w:val="00774400"/>
    <w:rsid w:val="00811929"/>
    <w:rsid w:val="008238A5"/>
    <w:rsid w:val="00850FC8"/>
    <w:rsid w:val="008A09E5"/>
    <w:rsid w:val="008B04AB"/>
    <w:rsid w:val="008B4ABC"/>
    <w:rsid w:val="008B592C"/>
    <w:rsid w:val="008CD7BB"/>
    <w:rsid w:val="008E548E"/>
    <w:rsid w:val="009380E1"/>
    <w:rsid w:val="00951190"/>
    <w:rsid w:val="009C5B06"/>
    <w:rsid w:val="009C6136"/>
    <w:rsid w:val="009D18F8"/>
    <w:rsid w:val="009E17E1"/>
    <w:rsid w:val="009F06B7"/>
    <w:rsid w:val="00AC00FF"/>
    <w:rsid w:val="00AC3AD2"/>
    <w:rsid w:val="00AC7573"/>
    <w:rsid w:val="00AF5988"/>
    <w:rsid w:val="00B341E8"/>
    <w:rsid w:val="00B46784"/>
    <w:rsid w:val="00B8766E"/>
    <w:rsid w:val="00B943DB"/>
    <w:rsid w:val="00BB7FF1"/>
    <w:rsid w:val="00BC2772"/>
    <w:rsid w:val="00BF0441"/>
    <w:rsid w:val="00C21F36"/>
    <w:rsid w:val="00C8105D"/>
    <w:rsid w:val="00CA0386"/>
    <w:rsid w:val="00CD21DB"/>
    <w:rsid w:val="00CD6E21"/>
    <w:rsid w:val="00CE69ED"/>
    <w:rsid w:val="00D45661"/>
    <w:rsid w:val="00DE0896"/>
    <w:rsid w:val="00DE5D9C"/>
    <w:rsid w:val="00E01A3E"/>
    <w:rsid w:val="00E07212"/>
    <w:rsid w:val="00E53A29"/>
    <w:rsid w:val="00ED3C12"/>
    <w:rsid w:val="00ED5D85"/>
    <w:rsid w:val="00ED5D9A"/>
    <w:rsid w:val="00EE5AFA"/>
    <w:rsid w:val="00F20B38"/>
    <w:rsid w:val="00F25588"/>
    <w:rsid w:val="00FA3B56"/>
    <w:rsid w:val="01A8ED1D"/>
    <w:rsid w:val="01C18887"/>
    <w:rsid w:val="025B350C"/>
    <w:rsid w:val="02AF23FF"/>
    <w:rsid w:val="02B203FE"/>
    <w:rsid w:val="031E1A59"/>
    <w:rsid w:val="03B0B12A"/>
    <w:rsid w:val="03E7FB39"/>
    <w:rsid w:val="0470B54B"/>
    <w:rsid w:val="0475FBDA"/>
    <w:rsid w:val="0506F02E"/>
    <w:rsid w:val="050F2B00"/>
    <w:rsid w:val="05B2E7DB"/>
    <w:rsid w:val="05C4CA22"/>
    <w:rsid w:val="06283B24"/>
    <w:rsid w:val="0649BD2A"/>
    <w:rsid w:val="06509EF5"/>
    <w:rsid w:val="0674FFBB"/>
    <w:rsid w:val="0691F2EA"/>
    <w:rsid w:val="076C312E"/>
    <w:rsid w:val="07A1A4B0"/>
    <w:rsid w:val="082288E1"/>
    <w:rsid w:val="0826E72A"/>
    <w:rsid w:val="08577A38"/>
    <w:rsid w:val="0860CDB0"/>
    <w:rsid w:val="08B0146B"/>
    <w:rsid w:val="092DDC2B"/>
    <w:rsid w:val="095AF364"/>
    <w:rsid w:val="0970BC3A"/>
    <w:rsid w:val="09D15CE7"/>
    <w:rsid w:val="0A0089F6"/>
    <w:rsid w:val="0A39CB69"/>
    <w:rsid w:val="0A658DC3"/>
    <w:rsid w:val="0A704C33"/>
    <w:rsid w:val="0A882338"/>
    <w:rsid w:val="0A9819B9"/>
    <w:rsid w:val="0AC44D21"/>
    <w:rsid w:val="0ACA5BA4"/>
    <w:rsid w:val="0ADD1342"/>
    <w:rsid w:val="0AED4E19"/>
    <w:rsid w:val="0BEB8AEB"/>
    <w:rsid w:val="0C2D63A4"/>
    <w:rsid w:val="0C7C29C2"/>
    <w:rsid w:val="0D1C858F"/>
    <w:rsid w:val="0E0FF170"/>
    <w:rsid w:val="0E4F449E"/>
    <w:rsid w:val="0E749130"/>
    <w:rsid w:val="0E81E2FF"/>
    <w:rsid w:val="0EA98763"/>
    <w:rsid w:val="0F36FA7D"/>
    <w:rsid w:val="0FDEAC67"/>
    <w:rsid w:val="0FE18323"/>
    <w:rsid w:val="1010CE7D"/>
    <w:rsid w:val="101DAAB6"/>
    <w:rsid w:val="10691296"/>
    <w:rsid w:val="10C2697C"/>
    <w:rsid w:val="10DF0F92"/>
    <w:rsid w:val="11187C8F"/>
    <w:rsid w:val="114551F4"/>
    <w:rsid w:val="116658FC"/>
    <w:rsid w:val="1179E637"/>
    <w:rsid w:val="1184C1C3"/>
    <w:rsid w:val="1193ECB1"/>
    <w:rsid w:val="11DDCDBC"/>
    <w:rsid w:val="128BB777"/>
    <w:rsid w:val="12B222C7"/>
    <w:rsid w:val="12C6A4A0"/>
    <w:rsid w:val="12D4831E"/>
    <w:rsid w:val="12DFCA99"/>
    <w:rsid w:val="1324384C"/>
    <w:rsid w:val="136AE1AA"/>
    <w:rsid w:val="13911BE6"/>
    <w:rsid w:val="13AB50F7"/>
    <w:rsid w:val="13CF8226"/>
    <w:rsid w:val="1441706B"/>
    <w:rsid w:val="145EE60E"/>
    <w:rsid w:val="1465C77A"/>
    <w:rsid w:val="1656BB16"/>
    <w:rsid w:val="169BD737"/>
    <w:rsid w:val="16EAE3DA"/>
    <w:rsid w:val="173C1853"/>
    <w:rsid w:val="1799D757"/>
    <w:rsid w:val="17BB2075"/>
    <w:rsid w:val="17C8A6D5"/>
    <w:rsid w:val="181616DA"/>
    <w:rsid w:val="183880F9"/>
    <w:rsid w:val="183EB324"/>
    <w:rsid w:val="1844CD78"/>
    <w:rsid w:val="192403B9"/>
    <w:rsid w:val="1939B7E1"/>
    <w:rsid w:val="19B5457D"/>
    <w:rsid w:val="19F8DDA3"/>
    <w:rsid w:val="1A6240D7"/>
    <w:rsid w:val="1AC85122"/>
    <w:rsid w:val="1B206C02"/>
    <w:rsid w:val="1B8B726A"/>
    <w:rsid w:val="1BD0C549"/>
    <w:rsid w:val="1BE6C437"/>
    <w:rsid w:val="1CCE6734"/>
    <w:rsid w:val="1D317EE6"/>
    <w:rsid w:val="1D7FB5BF"/>
    <w:rsid w:val="1D8530E3"/>
    <w:rsid w:val="1D85E238"/>
    <w:rsid w:val="1DBB2445"/>
    <w:rsid w:val="1DD903FC"/>
    <w:rsid w:val="1E5CBD2D"/>
    <w:rsid w:val="1E628A8D"/>
    <w:rsid w:val="1EDEC77D"/>
    <w:rsid w:val="1EF68C6C"/>
    <w:rsid w:val="1F0C62CF"/>
    <w:rsid w:val="1F58B004"/>
    <w:rsid w:val="1FBF4F19"/>
    <w:rsid w:val="1FD614BE"/>
    <w:rsid w:val="200111D2"/>
    <w:rsid w:val="20223F25"/>
    <w:rsid w:val="2067E60A"/>
    <w:rsid w:val="20A6EBC6"/>
    <w:rsid w:val="20E66267"/>
    <w:rsid w:val="20EE5CF8"/>
    <w:rsid w:val="20FA19E9"/>
    <w:rsid w:val="218AABAF"/>
    <w:rsid w:val="219D1758"/>
    <w:rsid w:val="21C7750A"/>
    <w:rsid w:val="21CB7DBF"/>
    <w:rsid w:val="21E03345"/>
    <w:rsid w:val="21EA3509"/>
    <w:rsid w:val="21F42884"/>
    <w:rsid w:val="21F492A5"/>
    <w:rsid w:val="221A478C"/>
    <w:rsid w:val="225A9222"/>
    <w:rsid w:val="2270F132"/>
    <w:rsid w:val="229B3FFB"/>
    <w:rsid w:val="22D96AB0"/>
    <w:rsid w:val="239D3332"/>
    <w:rsid w:val="2415E578"/>
    <w:rsid w:val="25221F42"/>
    <w:rsid w:val="2538CD55"/>
    <w:rsid w:val="253A4C8D"/>
    <w:rsid w:val="257A726F"/>
    <w:rsid w:val="25AF4CF0"/>
    <w:rsid w:val="25B246F2"/>
    <w:rsid w:val="261B9CCB"/>
    <w:rsid w:val="2684D9E2"/>
    <w:rsid w:val="26F989EC"/>
    <w:rsid w:val="27384A0D"/>
    <w:rsid w:val="27675851"/>
    <w:rsid w:val="27AF8192"/>
    <w:rsid w:val="28FF28CC"/>
    <w:rsid w:val="293EE0B3"/>
    <w:rsid w:val="29F5F299"/>
    <w:rsid w:val="29FC0726"/>
    <w:rsid w:val="2A399B78"/>
    <w:rsid w:val="2A7A12ED"/>
    <w:rsid w:val="2A97EF43"/>
    <w:rsid w:val="2B075248"/>
    <w:rsid w:val="2B3C9E33"/>
    <w:rsid w:val="2B8B47C6"/>
    <w:rsid w:val="2B98C09D"/>
    <w:rsid w:val="2BCF5A53"/>
    <w:rsid w:val="2C4E872B"/>
    <w:rsid w:val="2C77549D"/>
    <w:rsid w:val="2DDCB96D"/>
    <w:rsid w:val="2DF0FF75"/>
    <w:rsid w:val="2E252105"/>
    <w:rsid w:val="2EE3D317"/>
    <w:rsid w:val="2F216326"/>
    <w:rsid w:val="2F6D09B2"/>
    <w:rsid w:val="2F850061"/>
    <w:rsid w:val="309E1A2C"/>
    <w:rsid w:val="30C57494"/>
    <w:rsid w:val="313781A1"/>
    <w:rsid w:val="3199AB73"/>
    <w:rsid w:val="31B07E81"/>
    <w:rsid w:val="321E0752"/>
    <w:rsid w:val="3226C424"/>
    <w:rsid w:val="3269CF85"/>
    <w:rsid w:val="327A5AED"/>
    <w:rsid w:val="32BE4190"/>
    <w:rsid w:val="32FC0D15"/>
    <w:rsid w:val="33AFD5D2"/>
    <w:rsid w:val="33C05D9F"/>
    <w:rsid w:val="33D0A564"/>
    <w:rsid w:val="34925A56"/>
    <w:rsid w:val="34AEEAC1"/>
    <w:rsid w:val="34B2421C"/>
    <w:rsid w:val="352265BE"/>
    <w:rsid w:val="3639B15F"/>
    <w:rsid w:val="36F4C9DB"/>
    <w:rsid w:val="370B4112"/>
    <w:rsid w:val="3733C08E"/>
    <w:rsid w:val="376A70E5"/>
    <w:rsid w:val="37B7C4C8"/>
    <w:rsid w:val="387EB814"/>
    <w:rsid w:val="38E65D33"/>
    <w:rsid w:val="3924EB1C"/>
    <w:rsid w:val="398DA0D7"/>
    <w:rsid w:val="39B22D08"/>
    <w:rsid w:val="3A2C9E4A"/>
    <w:rsid w:val="3A5AB906"/>
    <w:rsid w:val="3A5DE612"/>
    <w:rsid w:val="3AD467A7"/>
    <w:rsid w:val="3B08F760"/>
    <w:rsid w:val="3B3D48F2"/>
    <w:rsid w:val="3BC52E28"/>
    <w:rsid w:val="3BCB31B7"/>
    <w:rsid w:val="3C0CF564"/>
    <w:rsid w:val="3C0FA318"/>
    <w:rsid w:val="3CE01421"/>
    <w:rsid w:val="3CE273BB"/>
    <w:rsid w:val="3DE6BC99"/>
    <w:rsid w:val="3DEC12B1"/>
    <w:rsid w:val="3DF17742"/>
    <w:rsid w:val="3E06814D"/>
    <w:rsid w:val="3E41A3CC"/>
    <w:rsid w:val="3E45A670"/>
    <w:rsid w:val="3E49161E"/>
    <w:rsid w:val="3EC7FBDA"/>
    <w:rsid w:val="3EE3496C"/>
    <w:rsid w:val="3EE85F05"/>
    <w:rsid w:val="3EF906DF"/>
    <w:rsid w:val="3F3B1ACD"/>
    <w:rsid w:val="3F832CA0"/>
    <w:rsid w:val="3FA7431C"/>
    <w:rsid w:val="3FB112C9"/>
    <w:rsid w:val="3FEA0187"/>
    <w:rsid w:val="40088821"/>
    <w:rsid w:val="403152E7"/>
    <w:rsid w:val="405EB848"/>
    <w:rsid w:val="40617800"/>
    <w:rsid w:val="406DF836"/>
    <w:rsid w:val="409279A8"/>
    <w:rsid w:val="40A8B81A"/>
    <w:rsid w:val="40ECA251"/>
    <w:rsid w:val="411595B0"/>
    <w:rsid w:val="4130C2D9"/>
    <w:rsid w:val="416697CD"/>
    <w:rsid w:val="418324E2"/>
    <w:rsid w:val="41FF936C"/>
    <w:rsid w:val="4205EB25"/>
    <w:rsid w:val="422BF721"/>
    <w:rsid w:val="42436403"/>
    <w:rsid w:val="42438E7B"/>
    <w:rsid w:val="42B931FB"/>
    <w:rsid w:val="42C3FFDC"/>
    <w:rsid w:val="42FB329D"/>
    <w:rsid w:val="431646E0"/>
    <w:rsid w:val="4350DBE6"/>
    <w:rsid w:val="43540B52"/>
    <w:rsid w:val="43DFC4C1"/>
    <w:rsid w:val="44622EA4"/>
    <w:rsid w:val="4552E024"/>
    <w:rsid w:val="45770622"/>
    <w:rsid w:val="4579C222"/>
    <w:rsid w:val="458CBF1A"/>
    <w:rsid w:val="45CDE986"/>
    <w:rsid w:val="45EA2C29"/>
    <w:rsid w:val="46267628"/>
    <w:rsid w:val="4635B474"/>
    <w:rsid w:val="4676223D"/>
    <w:rsid w:val="46E2C009"/>
    <w:rsid w:val="4719CC6C"/>
    <w:rsid w:val="472AECC6"/>
    <w:rsid w:val="475D4B1C"/>
    <w:rsid w:val="479324EE"/>
    <w:rsid w:val="4799DC93"/>
    <w:rsid w:val="47A84D40"/>
    <w:rsid w:val="47B03940"/>
    <w:rsid w:val="47B27440"/>
    <w:rsid w:val="4820942C"/>
    <w:rsid w:val="483058A5"/>
    <w:rsid w:val="4832AE36"/>
    <w:rsid w:val="4837B681"/>
    <w:rsid w:val="486AF513"/>
    <w:rsid w:val="48A1BCC7"/>
    <w:rsid w:val="48D5487E"/>
    <w:rsid w:val="48E7D164"/>
    <w:rsid w:val="495C96B6"/>
    <w:rsid w:val="49843BAD"/>
    <w:rsid w:val="498D2AB7"/>
    <w:rsid w:val="499AC1F7"/>
    <w:rsid w:val="49F37C62"/>
    <w:rsid w:val="49F9427D"/>
    <w:rsid w:val="4A0015A8"/>
    <w:rsid w:val="4A4DB836"/>
    <w:rsid w:val="4A58C929"/>
    <w:rsid w:val="4B1CBC38"/>
    <w:rsid w:val="4BC8611D"/>
    <w:rsid w:val="4BED3315"/>
    <w:rsid w:val="4C2584CC"/>
    <w:rsid w:val="4C3C6858"/>
    <w:rsid w:val="4C5755C1"/>
    <w:rsid w:val="4C7755BE"/>
    <w:rsid w:val="4CCF4F18"/>
    <w:rsid w:val="4D0AB623"/>
    <w:rsid w:val="4D4B84B8"/>
    <w:rsid w:val="4DD2AB9A"/>
    <w:rsid w:val="4DDC1D58"/>
    <w:rsid w:val="4DF3597A"/>
    <w:rsid w:val="4E190A3E"/>
    <w:rsid w:val="4E3F87C7"/>
    <w:rsid w:val="4E78296E"/>
    <w:rsid w:val="4F00DF24"/>
    <w:rsid w:val="4F48F55E"/>
    <w:rsid w:val="4FC702E2"/>
    <w:rsid w:val="50317084"/>
    <w:rsid w:val="507E94C7"/>
    <w:rsid w:val="50B3F332"/>
    <w:rsid w:val="50D3CB00"/>
    <w:rsid w:val="5129C201"/>
    <w:rsid w:val="51A5970A"/>
    <w:rsid w:val="51D1B189"/>
    <w:rsid w:val="51FE035D"/>
    <w:rsid w:val="52476475"/>
    <w:rsid w:val="534B7338"/>
    <w:rsid w:val="5390F525"/>
    <w:rsid w:val="53E6E70A"/>
    <w:rsid w:val="53FA6AED"/>
    <w:rsid w:val="54322EE1"/>
    <w:rsid w:val="54477118"/>
    <w:rsid w:val="544833AD"/>
    <w:rsid w:val="54834A08"/>
    <w:rsid w:val="54E586D1"/>
    <w:rsid w:val="54F55487"/>
    <w:rsid w:val="55231AA7"/>
    <w:rsid w:val="5533D1C0"/>
    <w:rsid w:val="55929D69"/>
    <w:rsid w:val="55944713"/>
    <w:rsid w:val="5624400E"/>
    <w:rsid w:val="5635DEC8"/>
    <w:rsid w:val="566FEC06"/>
    <w:rsid w:val="5686D090"/>
    <w:rsid w:val="5688A59A"/>
    <w:rsid w:val="568B4E75"/>
    <w:rsid w:val="569AC2CB"/>
    <w:rsid w:val="56CA3C88"/>
    <w:rsid w:val="56F78EA6"/>
    <w:rsid w:val="57BE66BD"/>
    <w:rsid w:val="57DB24AC"/>
    <w:rsid w:val="57EC0A2C"/>
    <w:rsid w:val="581EB565"/>
    <w:rsid w:val="583D878C"/>
    <w:rsid w:val="58702D10"/>
    <w:rsid w:val="58ACC30C"/>
    <w:rsid w:val="58B79000"/>
    <w:rsid w:val="59103F89"/>
    <w:rsid w:val="5973F534"/>
    <w:rsid w:val="59AB604B"/>
    <w:rsid w:val="59E41980"/>
    <w:rsid w:val="5A1122DA"/>
    <w:rsid w:val="5A1FAA7B"/>
    <w:rsid w:val="5B048316"/>
    <w:rsid w:val="5BB2FF32"/>
    <w:rsid w:val="5BCB1F8D"/>
    <w:rsid w:val="5C664D71"/>
    <w:rsid w:val="5D201D8E"/>
    <w:rsid w:val="5DD6BBB6"/>
    <w:rsid w:val="5DDCBDEB"/>
    <w:rsid w:val="5E38CBA1"/>
    <w:rsid w:val="5E800102"/>
    <w:rsid w:val="5F500B6D"/>
    <w:rsid w:val="5F9079C0"/>
    <w:rsid w:val="5FC70CFC"/>
    <w:rsid w:val="601B4670"/>
    <w:rsid w:val="604A5C3D"/>
    <w:rsid w:val="60E45A3E"/>
    <w:rsid w:val="6150E977"/>
    <w:rsid w:val="615BDC7D"/>
    <w:rsid w:val="617D5B8C"/>
    <w:rsid w:val="61C5209F"/>
    <w:rsid w:val="624D21A4"/>
    <w:rsid w:val="63088F58"/>
    <w:rsid w:val="63615ECE"/>
    <w:rsid w:val="63931A65"/>
    <w:rsid w:val="63A9BFE6"/>
    <w:rsid w:val="63B2CAD1"/>
    <w:rsid w:val="63DE7AE5"/>
    <w:rsid w:val="63FE6443"/>
    <w:rsid w:val="646C8A5E"/>
    <w:rsid w:val="647FC440"/>
    <w:rsid w:val="64B0C7EA"/>
    <w:rsid w:val="65140A2D"/>
    <w:rsid w:val="669EBDA7"/>
    <w:rsid w:val="66ABE3E1"/>
    <w:rsid w:val="67AA1E97"/>
    <w:rsid w:val="67CDE967"/>
    <w:rsid w:val="67F0ABD1"/>
    <w:rsid w:val="67F9714F"/>
    <w:rsid w:val="683BFE85"/>
    <w:rsid w:val="687A13B0"/>
    <w:rsid w:val="690DD250"/>
    <w:rsid w:val="6937348C"/>
    <w:rsid w:val="6943135C"/>
    <w:rsid w:val="696788B8"/>
    <w:rsid w:val="69FFEDB8"/>
    <w:rsid w:val="6A30AB15"/>
    <w:rsid w:val="6B27C2CA"/>
    <w:rsid w:val="6B361B47"/>
    <w:rsid w:val="6B7A302F"/>
    <w:rsid w:val="6BC8FC31"/>
    <w:rsid w:val="6C198789"/>
    <w:rsid w:val="6C388E58"/>
    <w:rsid w:val="6C948114"/>
    <w:rsid w:val="6CB74523"/>
    <w:rsid w:val="6CD981F8"/>
    <w:rsid w:val="6CF82CFB"/>
    <w:rsid w:val="6D460A71"/>
    <w:rsid w:val="6DC698CC"/>
    <w:rsid w:val="6DE7A0AF"/>
    <w:rsid w:val="6E1A887F"/>
    <w:rsid w:val="6E29F23F"/>
    <w:rsid w:val="6E6C5697"/>
    <w:rsid w:val="6EDA5073"/>
    <w:rsid w:val="6F238CD2"/>
    <w:rsid w:val="6F344AD6"/>
    <w:rsid w:val="6F3797B5"/>
    <w:rsid w:val="6FA6B36B"/>
    <w:rsid w:val="7029B44B"/>
    <w:rsid w:val="70352B89"/>
    <w:rsid w:val="7057735B"/>
    <w:rsid w:val="70896A35"/>
    <w:rsid w:val="70C2B021"/>
    <w:rsid w:val="710D9207"/>
    <w:rsid w:val="7119EDC4"/>
    <w:rsid w:val="714974FF"/>
    <w:rsid w:val="719297A9"/>
    <w:rsid w:val="71B7D88F"/>
    <w:rsid w:val="71F1D484"/>
    <w:rsid w:val="720B3E48"/>
    <w:rsid w:val="7222261F"/>
    <w:rsid w:val="724923A1"/>
    <w:rsid w:val="72B31F4A"/>
    <w:rsid w:val="72FBA9CD"/>
    <w:rsid w:val="730DC7CC"/>
    <w:rsid w:val="731950E7"/>
    <w:rsid w:val="736B3223"/>
    <w:rsid w:val="73934030"/>
    <w:rsid w:val="7444CDEF"/>
    <w:rsid w:val="74626321"/>
    <w:rsid w:val="74998AE6"/>
    <w:rsid w:val="749DE19A"/>
    <w:rsid w:val="74A2B501"/>
    <w:rsid w:val="7548916A"/>
    <w:rsid w:val="7572E631"/>
    <w:rsid w:val="759D9180"/>
    <w:rsid w:val="75E4DE31"/>
    <w:rsid w:val="75F05D3C"/>
    <w:rsid w:val="762F80F6"/>
    <w:rsid w:val="76463054"/>
    <w:rsid w:val="76C9D665"/>
    <w:rsid w:val="76CC1DC6"/>
    <w:rsid w:val="76E133E2"/>
    <w:rsid w:val="76F79BF6"/>
    <w:rsid w:val="77443DD9"/>
    <w:rsid w:val="775E71FE"/>
    <w:rsid w:val="7761E42B"/>
    <w:rsid w:val="7839B4A3"/>
    <w:rsid w:val="785409CC"/>
    <w:rsid w:val="787286FD"/>
    <w:rsid w:val="78ECB57A"/>
    <w:rsid w:val="78FF1E55"/>
    <w:rsid w:val="79234F1B"/>
    <w:rsid w:val="7963ED5D"/>
    <w:rsid w:val="79BD0276"/>
    <w:rsid w:val="79F922C6"/>
    <w:rsid w:val="79F9F3EE"/>
    <w:rsid w:val="7A859653"/>
    <w:rsid w:val="7BA381D8"/>
    <w:rsid w:val="7C2215AE"/>
    <w:rsid w:val="7C76DE97"/>
    <w:rsid w:val="7C90C99C"/>
    <w:rsid w:val="7DF5409D"/>
    <w:rsid w:val="7E12C49C"/>
    <w:rsid w:val="7E22C9D8"/>
    <w:rsid w:val="7E57BAB6"/>
    <w:rsid w:val="7E7711E2"/>
    <w:rsid w:val="7E833A99"/>
    <w:rsid w:val="7E910C33"/>
    <w:rsid w:val="7F60A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AF6C"/>
  <w15:chartTrackingRefBased/>
  <w15:docId w15:val="{249F3E5A-9012-6742-A206-150A0E69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772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B772E"/>
  </w:style>
  <w:style w:type="character" w:customStyle="1" w:styleId="eop">
    <w:name w:val="eop"/>
    <w:basedOn w:val="DefaultParagraphFont"/>
    <w:rsid w:val="005B772E"/>
  </w:style>
  <w:style w:type="character" w:styleId="Hyperlink">
    <w:name w:val="Hyperlink"/>
    <w:basedOn w:val="DefaultParagraphFont"/>
    <w:uiPriority w:val="99"/>
    <w:unhideWhenUsed/>
    <w:rsid w:val="005B772E"/>
    <w:rPr>
      <w:color w:val="0563C1" w:themeColor="hyperlink"/>
      <w:u w:val="single"/>
    </w:rPr>
  </w:style>
  <w:style w:type="paragraph" w:styleId="ListParagraph">
    <w:name w:val="List Paragraph"/>
    <w:basedOn w:val="Normal"/>
    <w:uiPriority w:val="34"/>
    <w:qFormat/>
    <w:rsid w:val="005B772E"/>
    <w:pPr>
      <w:ind w:left="720"/>
      <w:contextualSpacing/>
    </w:pPr>
  </w:style>
  <w:style w:type="paragraph" w:styleId="NormalWeb">
    <w:name w:val="Normal (Web)"/>
    <w:basedOn w:val="Normal"/>
    <w:uiPriority w:val="99"/>
    <w:semiHidden/>
    <w:unhideWhenUsed/>
    <w:rsid w:val="00ED3C1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50FC8"/>
    <w:pPr>
      <w:tabs>
        <w:tab w:val="center" w:pos="4680"/>
        <w:tab w:val="right" w:pos="9360"/>
      </w:tabs>
    </w:pPr>
  </w:style>
  <w:style w:type="character" w:customStyle="1" w:styleId="HeaderChar">
    <w:name w:val="Header Char"/>
    <w:basedOn w:val="DefaultParagraphFont"/>
    <w:link w:val="Header"/>
    <w:uiPriority w:val="99"/>
    <w:rsid w:val="00850FC8"/>
  </w:style>
  <w:style w:type="paragraph" w:styleId="Footer">
    <w:name w:val="footer"/>
    <w:basedOn w:val="Normal"/>
    <w:link w:val="FooterChar"/>
    <w:uiPriority w:val="99"/>
    <w:unhideWhenUsed/>
    <w:rsid w:val="00850FC8"/>
    <w:pPr>
      <w:tabs>
        <w:tab w:val="center" w:pos="4680"/>
        <w:tab w:val="right" w:pos="9360"/>
      </w:tabs>
    </w:pPr>
  </w:style>
  <w:style w:type="character" w:customStyle="1" w:styleId="FooterChar">
    <w:name w:val="Footer Char"/>
    <w:basedOn w:val="DefaultParagraphFont"/>
    <w:link w:val="Footer"/>
    <w:uiPriority w:val="99"/>
    <w:rsid w:val="00850FC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1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F36"/>
    <w:rPr>
      <w:rFonts w:ascii="Segoe UI" w:hAnsi="Segoe UI" w:cs="Segoe UI"/>
      <w:sz w:val="18"/>
      <w:szCs w:val="18"/>
    </w:rPr>
  </w:style>
  <w:style w:type="character" w:styleId="UnresolvedMention">
    <w:name w:val="Unresolved Mention"/>
    <w:basedOn w:val="DefaultParagraphFont"/>
    <w:uiPriority w:val="99"/>
    <w:semiHidden/>
    <w:unhideWhenUsed/>
    <w:rsid w:val="0073112A"/>
    <w:rPr>
      <w:color w:val="605E5C"/>
      <w:shd w:val="clear" w:color="auto" w:fill="E1DFDD"/>
    </w:rPr>
  </w:style>
  <w:style w:type="paragraph" w:styleId="Revision">
    <w:name w:val="Revision"/>
    <w:hidden/>
    <w:uiPriority w:val="99"/>
    <w:semiHidden/>
    <w:rsid w:val="00654E42"/>
  </w:style>
  <w:style w:type="paragraph" w:customStyle="1" w:styleId="Normal0">
    <w:name w:val="Normal0"/>
    <w:qFormat/>
    <w:rsid w:val="00CD6E21"/>
    <w:pPr>
      <w:spacing w:after="200" w:line="276" w:lineRule="auto"/>
    </w:pPr>
    <w:rPr>
      <w:rFonts w:ascii="Calibri" w:eastAsia="Calibri" w:hAnsi="Calibri" w:cs="Times New Roman"/>
      <w:sz w:val="22"/>
      <w:szCs w:val="22"/>
      <w:lang w:val="hu-H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61514">
      <w:bodyDiv w:val="1"/>
      <w:marLeft w:val="0"/>
      <w:marRight w:val="0"/>
      <w:marTop w:val="0"/>
      <w:marBottom w:val="0"/>
      <w:divBdr>
        <w:top w:val="none" w:sz="0" w:space="0" w:color="auto"/>
        <w:left w:val="none" w:sz="0" w:space="0" w:color="auto"/>
        <w:bottom w:val="none" w:sz="0" w:space="0" w:color="auto"/>
        <w:right w:val="none" w:sz="0" w:space="0" w:color="auto"/>
      </w:divBdr>
      <w:divsChild>
        <w:div w:id="468060778">
          <w:marLeft w:val="0"/>
          <w:marRight w:val="0"/>
          <w:marTop w:val="0"/>
          <w:marBottom w:val="0"/>
          <w:divBdr>
            <w:top w:val="none" w:sz="0" w:space="0" w:color="auto"/>
            <w:left w:val="none" w:sz="0" w:space="0" w:color="auto"/>
            <w:bottom w:val="none" w:sz="0" w:space="0" w:color="auto"/>
            <w:right w:val="none" w:sz="0" w:space="0" w:color="auto"/>
          </w:divBdr>
          <w:divsChild>
            <w:div w:id="1877303506">
              <w:marLeft w:val="0"/>
              <w:marRight w:val="0"/>
              <w:marTop w:val="0"/>
              <w:marBottom w:val="0"/>
              <w:divBdr>
                <w:top w:val="none" w:sz="0" w:space="0" w:color="auto"/>
                <w:left w:val="none" w:sz="0" w:space="0" w:color="auto"/>
                <w:bottom w:val="none" w:sz="0" w:space="0" w:color="auto"/>
                <w:right w:val="none" w:sz="0" w:space="0" w:color="auto"/>
              </w:divBdr>
            </w:div>
            <w:div w:id="1993440481">
              <w:marLeft w:val="0"/>
              <w:marRight w:val="0"/>
              <w:marTop w:val="0"/>
              <w:marBottom w:val="0"/>
              <w:divBdr>
                <w:top w:val="none" w:sz="0" w:space="0" w:color="auto"/>
                <w:left w:val="none" w:sz="0" w:space="0" w:color="auto"/>
                <w:bottom w:val="none" w:sz="0" w:space="0" w:color="auto"/>
                <w:right w:val="none" w:sz="0" w:space="0" w:color="auto"/>
              </w:divBdr>
            </w:div>
            <w:div w:id="17394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6157">
      <w:bodyDiv w:val="1"/>
      <w:marLeft w:val="0"/>
      <w:marRight w:val="0"/>
      <w:marTop w:val="0"/>
      <w:marBottom w:val="0"/>
      <w:divBdr>
        <w:top w:val="none" w:sz="0" w:space="0" w:color="auto"/>
        <w:left w:val="none" w:sz="0" w:space="0" w:color="auto"/>
        <w:bottom w:val="none" w:sz="0" w:space="0" w:color="auto"/>
        <w:right w:val="none" w:sz="0" w:space="0" w:color="auto"/>
      </w:divBdr>
    </w:div>
    <w:div w:id="1372538907">
      <w:bodyDiv w:val="1"/>
      <w:marLeft w:val="0"/>
      <w:marRight w:val="0"/>
      <w:marTop w:val="0"/>
      <w:marBottom w:val="0"/>
      <w:divBdr>
        <w:top w:val="none" w:sz="0" w:space="0" w:color="auto"/>
        <w:left w:val="none" w:sz="0" w:space="0" w:color="auto"/>
        <w:bottom w:val="none" w:sz="0" w:space="0" w:color="auto"/>
        <w:right w:val="none" w:sz="0" w:space="0" w:color="auto"/>
      </w:divBdr>
    </w:div>
    <w:div w:id="1436553318">
      <w:bodyDiv w:val="1"/>
      <w:marLeft w:val="0"/>
      <w:marRight w:val="0"/>
      <w:marTop w:val="0"/>
      <w:marBottom w:val="0"/>
      <w:divBdr>
        <w:top w:val="none" w:sz="0" w:space="0" w:color="auto"/>
        <w:left w:val="none" w:sz="0" w:space="0" w:color="auto"/>
        <w:bottom w:val="none" w:sz="0" w:space="0" w:color="auto"/>
        <w:right w:val="none" w:sz="0" w:space="0" w:color="auto"/>
      </w:divBdr>
      <w:divsChild>
        <w:div w:id="300699812">
          <w:marLeft w:val="0"/>
          <w:marRight w:val="0"/>
          <w:marTop w:val="0"/>
          <w:marBottom w:val="0"/>
          <w:divBdr>
            <w:top w:val="none" w:sz="0" w:space="0" w:color="auto"/>
            <w:left w:val="none" w:sz="0" w:space="0" w:color="auto"/>
            <w:bottom w:val="none" w:sz="0" w:space="0" w:color="auto"/>
            <w:right w:val="none" w:sz="0" w:space="0" w:color="auto"/>
          </w:divBdr>
          <w:divsChild>
            <w:div w:id="1749770841">
              <w:marLeft w:val="0"/>
              <w:marRight w:val="0"/>
              <w:marTop w:val="0"/>
              <w:marBottom w:val="0"/>
              <w:divBdr>
                <w:top w:val="none" w:sz="0" w:space="0" w:color="auto"/>
                <w:left w:val="none" w:sz="0" w:space="0" w:color="auto"/>
                <w:bottom w:val="none" w:sz="0" w:space="0" w:color="auto"/>
                <w:right w:val="none" w:sz="0" w:space="0" w:color="auto"/>
              </w:divBdr>
              <w:divsChild>
                <w:div w:id="98725809">
                  <w:marLeft w:val="0"/>
                  <w:marRight w:val="0"/>
                  <w:marTop w:val="0"/>
                  <w:marBottom w:val="0"/>
                  <w:divBdr>
                    <w:top w:val="none" w:sz="0" w:space="0" w:color="auto"/>
                    <w:left w:val="none" w:sz="0" w:space="0" w:color="auto"/>
                    <w:bottom w:val="none" w:sz="0" w:space="0" w:color="auto"/>
                    <w:right w:val="none" w:sz="0" w:space="0" w:color="auto"/>
                  </w:divBdr>
                </w:div>
                <w:div w:id="227887921">
                  <w:marLeft w:val="0"/>
                  <w:marRight w:val="0"/>
                  <w:marTop w:val="0"/>
                  <w:marBottom w:val="0"/>
                  <w:divBdr>
                    <w:top w:val="none" w:sz="0" w:space="0" w:color="auto"/>
                    <w:left w:val="none" w:sz="0" w:space="0" w:color="auto"/>
                    <w:bottom w:val="none" w:sz="0" w:space="0" w:color="auto"/>
                    <w:right w:val="none" w:sz="0" w:space="0" w:color="auto"/>
                  </w:divBdr>
                </w:div>
                <w:div w:id="649021881">
                  <w:marLeft w:val="0"/>
                  <w:marRight w:val="0"/>
                  <w:marTop w:val="0"/>
                  <w:marBottom w:val="0"/>
                  <w:divBdr>
                    <w:top w:val="none" w:sz="0" w:space="0" w:color="auto"/>
                    <w:left w:val="none" w:sz="0" w:space="0" w:color="auto"/>
                    <w:bottom w:val="none" w:sz="0" w:space="0" w:color="auto"/>
                    <w:right w:val="none" w:sz="0" w:space="0" w:color="auto"/>
                  </w:divBdr>
                </w:div>
                <w:div w:id="1561407898">
                  <w:marLeft w:val="0"/>
                  <w:marRight w:val="0"/>
                  <w:marTop w:val="0"/>
                  <w:marBottom w:val="0"/>
                  <w:divBdr>
                    <w:top w:val="none" w:sz="0" w:space="0" w:color="auto"/>
                    <w:left w:val="none" w:sz="0" w:space="0" w:color="auto"/>
                    <w:bottom w:val="none" w:sz="0" w:space="0" w:color="auto"/>
                    <w:right w:val="none" w:sz="0" w:space="0" w:color="auto"/>
                  </w:divBdr>
                </w:div>
                <w:div w:id="62262185">
                  <w:marLeft w:val="0"/>
                  <w:marRight w:val="0"/>
                  <w:marTop w:val="0"/>
                  <w:marBottom w:val="0"/>
                  <w:divBdr>
                    <w:top w:val="none" w:sz="0" w:space="0" w:color="auto"/>
                    <w:left w:val="none" w:sz="0" w:space="0" w:color="auto"/>
                    <w:bottom w:val="none" w:sz="0" w:space="0" w:color="auto"/>
                    <w:right w:val="none" w:sz="0" w:space="0" w:color="auto"/>
                  </w:divBdr>
                </w:div>
                <w:div w:id="1555853420">
                  <w:marLeft w:val="0"/>
                  <w:marRight w:val="0"/>
                  <w:marTop w:val="0"/>
                  <w:marBottom w:val="0"/>
                  <w:divBdr>
                    <w:top w:val="none" w:sz="0" w:space="0" w:color="auto"/>
                    <w:left w:val="none" w:sz="0" w:space="0" w:color="auto"/>
                    <w:bottom w:val="none" w:sz="0" w:space="0" w:color="auto"/>
                    <w:right w:val="none" w:sz="0" w:space="0" w:color="auto"/>
                  </w:divBdr>
                </w:div>
                <w:div w:id="276567369">
                  <w:marLeft w:val="0"/>
                  <w:marRight w:val="0"/>
                  <w:marTop w:val="0"/>
                  <w:marBottom w:val="0"/>
                  <w:divBdr>
                    <w:top w:val="none" w:sz="0" w:space="0" w:color="auto"/>
                    <w:left w:val="none" w:sz="0" w:space="0" w:color="auto"/>
                    <w:bottom w:val="none" w:sz="0" w:space="0" w:color="auto"/>
                    <w:right w:val="none" w:sz="0" w:space="0" w:color="auto"/>
                  </w:divBdr>
                </w:div>
                <w:div w:id="637416379">
                  <w:marLeft w:val="0"/>
                  <w:marRight w:val="0"/>
                  <w:marTop w:val="0"/>
                  <w:marBottom w:val="0"/>
                  <w:divBdr>
                    <w:top w:val="none" w:sz="0" w:space="0" w:color="auto"/>
                    <w:left w:val="none" w:sz="0" w:space="0" w:color="auto"/>
                    <w:bottom w:val="none" w:sz="0" w:space="0" w:color="auto"/>
                    <w:right w:val="none" w:sz="0" w:space="0" w:color="auto"/>
                  </w:divBdr>
                </w:div>
                <w:div w:id="838664670">
                  <w:marLeft w:val="0"/>
                  <w:marRight w:val="0"/>
                  <w:marTop w:val="0"/>
                  <w:marBottom w:val="0"/>
                  <w:divBdr>
                    <w:top w:val="none" w:sz="0" w:space="0" w:color="auto"/>
                    <w:left w:val="none" w:sz="0" w:space="0" w:color="auto"/>
                    <w:bottom w:val="none" w:sz="0" w:space="0" w:color="auto"/>
                    <w:right w:val="none" w:sz="0" w:space="0" w:color="auto"/>
                  </w:divBdr>
                </w:div>
                <w:div w:id="412509632">
                  <w:marLeft w:val="0"/>
                  <w:marRight w:val="0"/>
                  <w:marTop w:val="0"/>
                  <w:marBottom w:val="0"/>
                  <w:divBdr>
                    <w:top w:val="none" w:sz="0" w:space="0" w:color="auto"/>
                    <w:left w:val="none" w:sz="0" w:space="0" w:color="auto"/>
                    <w:bottom w:val="none" w:sz="0" w:space="0" w:color="auto"/>
                    <w:right w:val="none" w:sz="0" w:space="0" w:color="auto"/>
                  </w:divBdr>
                </w:div>
                <w:div w:id="282883643">
                  <w:marLeft w:val="0"/>
                  <w:marRight w:val="0"/>
                  <w:marTop w:val="0"/>
                  <w:marBottom w:val="0"/>
                  <w:divBdr>
                    <w:top w:val="none" w:sz="0" w:space="0" w:color="auto"/>
                    <w:left w:val="none" w:sz="0" w:space="0" w:color="auto"/>
                    <w:bottom w:val="none" w:sz="0" w:space="0" w:color="auto"/>
                    <w:right w:val="none" w:sz="0" w:space="0" w:color="auto"/>
                  </w:divBdr>
                </w:div>
                <w:div w:id="1808038398">
                  <w:marLeft w:val="0"/>
                  <w:marRight w:val="0"/>
                  <w:marTop w:val="0"/>
                  <w:marBottom w:val="0"/>
                  <w:divBdr>
                    <w:top w:val="none" w:sz="0" w:space="0" w:color="auto"/>
                    <w:left w:val="none" w:sz="0" w:space="0" w:color="auto"/>
                    <w:bottom w:val="none" w:sz="0" w:space="0" w:color="auto"/>
                    <w:right w:val="none" w:sz="0" w:space="0" w:color="auto"/>
                  </w:divBdr>
                </w:div>
                <w:div w:id="1186402803">
                  <w:marLeft w:val="0"/>
                  <w:marRight w:val="0"/>
                  <w:marTop w:val="0"/>
                  <w:marBottom w:val="0"/>
                  <w:divBdr>
                    <w:top w:val="none" w:sz="0" w:space="0" w:color="auto"/>
                    <w:left w:val="none" w:sz="0" w:space="0" w:color="auto"/>
                    <w:bottom w:val="none" w:sz="0" w:space="0" w:color="auto"/>
                    <w:right w:val="none" w:sz="0" w:space="0" w:color="auto"/>
                  </w:divBdr>
                </w:div>
                <w:div w:id="346834283">
                  <w:marLeft w:val="0"/>
                  <w:marRight w:val="0"/>
                  <w:marTop w:val="0"/>
                  <w:marBottom w:val="0"/>
                  <w:divBdr>
                    <w:top w:val="none" w:sz="0" w:space="0" w:color="auto"/>
                    <w:left w:val="none" w:sz="0" w:space="0" w:color="auto"/>
                    <w:bottom w:val="none" w:sz="0" w:space="0" w:color="auto"/>
                    <w:right w:val="none" w:sz="0" w:space="0" w:color="auto"/>
                  </w:divBdr>
                </w:div>
                <w:div w:id="926351750">
                  <w:marLeft w:val="0"/>
                  <w:marRight w:val="0"/>
                  <w:marTop w:val="0"/>
                  <w:marBottom w:val="0"/>
                  <w:divBdr>
                    <w:top w:val="none" w:sz="0" w:space="0" w:color="auto"/>
                    <w:left w:val="none" w:sz="0" w:space="0" w:color="auto"/>
                    <w:bottom w:val="none" w:sz="0" w:space="0" w:color="auto"/>
                    <w:right w:val="none" w:sz="0" w:space="0" w:color="auto"/>
                  </w:divBdr>
                </w:div>
                <w:div w:id="1898927631">
                  <w:marLeft w:val="0"/>
                  <w:marRight w:val="0"/>
                  <w:marTop w:val="0"/>
                  <w:marBottom w:val="0"/>
                  <w:divBdr>
                    <w:top w:val="none" w:sz="0" w:space="0" w:color="auto"/>
                    <w:left w:val="none" w:sz="0" w:space="0" w:color="auto"/>
                    <w:bottom w:val="none" w:sz="0" w:space="0" w:color="auto"/>
                    <w:right w:val="none" w:sz="0" w:space="0" w:color="auto"/>
                  </w:divBdr>
                </w:div>
                <w:div w:id="1525897267">
                  <w:marLeft w:val="0"/>
                  <w:marRight w:val="0"/>
                  <w:marTop w:val="0"/>
                  <w:marBottom w:val="0"/>
                  <w:divBdr>
                    <w:top w:val="none" w:sz="0" w:space="0" w:color="auto"/>
                    <w:left w:val="none" w:sz="0" w:space="0" w:color="auto"/>
                    <w:bottom w:val="none" w:sz="0" w:space="0" w:color="auto"/>
                    <w:right w:val="none" w:sz="0" w:space="0" w:color="auto"/>
                  </w:divBdr>
                </w:div>
                <w:div w:id="796139660">
                  <w:marLeft w:val="0"/>
                  <w:marRight w:val="0"/>
                  <w:marTop w:val="0"/>
                  <w:marBottom w:val="0"/>
                  <w:divBdr>
                    <w:top w:val="none" w:sz="0" w:space="0" w:color="auto"/>
                    <w:left w:val="none" w:sz="0" w:space="0" w:color="auto"/>
                    <w:bottom w:val="none" w:sz="0" w:space="0" w:color="auto"/>
                    <w:right w:val="none" w:sz="0" w:space="0" w:color="auto"/>
                  </w:divBdr>
                </w:div>
                <w:div w:id="895508605">
                  <w:marLeft w:val="0"/>
                  <w:marRight w:val="0"/>
                  <w:marTop w:val="0"/>
                  <w:marBottom w:val="0"/>
                  <w:divBdr>
                    <w:top w:val="none" w:sz="0" w:space="0" w:color="auto"/>
                    <w:left w:val="none" w:sz="0" w:space="0" w:color="auto"/>
                    <w:bottom w:val="none" w:sz="0" w:space="0" w:color="auto"/>
                    <w:right w:val="none" w:sz="0" w:space="0" w:color="auto"/>
                  </w:divBdr>
                </w:div>
                <w:div w:id="1319916836">
                  <w:marLeft w:val="0"/>
                  <w:marRight w:val="0"/>
                  <w:marTop w:val="0"/>
                  <w:marBottom w:val="0"/>
                  <w:divBdr>
                    <w:top w:val="none" w:sz="0" w:space="0" w:color="auto"/>
                    <w:left w:val="none" w:sz="0" w:space="0" w:color="auto"/>
                    <w:bottom w:val="none" w:sz="0" w:space="0" w:color="auto"/>
                    <w:right w:val="none" w:sz="0" w:space="0" w:color="auto"/>
                  </w:divBdr>
                </w:div>
              </w:divsChild>
            </w:div>
            <w:div w:id="1849785578">
              <w:marLeft w:val="0"/>
              <w:marRight w:val="0"/>
              <w:marTop w:val="0"/>
              <w:marBottom w:val="0"/>
              <w:divBdr>
                <w:top w:val="none" w:sz="0" w:space="0" w:color="auto"/>
                <w:left w:val="none" w:sz="0" w:space="0" w:color="auto"/>
                <w:bottom w:val="none" w:sz="0" w:space="0" w:color="auto"/>
                <w:right w:val="none" w:sz="0" w:space="0" w:color="auto"/>
              </w:divBdr>
              <w:divsChild>
                <w:div w:id="791829537">
                  <w:marLeft w:val="0"/>
                  <w:marRight w:val="0"/>
                  <w:marTop w:val="0"/>
                  <w:marBottom w:val="0"/>
                  <w:divBdr>
                    <w:top w:val="none" w:sz="0" w:space="0" w:color="auto"/>
                    <w:left w:val="none" w:sz="0" w:space="0" w:color="auto"/>
                    <w:bottom w:val="none" w:sz="0" w:space="0" w:color="auto"/>
                    <w:right w:val="none" w:sz="0" w:space="0" w:color="auto"/>
                  </w:divBdr>
                </w:div>
                <w:div w:id="2002537168">
                  <w:marLeft w:val="0"/>
                  <w:marRight w:val="0"/>
                  <w:marTop w:val="0"/>
                  <w:marBottom w:val="0"/>
                  <w:divBdr>
                    <w:top w:val="none" w:sz="0" w:space="0" w:color="auto"/>
                    <w:left w:val="none" w:sz="0" w:space="0" w:color="auto"/>
                    <w:bottom w:val="none" w:sz="0" w:space="0" w:color="auto"/>
                    <w:right w:val="none" w:sz="0" w:space="0" w:color="auto"/>
                  </w:divBdr>
                </w:div>
                <w:div w:id="21171873">
                  <w:marLeft w:val="0"/>
                  <w:marRight w:val="0"/>
                  <w:marTop w:val="0"/>
                  <w:marBottom w:val="0"/>
                  <w:divBdr>
                    <w:top w:val="none" w:sz="0" w:space="0" w:color="auto"/>
                    <w:left w:val="none" w:sz="0" w:space="0" w:color="auto"/>
                    <w:bottom w:val="none" w:sz="0" w:space="0" w:color="auto"/>
                    <w:right w:val="none" w:sz="0" w:space="0" w:color="auto"/>
                  </w:divBdr>
                </w:div>
                <w:div w:id="862286295">
                  <w:marLeft w:val="0"/>
                  <w:marRight w:val="0"/>
                  <w:marTop w:val="0"/>
                  <w:marBottom w:val="0"/>
                  <w:divBdr>
                    <w:top w:val="none" w:sz="0" w:space="0" w:color="auto"/>
                    <w:left w:val="none" w:sz="0" w:space="0" w:color="auto"/>
                    <w:bottom w:val="none" w:sz="0" w:space="0" w:color="auto"/>
                    <w:right w:val="none" w:sz="0" w:space="0" w:color="auto"/>
                  </w:divBdr>
                </w:div>
                <w:div w:id="188375767">
                  <w:marLeft w:val="0"/>
                  <w:marRight w:val="0"/>
                  <w:marTop w:val="0"/>
                  <w:marBottom w:val="0"/>
                  <w:divBdr>
                    <w:top w:val="none" w:sz="0" w:space="0" w:color="auto"/>
                    <w:left w:val="none" w:sz="0" w:space="0" w:color="auto"/>
                    <w:bottom w:val="none" w:sz="0" w:space="0" w:color="auto"/>
                    <w:right w:val="none" w:sz="0" w:space="0" w:color="auto"/>
                  </w:divBdr>
                </w:div>
                <w:div w:id="165629448">
                  <w:marLeft w:val="0"/>
                  <w:marRight w:val="0"/>
                  <w:marTop w:val="0"/>
                  <w:marBottom w:val="0"/>
                  <w:divBdr>
                    <w:top w:val="none" w:sz="0" w:space="0" w:color="auto"/>
                    <w:left w:val="none" w:sz="0" w:space="0" w:color="auto"/>
                    <w:bottom w:val="none" w:sz="0" w:space="0" w:color="auto"/>
                    <w:right w:val="none" w:sz="0" w:space="0" w:color="auto"/>
                  </w:divBdr>
                </w:div>
                <w:div w:id="1687556606">
                  <w:marLeft w:val="0"/>
                  <w:marRight w:val="0"/>
                  <w:marTop w:val="0"/>
                  <w:marBottom w:val="0"/>
                  <w:divBdr>
                    <w:top w:val="none" w:sz="0" w:space="0" w:color="auto"/>
                    <w:left w:val="none" w:sz="0" w:space="0" w:color="auto"/>
                    <w:bottom w:val="none" w:sz="0" w:space="0" w:color="auto"/>
                    <w:right w:val="none" w:sz="0" w:space="0" w:color="auto"/>
                  </w:divBdr>
                </w:div>
                <w:div w:id="1551526894">
                  <w:marLeft w:val="0"/>
                  <w:marRight w:val="0"/>
                  <w:marTop w:val="0"/>
                  <w:marBottom w:val="0"/>
                  <w:divBdr>
                    <w:top w:val="none" w:sz="0" w:space="0" w:color="auto"/>
                    <w:left w:val="none" w:sz="0" w:space="0" w:color="auto"/>
                    <w:bottom w:val="none" w:sz="0" w:space="0" w:color="auto"/>
                    <w:right w:val="none" w:sz="0" w:space="0" w:color="auto"/>
                  </w:divBdr>
                </w:div>
                <w:div w:id="1813014774">
                  <w:marLeft w:val="0"/>
                  <w:marRight w:val="0"/>
                  <w:marTop w:val="0"/>
                  <w:marBottom w:val="0"/>
                  <w:divBdr>
                    <w:top w:val="none" w:sz="0" w:space="0" w:color="auto"/>
                    <w:left w:val="none" w:sz="0" w:space="0" w:color="auto"/>
                    <w:bottom w:val="none" w:sz="0" w:space="0" w:color="auto"/>
                    <w:right w:val="none" w:sz="0" w:space="0" w:color="auto"/>
                  </w:divBdr>
                </w:div>
                <w:div w:id="1572618640">
                  <w:marLeft w:val="0"/>
                  <w:marRight w:val="0"/>
                  <w:marTop w:val="0"/>
                  <w:marBottom w:val="0"/>
                  <w:divBdr>
                    <w:top w:val="none" w:sz="0" w:space="0" w:color="auto"/>
                    <w:left w:val="none" w:sz="0" w:space="0" w:color="auto"/>
                    <w:bottom w:val="none" w:sz="0" w:space="0" w:color="auto"/>
                    <w:right w:val="none" w:sz="0" w:space="0" w:color="auto"/>
                  </w:divBdr>
                </w:div>
                <w:div w:id="1839688312">
                  <w:marLeft w:val="0"/>
                  <w:marRight w:val="0"/>
                  <w:marTop w:val="0"/>
                  <w:marBottom w:val="0"/>
                  <w:divBdr>
                    <w:top w:val="none" w:sz="0" w:space="0" w:color="auto"/>
                    <w:left w:val="none" w:sz="0" w:space="0" w:color="auto"/>
                    <w:bottom w:val="none" w:sz="0" w:space="0" w:color="auto"/>
                    <w:right w:val="none" w:sz="0" w:space="0" w:color="auto"/>
                  </w:divBdr>
                </w:div>
                <w:div w:id="882133787">
                  <w:marLeft w:val="0"/>
                  <w:marRight w:val="0"/>
                  <w:marTop w:val="0"/>
                  <w:marBottom w:val="0"/>
                  <w:divBdr>
                    <w:top w:val="none" w:sz="0" w:space="0" w:color="auto"/>
                    <w:left w:val="none" w:sz="0" w:space="0" w:color="auto"/>
                    <w:bottom w:val="none" w:sz="0" w:space="0" w:color="auto"/>
                    <w:right w:val="none" w:sz="0" w:space="0" w:color="auto"/>
                  </w:divBdr>
                </w:div>
                <w:div w:id="1557545661">
                  <w:marLeft w:val="0"/>
                  <w:marRight w:val="0"/>
                  <w:marTop w:val="0"/>
                  <w:marBottom w:val="0"/>
                  <w:divBdr>
                    <w:top w:val="none" w:sz="0" w:space="0" w:color="auto"/>
                    <w:left w:val="none" w:sz="0" w:space="0" w:color="auto"/>
                    <w:bottom w:val="none" w:sz="0" w:space="0" w:color="auto"/>
                    <w:right w:val="none" w:sz="0" w:space="0" w:color="auto"/>
                  </w:divBdr>
                </w:div>
              </w:divsChild>
            </w:div>
            <w:div w:id="1246916869">
              <w:marLeft w:val="0"/>
              <w:marRight w:val="0"/>
              <w:marTop w:val="0"/>
              <w:marBottom w:val="0"/>
              <w:divBdr>
                <w:top w:val="none" w:sz="0" w:space="0" w:color="auto"/>
                <w:left w:val="none" w:sz="0" w:space="0" w:color="auto"/>
                <w:bottom w:val="none" w:sz="0" w:space="0" w:color="auto"/>
                <w:right w:val="none" w:sz="0" w:space="0" w:color="auto"/>
              </w:divBdr>
              <w:divsChild>
                <w:div w:id="1094859343">
                  <w:marLeft w:val="0"/>
                  <w:marRight w:val="0"/>
                  <w:marTop w:val="0"/>
                  <w:marBottom w:val="0"/>
                  <w:divBdr>
                    <w:top w:val="none" w:sz="0" w:space="0" w:color="auto"/>
                    <w:left w:val="none" w:sz="0" w:space="0" w:color="auto"/>
                    <w:bottom w:val="none" w:sz="0" w:space="0" w:color="auto"/>
                    <w:right w:val="none" w:sz="0" w:space="0" w:color="auto"/>
                  </w:divBdr>
                </w:div>
                <w:div w:id="1070925695">
                  <w:marLeft w:val="0"/>
                  <w:marRight w:val="0"/>
                  <w:marTop w:val="0"/>
                  <w:marBottom w:val="0"/>
                  <w:divBdr>
                    <w:top w:val="none" w:sz="0" w:space="0" w:color="auto"/>
                    <w:left w:val="none" w:sz="0" w:space="0" w:color="auto"/>
                    <w:bottom w:val="none" w:sz="0" w:space="0" w:color="auto"/>
                    <w:right w:val="none" w:sz="0" w:space="0" w:color="auto"/>
                  </w:divBdr>
                </w:div>
                <w:div w:id="344943339">
                  <w:marLeft w:val="0"/>
                  <w:marRight w:val="0"/>
                  <w:marTop w:val="0"/>
                  <w:marBottom w:val="0"/>
                  <w:divBdr>
                    <w:top w:val="none" w:sz="0" w:space="0" w:color="auto"/>
                    <w:left w:val="none" w:sz="0" w:space="0" w:color="auto"/>
                    <w:bottom w:val="none" w:sz="0" w:space="0" w:color="auto"/>
                    <w:right w:val="none" w:sz="0" w:space="0" w:color="auto"/>
                  </w:divBdr>
                </w:div>
                <w:div w:id="1709181579">
                  <w:marLeft w:val="0"/>
                  <w:marRight w:val="0"/>
                  <w:marTop w:val="0"/>
                  <w:marBottom w:val="0"/>
                  <w:divBdr>
                    <w:top w:val="none" w:sz="0" w:space="0" w:color="auto"/>
                    <w:left w:val="none" w:sz="0" w:space="0" w:color="auto"/>
                    <w:bottom w:val="none" w:sz="0" w:space="0" w:color="auto"/>
                    <w:right w:val="none" w:sz="0" w:space="0" w:color="auto"/>
                  </w:divBdr>
                </w:div>
                <w:div w:id="166019823">
                  <w:marLeft w:val="0"/>
                  <w:marRight w:val="0"/>
                  <w:marTop w:val="0"/>
                  <w:marBottom w:val="0"/>
                  <w:divBdr>
                    <w:top w:val="none" w:sz="0" w:space="0" w:color="auto"/>
                    <w:left w:val="none" w:sz="0" w:space="0" w:color="auto"/>
                    <w:bottom w:val="none" w:sz="0" w:space="0" w:color="auto"/>
                    <w:right w:val="none" w:sz="0" w:space="0" w:color="auto"/>
                  </w:divBdr>
                </w:div>
                <w:div w:id="636304296">
                  <w:marLeft w:val="0"/>
                  <w:marRight w:val="0"/>
                  <w:marTop w:val="0"/>
                  <w:marBottom w:val="0"/>
                  <w:divBdr>
                    <w:top w:val="none" w:sz="0" w:space="0" w:color="auto"/>
                    <w:left w:val="none" w:sz="0" w:space="0" w:color="auto"/>
                    <w:bottom w:val="none" w:sz="0" w:space="0" w:color="auto"/>
                    <w:right w:val="none" w:sz="0" w:space="0" w:color="auto"/>
                  </w:divBdr>
                </w:div>
                <w:div w:id="633826545">
                  <w:marLeft w:val="0"/>
                  <w:marRight w:val="0"/>
                  <w:marTop w:val="0"/>
                  <w:marBottom w:val="0"/>
                  <w:divBdr>
                    <w:top w:val="none" w:sz="0" w:space="0" w:color="auto"/>
                    <w:left w:val="none" w:sz="0" w:space="0" w:color="auto"/>
                    <w:bottom w:val="none" w:sz="0" w:space="0" w:color="auto"/>
                    <w:right w:val="none" w:sz="0" w:space="0" w:color="auto"/>
                  </w:divBdr>
                </w:div>
                <w:div w:id="1497066671">
                  <w:marLeft w:val="0"/>
                  <w:marRight w:val="0"/>
                  <w:marTop w:val="0"/>
                  <w:marBottom w:val="0"/>
                  <w:divBdr>
                    <w:top w:val="none" w:sz="0" w:space="0" w:color="auto"/>
                    <w:left w:val="none" w:sz="0" w:space="0" w:color="auto"/>
                    <w:bottom w:val="none" w:sz="0" w:space="0" w:color="auto"/>
                    <w:right w:val="none" w:sz="0" w:space="0" w:color="auto"/>
                  </w:divBdr>
                </w:div>
                <w:div w:id="940719240">
                  <w:marLeft w:val="0"/>
                  <w:marRight w:val="0"/>
                  <w:marTop w:val="0"/>
                  <w:marBottom w:val="0"/>
                  <w:divBdr>
                    <w:top w:val="none" w:sz="0" w:space="0" w:color="auto"/>
                    <w:left w:val="none" w:sz="0" w:space="0" w:color="auto"/>
                    <w:bottom w:val="none" w:sz="0" w:space="0" w:color="auto"/>
                    <w:right w:val="none" w:sz="0" w:space="0" w:color="auto"/>
                  </w:divBdr>
                </w:div>
                <w:div w:id="711268579">
                  <w:marLeft w:val="0"/>
                  <w:marRight w:val="0"/>
                  <w:marTop w:val="0"/>
                  <w:marBottom w:val="0"/>
                  <w:divBdr>
                    <w:top w:val="none" w:sz="0" w:space="0" w:color="auto"/>
                    <w:left w:val="none" w:sz="0" w:space="0" w:color="auto"/>
                    <w:bottom w:val="none" w:sz="0" w:space="0" w:color="auto"/>
                    <w:right w:val="none" w:sz="0" w:space="0" w:color="auto"/>
                  </w:divBdr>
                </w:div>
              </w:divsChild>
            </w:div>
            <w:div w:id="668022651">
              <w:marLeft w:val="0"/>
              <w:marRight w:val="0"/>
              <w:marTop w:val="0"/>
              <w:marBottom w:val="0"/>
              <w:divBdr>
                <w:top w:val="none" w:sz="0" w:space="0" w:color="auto"/>
                <w:left w:val="none" w:sz="0" w:space="0" w:color="auto"/>
                <w:bottom w:val="none" w:sz="0" w:space="0" w:color="auto"/>
                <w:right w:val="none" w:sz="0" w:space="0" w:color="auto"/>
              </w:divBdr>
              <w:divsChild>
                <w:div w:id="285814836">
                  <w:marLeft w:val="0"/>
                  <w:marRight w:val="0"/>
                  <w:marTop w:val="0"/>
                  <w:marBottom w:val="0"/>
                  <w:divBdr>
                    <w:top w:val="none" w:sz="0" w:space="0" w:color="auto"/>
                    <w:left w:val="none" w:sz="0" w:space="0" w:color="auto"/>
                    <w:bottom w:val="none" w:sz="0" w:space="0" w:color="auto"/>
                    <w:right w:val="none" w:sz="0" w:space="0" w:color="auto"/>
                  </w:divBdr>
                </w:div>
                <w:div w:id="1815877700">
                  <w:marLeft w:val="0"/>
                  <w:marRight w:val="0"/>
                  <w:marTop w:val="0"/>
                  <w:marBottom w:val="0"/>
                  <w:divBdr>
                    <w:top w:val="none" w:sz="0" w:space="0" w:color="auto"/>
                    <w:left w:val="none" w:sz="0" w:space="0" w:color="auto"/>
                    <w:bottom w:val="none" w:sz="0" w:space="0" w:color="auto"/>
                    <w:right w:val="none" w:sz="0" w:space="0" w:color="auto"/>
                  </w:divBdr>
                </w:div>
                <w:div w:id="1780371028">
                  <w:marLeft w:val="0"/>
                  <w:marRight w:val="0"/>
                  <w:marTop w:val="0"/>
                  <w:marBottom w:val="0"/>
                  <w:divBdr>
                    <w:top w:val="none" w:sz="0" w:space="0" w:color="auto"/>
                    <w:left w:val="none" w:sz="0" w:space="0" w:color="auto"/>
                    <w:bottom w:val="none" w:sz="0" w:space="0" w:color="auto"/>
                    <w:right w:val="none" w:sz="0" w:space="0" w:color="auto"/>
                  </w:divBdr>
                </w:div>
                <w:div w:id="732852538">
                  <w:marLeft w:val="0"/>
                  <w:marRight w:val="0"/>
                  <w:marTop w:val="0"/>
                  <w:marBottom w:val="0"/>
                  <w:divBdr>
                    <w:top w:val="none" w:sz="0" w:space="0" w:color="auto"/>
                    <w:left w:val="none" w:sz="0" w:space="0" w:color="auto"/>
                    <w:bottom w:val="none" w:sz="0" w:space="0" w:color="auto"/>
                    <w:right w:val="none" w:sz="0" w:space="0" w:color="auto"/>
                  </w:divBdr>
                </w:div>
                <w:div w:id="1321468349">
                  <w:marLeft w:val="0"/>
                  <w:marRight w:val="0"/>
                  <w:marTop w:val="0"/>
                  <w:marBottom w:val="0"/>
                  <w:divBdr>
                    <w:top w:val="none" w:sz="0" w:space="0" w:color="auto"/>
                    <w:left w:val="none" w:sz="0" w:space="0" w:color="auto"/>
                    <w:bottom w:val="none" w:sz="0" w:space="0" w:color="auto"/>
                    <w:right w:val="none" w:sz="0" w:space="0" w:color="auto"/>
                  </w:divBdr>
                </w:div>
                <w:div w:id="725645172">
                  <w:marLeft w:val="0"/>
                  <w:marRight w:val="0"/>
                  <w:marTop w:val="0"/>
                  <w:marBottom w:val="0"/>
                  <w:divBdr>
                    <w:top w:val="none" w:sz="0" w:space="0" w:color="auto"/>
                    <w:left w:val="none" w:sz="0" w:space="0" w:color="auto"/>
                    <w:bottom w:val="none" w:sz="0" w:space="0" w:color="auto"/>
                    <w:right w:val="none" w:sz="0" w:space="0" w:color="auto"/>
                  </w:divBdr>
                </w:div>
                <w:div w:id="9829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rd.tenders@sardng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8E94FD9DB72741BBE552CD43092AAF" ma:contentTypeVersion="13" ma:contentTypeDescription="Create a new document." ma:contentTypeScope="" ma:versionID="a026f15826d12850e8d10b84fefac924">
  <xsd:schema xmlns:xsd="http://www.w3.org/2001/XMLSchema" xmlns:xs="http://www.w3.org/2001/XMLSchema" xmlns:p="http://schemas.microsoft.com/office/2006/metadata/properties" xmlns:ns2="d947b0b9-0b67-4dd9-a05f-fad4fd7726c6" xmlns:ns3="a66b73b3-07de-4a44-bbf6-5457f8b3b308" targetNamespace="http://schemas.microsoft.com/office/2006/metadata/properties" ma:root="true" ma:fieldsID="bde68bc1d3a2019279f9de7eddc01f64" ns2:_="" ns3:_="">
    <xsd:import namespace="d947b0b9-0b67-4dd9-a05f-fad4fd7726c6"/>
    <xsd:import namespace="a66b73b3-07de-4a44-bbf6-5457f8b3b3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7b0b9-0b67-4dd9-a05f-fad4fd772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a6662c-16b3-437a-8923-55b9474192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b73b3-07de-4a44-bbf6-5457f8b3b3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840051-0568-4271-88f7-897879a7b843}" ma:internalName="TaxCatchAll" ma:showField="CatchAllData" ma:web="a66b73b3-07de-4a44-bbf6-5457f8b3b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6b73b3-07de-4a44-bbf6-5457f8b3b308" xsi:nil="true"/>
    <lcf76f155ced4ddcb4097134ff3c332f xmlns="d947b0b9-0b67-4dd9-a05f-fad4fd7726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1DAC1F-18A7-4EAD-9766-59F9CEF723B7}">
  <ds:schemaRefs>
    <ds:schemaRef ds:uri="http://schemas.microsoft.com/sharepoint/v3/contenttype/forms"/>
  </ds:schemaRefs>
</ds:datastoreItem>
</file>

<file path=customXml/itemProps2.xml><?xml version="1.0" encoding="utf-8"?>
<ds:datastoreItem xmlns:ds="http://schemas.openxmlformats.org/officeDocument/2006/customXml" ds:itemID="{50C14BB3-CD71-443E-9B6B-1FC5DD553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7b0b9-0b67-4dd9-a05f-fad4fd7726c6"/>
    <ds:schemaRef ds:uri="a66b73b3-07de-4a44-bbf6-5457f8b3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47819-6545-4444-85EE-438ED138EE12}">
  <ds:schemaRefs>
    <ds:schemaRef ds:uri="http://schemas.microsoft.com/office/2006/metadata/properties"/>
    <ds:schemaRef ds:uri="http://schemas.microsoft.com/office/infopath/2007/PartnerControls"/>
    <ds:schemaRef ds:uri="a66b73b3-07de-4a44-bbf6-5457f8b3b308"/>
    <ds:schemaRef ds:uri="d947b0b9-0b67-4dd9-a05f-fad4fd7726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Belt</dc:creator>
  <cp:keywords/>
  <dc:description/>
  <cp:lastModifiedBy>Leme Sakkal</cp:lastModifiedBy>
  <cp:revision>3</cp:revision>
  <dcterms:created xsi:type="dcterms:W3CDTF">2025-05-28T09:59:00Z</dcterms:created>
  <dcterms:modified xsi:type="dcterms:W3CDTF">2025-05-28T12:35:00Z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0x0101006D8E94FD9DB72741BBE552CD43092AAF</vt:lpwstr>
  </property>
  <property fmtid="{D5CDD505-2E9C-101B-9397-08002B2CF9AE}" pid="3" name="MediaServiceImageTags">
    <vt:lpwstr/>
  </property>
  <property fmtid="{D5CDD505-2E9C-101B-9397-08002B2CF9AE}" pid="4" name="GrammarlyDocumentId">
    <vt:lpwstr>4bdc77f521ba4bd8e296eac802a3c59b45f608ffe7277ebbec66af5aaabb1ca2</vt:lpwstr>
  </property>
</Properties>
</file>